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944B3" w14:textId="029A11B3" w:rsidR="007567A6" w:rsidRDefault="007567A6" w:rsidP="007567A6">
      <w:pPr>
        <w:spacing w:after="120" w:line="252" w:lineRule="auto"/>
        <w:jc w:val="center"/>
        <w:rPr>
          <w:rFonts w:asciiTheme="majorHAnsi" w:hAnsiTheme="majorHAnsi" w:cstheme="majorHAnsi"/>
          <w:b/>
          <w:color w:val="404040"/>
          <w:sz w:val="40"/>
        </w:rPr>
      </w:pPr>
      <w:r>
        <w:rPr>
          <w:rFonts w:eastAsia="Times New Roman"/>
          <w:noProof/>
          <w:lang w:eastAsia="en-GB"/>
        </w:rPr>
        <w:drawing>
          <wp:inline distT="0" distB="0" distL="0" distR="0" wp14:anchorId="547847C2" wp14:editId="2565B4EB">
            <wp:extent cx="6159854" cy="1390996"/>
            <wp:effectExtent l="0" t="0" r="0" b="0"/>
            <wp:docPr id="2" name="Picture 2" descr="cid:4486ACAE-2900-4BE5-BBF4-5932F765E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86ACAE-2900-4BE5-BBF4-5932F765EAD3" descr="cid:4486ACAE-2900-4BE5-BBF4-5932F765EAD3"/>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l="7981" t="7609" r="11383" b="27714"/>
                    <a:stretch/>
                  </pic:blipFill>
                  <pic:spPr bwMode="auto">
                    <a:xfrm>
                      <a:off x="0" y="0"/>
                      <a:ext cx="6242641" cy="1409691"/>
                    </a:xfrm>
                    <a:prstGeom prst="rect">
                      <a:avLst/>
                    </a:prstGeom>
                    <a:noFill/>
                    <a:ln>
                      <a:noFill/>
                    </a:ln>
                    <a:extLst>
                      <a:ext uri="{53640926-AAD7-44D8-BBD7-CCE9431645EC}">
                        <a14:shadowObscured xmlns:a14="http://schemas.microsoft.com/office/drawing/2010/main"/>
                      </a:ext>
                    </a:extLst>
                  </pic:spPr>
                </pic:pic>
              </a:graphicData>
            </a:graphic>
          </wp:inline>
        </w:drawing>
      </w:r>
    </w:p>
    <w:p w14:paraId="0CAB1851" w14:textId="19E92C7D" w:rsidR="00A26632" w:rsidRPr="007C1CE0" w:rsidRDefault="007567A6" w:rsidP="00264653">
      <w:pPr>
        <w:spacing w:after="120" w:line="252" w:lineRule="auto"/>
        <w:jc w:val="center"/>
        <w:rPr>
          <w:rFonts w:asciiTheme="majorHAnsi" w:hAnsiTheme="majorHAnsi" w:cstheme="majorHAnsi"/>
        </w:rPr>
      </w:pPr>
      <w:r>
        <w:rPr>
          <w:rFonts w:asciiTheme="majorHAnsi" w:hAnsiTheme="majorHAnsi" w:cstheme="majorHAnsi"/>
          <w:b/>
          <w:color w:val="404040"/>
          <w:sz w:val="40"/>
        </w:rPr>
        <w:t>Safeguarding Policy  - September 2026</w:t>
      </w:r>
      <w:r>
        <w:rPr>
          <w:rFonts w:asciiTheme="majorHAnsi" w:hAnsiTheme="majorHAnsi" w:cstheme="majorHAnsi"/>
          <w:b/>
          <w:color w:val="404040"/>
          <w:sz w:val="40"/>
        </w:rPr>
        <w:br/>
      </w:r>
    </w:p>
    <w:p w14:paraId="2E573455" w14:textId="77777777" w:rsidR="00A26632" w:rsidRPr="007C1CE0" w:rsidRDefault="00AC1626" w:rsidP="00F71D4F">
      <w:pPr>
        <w:pStyle w:val="Heading1"/>
        <w:spacing w:before="200"/>
        <w:rPr>
          <w:rFonts w:cstheme="majorHAnsi"/>
        </w:rPr>
      </w:pPr>
      <w:bookmarkStart w:id="0" w:name="_Toc238741096"/>
      <w:r w:rsidRPr="007C1CE0">
        <w:rPr>
          <w:rFonts w:cstheme="majorHAnsi"/>
        </w:rPr>
        <w:t>Key safeguarding contacts</w:t>
      </w:r>
      <w:bookmarkEnd w:id="0"/>
    </w:p>
    <w:tbl>
      <w:tblPr>
        <w:tblStyle w:val="TableGrid"/>
        <w:tblW w:w="0" w:type="auto"/>
        <w:jc w:val="center"/>
        <w:tblLook w:val="04A0" w:firstRow="1" w:lastRow="0" w:firstColumn="1" w:lastColumn="0" w:noHBand="0" w:noVBand="1"/>
      </w:tblPr>
      <w:tblGrid>
        <w:gridCol w:w="4834"/>
        <w:gridCol w:w="5356"/>
      </w:tblGrid>
      <w:tr w:rsidR="00A26632" w:rsidRPr="007C1CE0" w14:paraId="31388474" w14:textId="77777777" w:rsidTr="00230103">
        <w:trPr>
          <w:tblHeader/>
          <w:jc w:val="center"/>
        </w:trPr>
        <w:tc>
          <w:tcPr>
            <w:tcW w:w="4949" w:type="dxa"/>
            <w:shd w:val="clear" w:color="auto" w:fill="D9EAD3"/>
            <w:tcMar>
              <w:top w:w="120" w:type="dxa"/>
              <w:left w:w="120" w:type="dxa"/>
              <w:bottom w:w="120" w:type="dxa"/>
              <w:right w:w="120" w:type="dxa"/>
            </w:tcMar>
            <w:vAlign w:val="center"/>
          </w:tcPr>
          <w:p w14:paraId="7810568A" w14:textId="77777777" w:rsidR="00A26632" w:rsidRPr="007C1CE0" w:rsidRDefault="00AC1626">
            <w:pPr>
              <w:rPr>
                <w:rFonts w:asciiTheme="majorHAnsi" w:hAnsiTheme="majorHAnsi" w:cstheme="majorHAnsi"/>
              </w:rPr>
            </w:pPr>
            <w:r w:rsidRPr="007C1CE0">
              <w:rPr>
                <w:rFonts w:asciiTheme="majorHAnsi" w:hAnsiTheme="majorHAnsi" w:cstheme="majorHAnsi"/>
                <w:b/>
                <w:sz w:val="17"/>
              </w:rPr>
              <w:t>Role</w:t>
            </w:r>
          </w:p>
        </w:tc>
        <w:tc>
          <w:tcPr>
            <w:tcW w:w="5491" w:type="dxa"/>
            <w:shd w:val="clear" w:color="auto" w:fill="D9EAD3"/>
            <w:tcMar>
              <w:top w:w="120" w:type="dxa"/>
              <w:left w:w="120" w:type="dxa"/>
              <w:bottom w:w="120" w:type="dxa"/>
              <w:right w:w="120" w:type="dxa"/>
            </w:tcMar>
            <w:vAlign w:val="center"/>
          </w:tcPr>
          <w:p w14:paraId="58D6C328" w14:textId="02389261" w:rsidR="00A26632" w:rsidRPr="007C1CE0" w:rsidRDefault="00726822">
            <w:pPr>
              <w:rPr>
                <w:rFonts w:asciiTheme="majorHAnsi" w:hAnsiTheme="majorHAnsi" w:cstheme="majorHAnsi"/>
              </w:rPr>
            </w:pPr>
            <w:r>
              <w:rPr>
                <w:rFonts w:asciiTheme="majorHAnsi" w:hAnsiTheme="majorHAnsi" w:cstheme="majorHAnsi"/>
                <w:b/>
                <w:sz w:val="17"/>
              </w:rPr>
              <w:t>Name</w:t>
            </w:r>
          </w:p>
        </w:tc>
      </w:tr>
      <w:tr w:rsidR="00A26632" w:rsidRPr="007C1CE0" w14:paraId="012D7033" w14:textId="77777777" w:rsidTr="00230103">
        <w:trPr>
          <w:jc w:val="center"/>
        </w:trPr>
        <w:tc>
          <w:tcPr>
            <w:tcW w:w="4949" w:type="dxa"/>
            <w:tcMar>
              <w:top w:w="120" w:type="dxa"/>
              <w:left w:w="120" w:type="dxa"/>
              <w:bottom w:w="120" w:type="dxa"/>
              <w:right w:w="120" w:type="dxa"/>
            </w:tcMar>
            <w:vAlign w:val="center"/>
          </w:tcPr>
          <w:p w14:paraId="7F14FF8F" w14:textId="62269E28" w:rsidR="00A26632" w:rsidRPr="00381314" w:rsidRDefault="00AC1626">
            <w:pPr>
              <w:rPr>
                <w:rFonts w:asciiTheme="majorHAnsi" w:hAnsiTheme="majorHAnsi" w:cstheme="majorHAnsi"/>
                <w:sz w:val="22"/>
              </w:rPr>
            </w:pPr>
            <w:r w:rsidRPr="00381314">
              <w:rPr>
                <w:rFonts w:asciiTheme="majorHAnsi" w:hAnsiTheme="majorHAnsi" w:cstheme="majorHAnsi"/>
                <w:sz w:val="22"/>
              </w:rPr>
              <w:t>Designated Safeguarding Lead</w:t>
            </w:r>
            <w:r w:rsidR="00726822">
              <w:rPr>
                <w:rFonts w:asciiTheme="majorHAnsi" w:hAnsiTheme="majorHAnsi" w:cstheme="majorHAnsi"/>
                <w:sz w:val="22"/>
              </w:rPr>
              <w:t>s</w:t>
            </w:r>
          </w:p>
        </w:tc>
        <w:tc>
          <w:tcPr>
            <w:tcW w:w="5491" w:type="dxa"/>
            <w:tcMar>
              <w:top w:w="120" w:type="dxa"/>
              <w:left w:w="120" w:type="dxa"/>
              <w:bottom w:w="120" w:type="dxa"/>
              <w:right w:w="120" w:type="dxa"/>
            </w:tcMar>
            <w:vAlign w:val="center"/>
          </w:tcPr>
          <w:p w14:paraId="7357507B" w14:textId="77777777" w:rsidR="00A26632" w:rsidRDefault="00726822">
            <w:pPr>
              <w:rPr>
                <w:rFonts w:asciiTheme="majorHAnsi" w:hAnsiTheme="majorHAnsi" w:cstheme="majorHAnsi"/>
                <w:sz w:val="22"/>
              </w:rPr>
            </w:pPr>
            <w:r>
              <w:rPr>
                <w:rFonts w:asciiTheme="majorHAnsi" w:hAnsiTheme="majorHAnsi" w:cstheme="majorHAnsi"/>
                <w:sz w:val="22"/>
              </w:rPr>
              <w:t>K Bushaway/K Murphy</w:t>
            </w:r>
          </w:p>
          <w:p w14:paraId="219FDF3D" w14:textId="77B77DAF" w:rsidR="00264653" w:rsidRPr="00381314" w:rsidRDefault="00264653">
            <w:pPr>
              <w:rPr>
                <w:rFonts w:asciiTheme="majorHAnsi" w:hAnsiTheme="majorHAnsi" w:cstheme="majorHAnsi"/>
                <w:sz w:val="22"/>
              </w:rPr>
            </w:pPr>
            <w:r>
              <w:rPr>
                <w:rFonts w:asciiTheme="majorHAnsi" w:hAnsiTheme="majorHAnsi" w:cstheme="majorBidi"/>
                <w:sz w:val="22"/>
              </w:rPr>
              <w:t>Fun Club – N Mason/A Bennett</w:t>
            </w:r>
          </w:p>
        </w:tc>
      </w:tr>
      <w:tr w:rsidR="00A26632" w:rsidRPr="007C1CE0" w14:paraId="7619A673" w14:textId="77777777" w:rsidTr="00230103">
        <w:trPr>
          <w:jc w:val="center"/>
        </w:trPr>
        <w:tc>
          <w:tcPr>
            <w:tcW w:w="4949" w:type="dxa"/>
            <w:tcMar>
              <w:top w:w="120" w:type="dxa"/>
              <w:left w:w="120" w:type="dxa"/>
              <w:bottom w:w="120" w:type="dxa"/>
              <w:right w:w="120" w:type="dxa"/>
            </w:tcMar>
            <w:vAlign w:val="center"/>
          </w:tcPr>
          <w:p w14:paraId="2C4CB0FB"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Deputy Designated Safeguarding Lead(s)</w:t>
            </w:r>
          </w:p>
        </w:tc>
        <w:tc>
          <w:tcPr>
            <w:tcW w:w="5491" w:type="dxa"/>
            <w:tcMar>
              <w:top w:w="120" w:type="dxa"/>
              <w:left w:w="120" w:type="dxa"/>
              <w:bottom w:w="120" w:type="dxa"/>
              <w:right w:w="120" w:type="dxa"/>
            </w:tcMar>
            <w:vAlign w:val="center"/>
          </w:tcPr>
          <w:p w14:paraId="59035B58" w14:textId="038E05CE" w:rsidR="00726822" w:rsidRPr="00381314" w:rsidRDefault="00726822">
            <w:pPr>
              <w:rPr>
                <w:rFonts w:asciiTheme="majorHAnsi" w:hAnsiTheme="majorHAnsi" w:cstheme="majorBidi"/>
                <w:sz w:val="22"/>
              </w:rPr>
            </w:pPr>
            <w:r>
              <w:rPr>
                <w:rFonts w:asciiTheme="majorHAnsi" w:hAnsiTheme="majorHAnsi" w:cstheme="majorBidi"/>
                <w:sz w:val="22"/>
              </w:rPr>
              <w:t>K Higson/J Ijima</w:t>
            </w:r>
          </w:p>
        </w:tc>
      </w:tr>
      <w:tr w:rsidR="00A26632" w:rsidRPr="007C1CE0" w14:paraId="6A7C712A" w14:textId="77777777" w:rsidTr="00230103">
        <w:trPr>
          <w:jc w:val="center"/>
        </w:trPr>
        <w:tc>
          <w:tcPr>
            <w:tcW w:w="4949" w:type="dxa"/>
            <w:tcMar>
              <w:top w:w="120" w:type="dxa"/>
              <w:left w:w="120" w:type="dxa"/>
              <w:bottom w:w="120" w:type="dxa"/>
              <w:right w:w="120" w:type="dxa"/>
            </w:tcMar>
            <w:vAlign w:val="center"/>
          </w:tcPr>
          <w:p w14:paraId="2A4180B6" w14:textId="3D364F4A" w:rsidR="00A26632" w:rsidRPr="00381314" w:rsidRDefault="00AC1626">
            <w:pPr>
              <w:rPr>
                <w:rFonts w:asciiTheme="majorHAnsi" w:hAnsiTheme="majorHAnsi" w:cstheme="majorBidi"/>
                <w:sz w:val="22"/>
              </w:rPr>
            </w:pPr>
            <w:r w:rsidRPr="6716C356">
              <w:rPr>
                <w:rFonts w:asciiTheme="majorHAnsi" w:hAnsiTheme="majorHAnsi" w:cstheme="majorBidi"/>
                <w:sz w:val="22"/>
              </w:rPr>
              <w:t xml:space="preserve">Safeguarding </w:t>
            </w:r>
            <w:r w:rsidR="7BEE582F" w:rsidRPr="6716C356">
              <w:rPr>
                <w:rFonts w:asciiTheme="majorHAnsi" w:hAnsiTheme="majorHAnsi" w:cstheme="majorBidi"/>
                <w:sz w:val="22"/>
              </w:rPr>
              <w:t xml:space="preserve">Link </w:t>
            </w:r>
            <w:r w:rsidR="00726822">
              <w:rPr>
                <w:rFonts w:asciiTheme="majorHAnsi" w:hAnsiTheme="majorHAnsi" w:cstheme="majorBidi"/>
                <w:sz w:val="22"/>
              </w:rPr>
              <w:t xml:space="preserve">Governor </w:t>
            </w:r>
          </w:p>
        </w:tc>
        <w:tc>
          <w:tcPr>
            <w:tcW w:w="5491" w:type="dxa"/>
            <w:tcMar>
              <w:top w:w="120" w:type="dxa"/>
              <w:left w:w="120" w:type="dxa"/>
              <w:bottom w:w="120" w:type="dxa"/>
              <w:right w:w="120" w:type="dxa"/>
            </w:tcMar>
            <w:vAlign w:val="center"/>
          </w:tcPr>
          <w:p w14:paraId="4D569AB8" w14:textId="5189EC22" w:rsidR="00A26632" w:rsidRPr="00381314" w:rsidRDefault="00726822">
            <w:pPr>
              <w:rPr>
                <w:rFonts w:asciiTheme="majorHAnsi" w:hAnsiTheme="majorHAnsi" w:cstheme="majorHAnsi"/>
                <w:sz w:val="22"/>
              </w:rPr>
            </w:pPr>
            <w:r>
              <w:rPr>
                <w:rFonts w:asciiTheme="majorHAnsi" w:hAnsiTheme="majorHAnsi" w:cstheme="majorHAnsi"/>
                <w:sz w:val="22"/>
              </w:rPr>
              <w:t>M Slater</w:t>
            </w:r>
          </w:p>
        </w:tc>
      </w:tr>
      <w:tr w:rsidR="00A26632" w:rsidRPr="007C1CE0" w14:paraId="7BAC4FE4" w14:textId="77777777" w:rsidTr="00230103">
        <w:trPr>
          <w:jc w:val="center"/>
        </w:trPr>
        <w:tc>
          <w:tcPr>
            <w:tcW w:w="4949" w:type="dxa"/>
            <w:tcMar>
              <w:top w:w="120" w:type="dxa"/>
              <w:left w:w="120" w:type="dxa"/>
              <w:bottom w:w="120" w:type="dxa"/>
              <w:right w:w="120" w:type="dxa"/>
            </w:tcMar>
            <w:vAlign w:val="center"/>
          </w:tcPr>
          <w:p w14:paraId="1EB2DAEC" w14:textId="1F002C3A" w:rsidR="00A26632" w:rsidRPr="00381314" w:rsidRDefault="00726822">
            <w:pPr>
              <w:rPr>
                <w:rFonts w:asciiTheme="majorHAnsi" w:hAnsiTheme="majorHAnsi" w:cstheme="majorHAnsi"/>
                <w:sz w:val="22"/>
              </w:rPr>
            </w:pPr>
            <w:r>
              <w:rPr>
                <w:rFonts w:asciiTheme="majorHAnsi" w:hAnsiTheme="majorHAnsi" w:cstheme="majorHAnsi"/>
                <w:sz w:val="22"/>
              </w:rPr>
              <w:t xml:space="preserve">Headteacher </w:t>
            </w:r>
          </w:p>
        </w:tc>
        <w:tc>
          <w:tcPr>
            <w:tcW w:w="5491" w:type="dxa"/>
            <w:tcMar>
              <w:top w:w="120" w:type="dxa"/>
              <w:left w:w="120" w:type="dxa"/>
              <w:bottom w:w="120" w:type="dxa"/>
              <w:right w:w="120" w:type="dxa"/>
            </w:tcMar>
            <w:vAlign w:val="center"/>
          </w:tcPr>
          <w:p w14:paraId="23D6EB8D" w14:textId="2DDE7228" w:rsidR="00A26632" w:rsidRPr="00381314" w:rsidRDefault="00726822">
            <w:pPr>
              <w:rPr>
                <w:rFonts w:asciiTheme="majorHAnsi" w:hAnsiTheme="majorHAnsi" w:cstheme="majorHAnsi"/>
                <w:sz w:val="22"/>
              </w:rPr>
            </w:pPr>
            <w:r>
              <w:rPr>
                <w:rFonts w:asciiTheme="majorHAnsi" w:hAnsiTheme="majorHAnsi" w:cstheme="majorHAnsi"/>
                <w:sz w:val="22"/>
              </w:rPr>
              <w:t>K Bushaway</w:t>
            </w:r>
          </w:p>
        </w:tc>
      </w:tr>
      <w:tr w:rsidR="00A26632" w:rsidRPr="007C1CE0" w14:paraId="4FF16502" w14:textId="77777777" w:rsidTr="00230103">
        <w:trPr>
          <w:jc w:val="center"/>
        </w:trPr>
        <w:tc>
          <w:tcPr>
            <w:tcW w:w="4949" w:type="dxa"/>
            <w:tcMar>
              <w:top w:w="120" w:type="dxa"/>
              <w:left w:w="120" w:type="dxa"/>
              <w:bottom w:w="120" w:type="dxa"/>
              <w:right w:w="120" w:type="dxa"/>
            </w:tcMar>
            <w:vAlign w:val="center"/>
          </w:tcPr>
          <w:p w14:paraId="660C5D13" w14:textId="0CFC0259" w:rsidR="00A26632" w:rsidRPr="00381314" w:rsidRDefault="00726822">
            <w:pPr>
              <w:rPr>
                <w:rFonts w:asciiTheme="majorHAnsi" w:hAnsiTheme="majorHAnsi" w:cstheme="majorHAnsi"/>
                <w:sz w:val="22"/>
              </w:rPr>
            </w:pPr>
            <w:r>
              <w:rPr>
                <w:rFonts w:asciiTheme="majorHAnsi" w:hAnsiTheme="majorHAnsi" w:cstheme="majorHAnsi"/>
                <w:sz w:val="22"/>
              </w:rPr>
              <w:t xml:space="preserve">Chair of Governors </w:t>
            </w:r>
          </w:p>
        </w:tc>
        <w:tc>
          <w:tcPr>
            <w:tcW w:w="5491" w:type="dxa"/>
            <w:tcMar>
              <w:top w:w="120" w:type="dxa"/>
              <w:left w:w="120" w:type="dxa"/>
              <w:bottom w:w="120" w:type="dxa"/>
              <w:right w:w="120" w:type="dxa"/>
            </w:tcMar>
            <w:vAlign w:val="center"/>
          </w:tcPr>
          <w:p w14:paraId="2DAB03DA" w14:textId="302FE577" w:rsidR="00A26632" w:rsidRPr="00381314" w:rsidRDefault="00726822">
            <w:pPr>
              <w:rPr>
                <w:rFonts w:asciiTheme="majorHAnsi" w:hAnsiTheme="majorHAnsi" w:cstheme="majorHAnsi"/>
                <w:sz w:val="22"/>
              </w:rPr>
            </w:pPr>
            <w:r>
              <w:rPr>
                <w:rFonts w:asciiTheme="majorHAnsi" w:hAnsiTheme="majorHAnsi" w:cstheme="majorHAnsi"/>
                <w:sz w:val="22"/>
              </w:rPr>
              <w:t>D Kemp</w:t>
            </w:r>
          </w:p>
        </w:tc>
      </w:tr>
      <w:tr w:rsidR="00A26632" w:rsidRPr="007C1CE0" w14:paraId="0256BD53" w14:textId="77777777" w:rsidTr="00230103">
        <w:trPr>
          <w:jc w:val="center"/>
        </w:trPr>
        <w:tc>
          <w:tcPr>
            <w:tcW w:w="4949" w:type="dxa"/>
            <w:tcMar>
              <w:top w:w="120" w:type="dxa"/>
              <w:left w:w="120" w:type="dxa"/>
              <w:bottom w:w="120" w:type="dxa"/>
              <w:right w:w="120" w:type="dxa"/>
            </w:tcMar>
            <w:vAlign w:val="center"/>
          </w:tcPr>
          <w:p w14:paraId="25132034"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Data Protection Officer</w:t>
            </w:r>
          </w:p>
        </w:tc>
        <w:tc>
          <w:tcPr>
            <w:tcW w:w="5491" w:type="dxa"/>
            <w:tcMar>
              <w:top w:w="120" w:type="dxa"/>
              <w:left w:w="120" w:type="dxa"/>
              <w:bottom w:w="120" w:type="dxa"/>
              <w:right w:w="120" w:type="dxa"/>
            </w:tcMar>
            <w:vAlign w:val="center"/>
          </w:tcPr>
          <w:p w14:paraId="59744225" w14:textId="253DD0D8" w:rsidR="00A26632" w:rsidRPr="00381314" w:rsidRDefault="00726822">
            <w:pPr>
              <w:rPr>
                <w:rFonts w:asciiTheme="majorHAnsi" w:hAnsiTheme="majorHAnsi" w:cstheme="majorHAnsi"/>
                <w:sz w:val="22"/>
              </w:rPr>
            </w:pPr>
            <w:r>
              <w:rPr>
                <w:rFonts w:asciiTheme="majorHAnsi" w:hAnsiTheme="majorHAnsi" w:cstheme="majorHAnsi"/>
                <w:sz w:val="22"/>
              </w:rPr>
              <w:t>K Lane</w:t>
            </w:r>
          </w:p>
        </w:tc>
      </w:tr>
      <w:tr w:rsidR="00A26632" w:rsidRPr="007C1CE0" w14:paraId="100A04DF" w14:textId="77777777" w:rsidTr="00230103">
        <w:trPr>
          <w:jc w:val="center"/>
        </w:trPr>
        <w:tc>
          <w:tcPr>
            <w:tcW w:w="4949" w:type="dxa"/>
            <w:tcMar>
              <w:top w:w="120" w:type="dxa"/>
              <w:left w:w="120" w:type="dxa"/>
              <w:bottom w:w="120" w:type="dxa"/>
              <w:right w:w="120" w:type="dxa"/>
            </w:tcMar>
            <w:vAlign w:val="center"/>
          </w:tcPr>
          <w:p w14:paraId="5567CF17" w14:textId="77777777" w:rsidR="00A26632" w:rsidRPr="00381314" w:rsidRDefault="00AC1626">
            <w:pPr>
              <w:rPr>
                <w:rFonts w:asciiTheme="majorHAnsi" w:hAnsiTheme="majorHAnsi" w:cstheme="majorHAnsi"/>
                <w:sz w:val="22"/>
              </w:rPr>
            </w:pPr>
            <w:r w:rsidRPr="00381314">
              <w:rPr>
                <w:rFonts w:asciiTheme="majorHAnsi" w:hAnsiTheme="majorHAnsi" w:cstheme="majorHAnsi"/>
                <w:sz w:val="22"/>
              </w:rPr>
              <w:t>Operation Encompass Key Adult</w:t>
            </w:r>
          </w:p>
        </w:tc>
        <w:tc>
          <w:tcPr>
            <w:tcW w:w="5491" w:type="dxa"/>
            <w:tcMar>
              <w:top w:w="120" w:type="dxa"/>
              <w:left w:w="120" w:type="dxa"/>
              <w:bottom w:w="120" w:type="dxa"/>
              <w:right w:w="120" w:type="dxa"/>
            </w:tcMar>
            <w:vAlign w:val="center"/>
          </w:tcPr>
          <w:p w14:paraId="499E5E3B" w14:textId="1A6D9FC8" w:rsidR="00A26632" w:rsidRPr="00381314" w:rsidRDefault="00726822">
            <w:pPr>
              <w:rPr>
                <w:rFonts w:asciiTheme="majorHAnsi" w:hAnsiTheme="majorHAnsi" w:cstheme="majorHAnsi"/>
                <w:sz w:val="22"/>
              </w:rPr>
            </w:pPr>
            <w:r>
              <w:rPr>
                <w:rFonts w:asciiTheme="majorHAnsi" w:hAnsiTheme="majorHAnsi" w:cstheme="majorHAnsi"/>
                <w:sz w:val="22"/>
              </w:rPr>
              <w:t>K Bushaway/K Murphy</w:t>
            </w:r>
          </w:p>
        </w:tc>
      </w:tr>
      <w:tr w:rsidR="00230103" w:rsidRPr="007C1CE0" w14:paraId="795D6741" w14:textId="77777777" w:rsidTr="00230103">
        <w:trPr>
          <w:jc w:val="center"/>
        </w:trPr>
        <w:tc>
          <w:tcPr>
            <w:tcW w:w="4949" w:type="dxa"/>
            <w:tcMar>
              <w:top w:w="120" w:type="dxa"/>
              <w:left w:w="120" w:type="dxa"/>
              <w:bottom w:w="120" w:type="dxa"/>
              <w:right w:w="120" w:type="dxa"/>
            </w:tcMar>
            <w:vAlign w:val="center"/>
          </w:tcPr>
          <w:p w14:paraId="3ABBDDF2" w14:textId="30D9C5C9" w:rsidR="00230103" w:rsidRPr="00381314" w:rsidRDefault="00230103">
            <w:pPr>
              <w:rPr>
                <w:rFonts w:asciiTheme="majorHAnsi" w:hAnsiTheme="majorHAnsi" w:cstheme="majorHAnsi"/>
                <w:sz w:val="22"/>
              </w:rPr>
            </w:pPr>
            <w:r>
              <w:rPr>
                <w:rFonts w:asciiTheme="majorHAnsi" w:hAnsiTheme="majorHAnsi" w:cstheme="majorHAnsi"/>
                <w:sz w:val="22"/>
              </w:rPr>
              <w:t xml:space="preserve">Designated Teacher </w:t>
            </w:r>
            <w:r w:rsidR="00A60B0A">
              <w:rPr>
                <w:rFonts w:asciiTheme="majorHAnsi" w:hAnsiTheme="majorHAnsi" w:cstheme="majorHAnsi"/>
                <w:sz w:val="22"/>
              </w:rPr>
              <w:t>-</w:t>
            </w:r>
            <w:r>
              <w:rPr>
                <w:rFonts w:asciiTheme="majorHAnsi" w:hAnsiTheme="majorHAnsi" w:cstheme="majorHAnsi"/>
                <w:sz w:val="22"/>
              </w:rPr>
              <w:t xml:space="preserve"> Cared for Children</w:t>
            </w:r>
          </w:p>
        </w:tc>
        <w:tc>
          <w:tcPr>
            <w:tcW w:w="5491" w:type="dxa"/>
            <w:tcMar>
              <w:top w:w="120" w:type="dxa"/>
              <w:left w:w="120" w:type="dxa"/>
              <w:bottom w:w="120" w:type="dxa"/>
              <w:right w:w="120" w:type="dxa"/>
            </w:tcMar>
            <w:vAlign w:val="center"/>
          </w:tcPr>
          <w:p w14:paraId="543E6960" w14:textId="2687DA00" w:rsidR="00230103" w:rsidRPr="00381314" w:rsidRDefault="00726822">
            <w:pPr>
              <w:rPr>
                <w:rFonts w:asciiTheme="majorHAnsi" w:hAnsiTheme="majorHAnsi" w:cstheme="majorHAnsi"/>
                <w:sz w:val="22"/>
              </w:rPr>
            </w:pPr>
            <w:r>
              <w:rPr>
                <w:rFonts w:asciiTheme="majorHAnsi" w:hAnsiTheme="majorHAnsi" w:cstheme="majorHAnsi"/>
                <w:sz w:val="22"/>
              </w:rPr>
              <w:t>M Gibson</w:t>
            </w:r>
          </w:p>
        </w:tc>
      </w:tr>
      <w:tr w:rsidR="36619FEC" w:rsidRPr="007C1CE0" w14:paraId="3761D88D" w14:textId="77777777" w:rsidTr="00230103">
        <w:trPr>
          <w:trHeight w:val="300"/>
          <w:jc w:val="center"/>
        </w:trPr>
        <w:tc>
          <w:tcPr>
            <w:tcW w:w="4949" w:type="dxa"/>
            <w:tcMar>
              <w:top w:w="120" w:type="dxa"/>
              <w:left w:w="120" w:type="dxa"/>
              <w:bottom w:w="120" w:type="dxa"/>
              <w:right w:w="120" w:type="dxa"/>
            </w:tcMar>
            <w:vAlign w:val="center"/>
          </w:tcPr>
          <w:p w14:paraId="4B99A287" w14:textId="7743C46D" w:rsidR="12430B68" w:rsidRPr="00381314" w:rsidRDefault="12430B68" w:rsidP="36619FEC">
            <w:pPr>
              <w:rPr>
                <w:rFonts w:asciiTheme="majorHAnsi" w:hAnsiTheme="majorHAnsi" w:cstheme="majorHAnsi"/>
                <w:sz w:val="22"/>
              </w:rPr>
            </w:pPr>
            <w:r w:rsidRPr="00381314">
              <w:rPr>
                <w:rFonts w:asciiTheme="majorHAnsi" w:hAnsiTheme="majorHAnsi" w:cstheme="majorHAnsi"/>
                <w:sz w:val="22"/>
              </w:rPr>
              <w:t>HR Provider</w:t>
            </w:r>
          </w:p>
        </w:tc>
        <w:tc>
          <w:tcPr>
            <w:tcW w:w="5491" w:type="dxa"/>
            <w:tcMar>
              <w:top w:w="120" w:type="dxa"/>
              <w:left w:w="120" w:type="dxa"/>
              <w:bottom w:w="120" w:type="dxa"/>
              <w:right w:w="120" w:type="dxa"/>
            </w:tcMar>
            <w:vAlign w:val="center"/>
          </w:tcPr>
          <w:p w14:paraId="7225F77C" w14:textId="4734D5C4" w:rsidR="12430B68" w:rsidRPr="00381314" w:rsidRDefault="00726822" w:rsidP="36619FEC">
            <w:pPr>
              <w:rPr>
                <w:rFonts w:asciiTheme="majorHAnsi" w:hAnsiTheme="majorHAnsi" w:cstheme="majorHAnsi"/>
                <w:sz w:val="22"/>
              </w:rPr>
            </w:pPr>
            <w:r>
              <w:rPr>
                <w:rFonts w:asciiTheme="majorHAnsi" w:hAnsiTheme="majorHAnsi" w:cstheme="majorHAnsi"/>
                <w:sz w:val="22"/>
              </w:rPr>
              <w:t>SMBC</w:t>
            </w:r>
          </w:p>
          <w:p w14:paraId="483E7351" w14:textId="383AAF29" w:rsidR="36619FEC" w:rsidRPr="00381314" w:rsidRDefault="36619FEC" w:rsidP="36619FEC">
            <w:pPr>
              <w:rPr>
                <w:rFonts w:asciiTheme="majorHAnsi" w:hAnsiTheme="majorHAnsi" w:cstheme="majorHAnsi"/>
                <w:sz w:val="22"/>
              </w:rPr>
            </w:pPr>
          </w:p>
        </w:tc>
      </w:tr>
    </w:tbl>
    <w:p w14:paraId="322E60D2" w14:textId="7F67920F" w:rsidR="00A26632" w:rsidRPr="007C1CE0" w:rsidRDefault="36619FEC" w:rsidP="36619FEC">
      <w:pPr>
        <w:pStyle w:val="Heading1"/>
        <w:rPr>
          <w:rFonts w:cstheme="majorHAnsi"/>
        </w:rPr>
      </w:pPr>
      <w:bookmarkStart w:id="1" w:name="_Toc236321857"/>
      <w:bookmarkStart w:id="2" w:name="_Toc238741098"/>
      <w:r w:rsidRPr="007C1CE0">
        <w:rPr>
          <w:rFonts w:cstheme="majorHAnsi"/>
        </w:rPr>
        <w:t>KCSIE 2026 update summary</w:t>
      </w:r>
      <w:bookmarkEnd w:id="1"/>
      <w:bookmarkEnd w:id="2"/>
    </w:p>
    <w:p w14:paraId="18623BC8" w14:textId="036884C3" w:rsidR="00A26632" w:rsidRPr="007902D5" w:rsidRDefault="00A26632">
      <w:pPr>
        <w:spacing w:after="120" w:line="252" w:lineRule="auto"/>
        <w:rPr>
          <w:rFonts w:asciiTheme="majorHAnsi" w:hAnsiTheme="majorHAnsi" w:cstheme="majorHAnsi"/>
          <w:sz w:val="22"/>
        </w:rPr>
      </w:pPr>
    </w:p>
    <w:tbl>
      <w:tblPr>
        <w:tblStyle w:val="TableGrid"/>
        <w:tblW w:w="0" w:type="auto"/>
        <w:jc w:val="center"/>
        <w:tblLook w:val="04A0" w:firstRow="1" w:lastRow="0" w:firstColumn="1" w:lastColumn="0" w:noHBand="0" w:noVBand="1"/>
      </w:tblPr>
      <w:tblGrid>
        <w:gridCol w:w="3519"/>
        <w:gridCol w:w="6236"/>
      </w:tblGrid>
      <w:tr w:rsidR="00A26632" w:rsidRPr="007C1CE0" w14:paraId="50CD0299" w14:textId="77777777" w:rsidTr="00D373D1">
        <w:trPr>
          <w:tblHeader/>
          <w:jc w:val="center"/>
        </w:trPr>
        <w:tc>
          <w:tcPr>
            <w:tcW w:w="3519" w:type="dxa"/>
            <w:shd w:val="clear" w:color="auto" w:fill="D9EAD3"/>
            <w:tcMar>
              <w:top w:w="120" w:type="dxa"/>
              <w:left w:w="120" w:type="dxa"/>
              <w:bottom w:w="120" w:type="dxa"/>
              <w:right w:w="120" w:type="dxa"/>
            </w:tcMar>
            <w:vAlign w:val="center"/>
          </w:tcPr>
          <w:p w14:paraId="2105BE04" w14:textId="77777777" w:rsidR="00A26632" w:rsidRPr="003F3FDB" w:rsidRDefault="00AC1626">
            <w:pPr>
              <w:rPr>
                <w:rFonts w:asciiTheme="majorHAnsi" w:hAnsiTheme="majorHAnsi" w:cstheme="majorHAnsi"/>
                <w:sz w:val="22"/>
              </w:rPr>
            </w:pPr>
            <w:r w:rsidRPr="003F3FDB">
              <w:rPr>
                <w:rFonts w:asciiTheme="majorHAnsi" w:hAnsiTheme="majorHAnsi" w:cstheme="majorHAnsi"/>
                <w:b/>
                <w:sz w:val="22"/>
              </w:rPr>
              <w:t>Area updated</w:t>
            </w:r>
          </w:p>
        </w:tc>
        <w:tc>
          <w:tcPr>
            <w:tcW w:w="6236" w:type="dxa"/>
            <w:shd w:val="clear" w:color="auto" w:fill="D9EAD3"/>
            <w:tcMar>
              <w:top w:w="120" w:type="dxa"/>
              <w:left w:w="120" w:type="dxa"/>
              <w:bottom w:w="120" w:type="dxa"/>
              <w:right w:w="120" w:type="dxa"/>
            </w:tcMar>
            <w:vAlign w:val="center"/>
          </w:tcPr>
          <w:p w14:paraId="10F383B3" w14:textId="77777777" w:rsidR="00A26632" w:rsidRPr="003F3FDB" w:rsidRDefault="00AC1626">
            <w:pPr>
              <w:rPr>
                <w:rFonts w:asciiTheme="majorHAnsi" w:hAnsiTheme="majorHAnsi" w:cstheme="majorHAnsi"/>
                <w:sz w:val="22"/>
              </w:rPr>
            </w:pPr>
            <w:r w:rsidRPr="003F3FDB">
              <w:rPr>
                <w:rFonts w:asciiTheme="majorHAnsi" w:hAnsiTheme="majorHAnsi" w:cstheme="majorHAnsi"/>
                <w:b/>
                <w:sz w:val="22"/>
              </w:rPr>
              <w:t>Policy treatment</w:t>
            </w:r>
          </w:p>
        </w:tc>
      </w:tr>
      <w:tr w:rsidR="00A26632" w:rsidRPr="007C1CE0" w14:paraId="204A2226" w14:textId="77777777" w:rsidTr="00D373D1">
        <w:trPr>
          <w:jc w:val="center"/>
        </w:trPr>
        <w:tc>
          <w:tcPr>
            <w:tcW w:w="3519" w:type="dxa"/>
            <w:tcMar>
              <w:top w:w="120" w:type="dxa"/>
              <w:left w:w="120" w:type="dxa"/>
              <w:bottom w:w="120" w:type="dxa"/>
              <w:right w:w="120" w:type="dxa"/>
            </w:tcMar>
            <w:vAlign w:val="center"/>
          </w:tcPr>
          <w:p w14:paraId="3A2080BA"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Family Help</w:t>
            </w:r>
          </w:p>
        </w:tc>
        <w:tc>
          <w:tcPr>
            <w:tcW w:w="6236" w:type="dxa"/>
            <w:tcMar>
              <w:top w:w="120" w:type="dxa"/>
              <w:left w:w="120" w:type="dxa"/>
              <w:bottom w:w="120" w:type="dxa"/>
              <w:right w:w="120" w:type="dxa"/>
            </w:tcMar>
            <w:vAlign w:val="center"/>
          </w:tcPr>
          <w:p w14:paraId="77C6237C" w14:textId="77777777" w:rsidR="00A26632" w:rsidRDefault="00AC1626">
            <w:pPr>
              <w:rPr>
                <w:rFonts w:asciiTheme="majorHAnsi" w:hAnsiTheme="majorHAnsi" w:cstheme="majorHAnsi"/>
                <w:sz w:val="22"/>
              </w:rPr>
            </w:pPr>
            <w:r w:rsidRPr="003F3FDB">
              <w:rPr>
                <w:rFonts w:asciiTheme="majorHAnsi" w:hAnsiTheme="majorHAnsi" w:cstheme="majorHAnsi"/>
                <w:sz w:val="22"/>
              </w:rPr>
              <w:t>Early Help wording updated to include Family Help, local thresholds, Family Help assessments, section 17 and section 4</w:t>
            </w:r>
            <w:r w:rsidR="00716262">
              <w:rPr>
                <w:rFonts w:asciiTheme="majorHAnsi" w:hAnsiTheme="majorHAnsi" w:cstheme="majorHAnsi"/>
                <w:sz w:val="22"/>
              </w:rPr>
              <w:t xml:space="preserve">7 </w:t>
            </w:r>
            <w:r w:rsidRPr="003F3FDB">
              <w:rPr>
                <w:rFonts w:asciiTheme="majorHAnsi" w:hAnsiTheme="majorHAnsi" w:cstheme="majorHAnsi"/>
                <w:sz w:val="22"/>
              </w:rPr>
              <w:t>pathways, and TAS arrangements.</w:t>
            </w:r>
          </w:p>
          <w:p w14:paraId="70FF42BE" w14:textId="7CE6103A" w:rsidR="008332B2" w:rsidRPr="003F3FDB" w:rsidRDefault="008332B2">
            <w:pPr>
              <w:rPr>
                <w:rFonts w:asciiTheme="majorHAnsi" w:hAnsiTheme="majorHAnsi" w:cstheme="majorHAnsi"/>
                <w:sz w:val="22"/>
              </w:rPr>
            </w:pPr>
          </w:p>
        </w:tc>
      </w:tr>
      <w:tr w:rsidR="00A26632" w:rsidRPr="007C1CE0" w14:paraId="204455BF" w14:textId="77777777" w:rsidTr="00D373D1">
        <w:trPr>
          <w:jc w:val="center"/>
        </w:trPr>
        <w:tc>
          <w:tcPr>
            <w:tcW w:w="3519" w:type="dxa"/>
            <w:tcMar>
              <w:top w:w="120" w:type="dxa"/>
              <w:left w:w="120" w:type="dxa"/>
              <w:bottom w:w="120" w:type="dxa"/>
              <w:right w:w="120" w:type="dxa"/>
            </w:tcMar>
            <w:vAlign w:val="center"/>
          </w:tcPr>
          <w:p w14:paraId="76DE315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Information sharing</w:t>
            </w:r>
          </w:p>
        </w:tc>
        <w:tc>
          <w:tcPr>
            <w:tcW w:w="6236" w:type="dxa"/>
            <w:tcMar>
              <w:top w:w="120" w:type="dxa"/>
              <w:left w:w="120" w:type="dxa"/>
              <w:bottom w:w="120" w:type="dxa"/>
              <w:right w:w="120" w:type="dxa"/>
            </w:tcMar>
            <w:vAlign w:val="center"/>
          </w:tcPr>
          <w:p w14:paraId="72F6D46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Expanded wording on proactive, proportionate information sharing, lawful sharing without consent where safeguarding requires it, and the Information Sharing Duty when commenced.</w:t>
            </w:r>
          </w:p>
        </w:tc>
      </w:tr>
      <w:tr w:rsidR="00A26632" w:rsidRPr="007C1CE0" w14:paraId="4D8AF1AB" w14:textId="77777777" w:rsidTr="00D373D1">
        <w:trPr>
          <w:jc w:val="center"/>
        </w:trPr>
        <w:tc>
          <w:tcPr>
            <w:tcW w:w="3519" w:type="dxa"/>
            <w:tcMar>
              <w:top w:w="120" w:type="dxa"/>
              <w:left w:w="120" w:type="dxa"/>
              <w:bottom w:w="120" w:type="dxa"/>
              <w:right w:w="120" w:type="dxa"/>
            </w:tcMar>
            <w:vAlign w:val="center"/>
          </w:tcPr>
          <w:p w14:paraId="5C35BFCB"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Data protection</w:t>
            </w:r>
          </w:p>
        </w:tc>
        <w:tc>
          <w:tcPr>
            <w:tcW w:w="6236" w:type="dxa"/>
            <w:tcMar>
              <w:top w:w="120" w:type="dxa"/>
              <w:left w:w="120" w:type="dxa"/>
              <w:bottom w:w="120" w:type="dxa"/>
              <w:right w:w="120" w:type="dxa"/>
            </w:tcMar>
            <w:vAlign w:val="center"/>
          </w:tcPr>
          <w:p w14:paraId="25258E4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Updated reference to Data Protection Act 2018, UK GDPR and the Data (Use and Access) Act 2025.</w:t>
            </w:r>
          </w:p>
        </w:tc>
      </w:tr>
      <w:tr w:rsidR="00A26632" w:rsidRPr="007C1CE0" w14:paraId="38EF5313" w14:textId="77777777" w:rsidTr="00D373D1">
        <w:trPr>
          <w:jc w:val="center"/>
        </w:trPr>
        <w:tc>
          <w:tcPr>
            <w:tcW w:w="3519" w:type="dxa"/>
            <w:tcMar>
              <w:top w:w="120" w:type="dxa"/>
              <w:left w:w="120" w:type="dxa"/>
              <w:bottom w:w="120" w:type="dxa"/>
              <w:right w:w="120" w:type="dxa"/>
            </w:tcMar>
            <w:vAlign w:val="center"/>
          </w:tcPr>
          <w:p w14:paraId="068AE68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AI and online harms</w:t>
            </w:r>
          </w:p>
        </w:tc>
        <w:tc>
          <w:tcPr>
            <w:tcW w:w="6236" w:type="dxa"/>
            <w:tcMar>
              <w:top w:w="120" w:type="dxa"/>
              <w:left w:w="120" w:type="dxa"/>
              <w:bottom w:w="120" w:type="dxa"/>
              <w:right w:w="120" w:type="dxa"/>
            </w:tcMar>
            <w:vAlign w:val="center"/>
          </w:tcPr>
          <w:p w14:paraId="54F7BEF4"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explicit references to AI-generated nudes/semi-nudes, deepfakes, manipulated imagery, misinformation, disinformation and conspiracy theories.</w:t>
            </w:r>
          </w:p>
        </w:tc>
      </w:tr>
      <w:tr w:rsidR="00A26632" w:rsidRPr="007C1CE0" w14:paraId="1156F778" w14:textId="77777777" w:rsidTr="00D373D1">
        <w:trPr>
          <w:jc w:val="center"/>
        </w:trPr>
        <w:tc>
          <w:tcPr>
            <w:tcW w:w="3519" w:type="dxa"/>
            <w:tcMar>
              <w:top w:w="120" w:type="dxa"/>
              <w:left w:w="120" w:type="dxa"/>
              <w:bottom w:w="120" w:type="dxa"/>
              <w:right w:w="120" w:type="dxa"/>
            </w:tcMar>
            <w:vAlign w:val="center"/>
          </w:tcPr>
          <w:p w14:paraId="58E81657"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Operation Encompass</w:t>
            </w:r>
          </w:p>
        </w:tc>
        <w:tc>
          <w:tcPr>
            <w:tcW w:w="6236" w:type="dxa"/>
            <w:tcMar>
              <w:top w:w="120" w:type="dxa"/>
              <w:left w:w="120" w:type="dxa"/>
              <w:bottom w:w="120" w:type="dxa"/>
              <w:right w:w="120" w:type="dxa"/>
            </w:tcMar>
            <w:vAlign w:val="center"/>
          </w:tcPr>
          <w:p w14:paraId="02D999CB"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Strengthened the section to reflect the statutory police notification duty and school response.</w:t>
            </w:r>
          </w:p>
        </w:tc>
      </w:tr>
      <w:tr w:rsidR="00A26632" w:rsidRPr="007C1CE0" w14:paraId="283A3DC5" w14:textId="77777777" w:rsidTr="00D373D1">
        <w:trPr>
          <w:jc w:val="center"/>
        </w:trPr>
        <w:tc>
          <w:tcPr>
            <w:tcW w:w="3519" w:type="dxa"/>
            <w:tcMar>
              <w:top w:w="120" w:type="dxa"/>
              <w:left w:w="120" w:type="dxa"/>
              <w:bottom w:w="120" w:type="dxa"/>
              <w:right w:w="120" w:type="dxa"/>
            </w:tcMar>
            <w:vAlign w:val="center"/>
          </w:tcPr>
          <w:p w14:paraId="1A5E69C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DSL cover</w:t>
            </w:r>
          </w:p>
        </w:tc>
        <w:tc>
          <w:tcPr>
            <w:tcW w:w="6236" w:type="dxa"/>
            <w:tcMar>
              <w:top w:w="120" w:type="dxa"/>
              <w:left w:w="120" w:type="dxa"/>
              <w:bottom w:w="120" w:type="dxa"/>
              <w:right w:w="120" w:type="dxa"/>
            </w:tcMar>
            <w:vAlign w:val="center"/>
          </w:tcPr>
          <w:p w14:paraId="37521A6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clear expectations for DSL and Deputy DSL availability, cover and escalation when unavailable.</w:t>
            </w:r>
          </w:p>
        </w:tc>
      </w:tr>
      <w:tr w:rsidR="00A26632" w:rsidRPr="007C1CE0" w14:paraId="7BFBBB3D" w14:textId="77777777" w:rsidTr="00D373D1">
        <w:trPr>
          <w:jc w:val="center"/>
        </w:trPr>
        <w:tc>
          <w:tcPr>
            <w:tcW w:w="3519" w:type="dxa"/>
            <w:tcMar>
              <w:top w:w="120" w:type="dxa"/>
              <w:left w:w="120" w:type="dxa"/>
              <w:bottom w:w="120" w:type="dxa"/>
              <w:right w:w="120" w:type="dxa"/>
            </w:tcMar>
            <w:vAlign w:val="center"/>
          </w:tcPr>
          <w:p w14:paraId="124A6348"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Vulnerability indicators</w:t>
            </w:r>
          </w:p>
        </w:tc>
        <w:tc>
          <w:tcPr>
            <w:tcW w:w="6236" w:type="dxa"/>
            <w:tcMar>
              <w:top w:w="120" w:type="dxa"/>
              <w:left w:w="120" w:type="dxa"/>
              <w:bottom w:w="120" w:type="dxa"/>
              <w:right w:w="120" w:type="dxa"/>
            </w:tcMar>
            <w:vAlign w:val="center"/>
          </w:tcPr>
          <w:p w14:paraId="0CE2A13C"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part-time timetables, repeated removals, multiple suspensions, permanent exclusion risk, AP/PRU and parental custody/offending.</w:t>
            </w:r>
          </w:p>
        </w:tc>
      </w:tr>
      <w:tr w:rsidR="00A26632" w:rsidRPr="007C1CE0" w14:paraId="01056CAC" w14:textId="77777777" w:rsidTr="00D373D1">
        <w:trPr>
          <w:jc w:val="center"/>
        </w:trPr>
        <w:tc>
          <w:tcPr>
            <w:tcW w:w="3519" w:type="dxa"/>
            <w:tcMar>
              <w:top w:w="120" w:type="dxa"/>
              <w:left w:w="120" w:type="dxa"/>
              <w:bottom w:w="120" w:type="dxa"/>
              <w:right w:w="120" w:type="dxa"/>
            </w:tcMar>
            <w:vAlign w:val="center"/>
          </w:tcPr>
          <w:p w14:paraId="0EFFD85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Serious violence</w:t>
            </w:r>
          </w:p>
        </w:tc>
        <w:tc>
          <w:tcPr>
            <w:tcW w:w="6236" w:type="dxa"/>
            <w:tcMar>
              <w:top w:w="120" w:type="dxa"/>
              <w:left w:w="120" w:type="dxa"/>
              <w:bottom w:w="120" w:type="dxa"/>
              <w:right w:w="120" w:type="dxa"/>
            </w:tcMar>
            <w:vAlign w:val="center"/>
          </w:tcPr>
          <w:p w14:paraId="5C26B561"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Strengthened wording on weapons, intent to carry or use a weapon, safety/support plans and de-escalation.</w:t>
            </w:r>
          </w:p>
        </w:tc>
      </w:tr>
      <w:tr w:rsidR="00A26632" w:rsidRPr="007C1CE0" w14:paraId="35722560" w14:textId="77777777" w:rsidTr="00D373D1">
        <w:trPr>
          <w:jc w:val="center"/>
        </w:trPr>
        <w:tc>
          <w:tcPr>
            <w:tcW w:w="3519" w:type="dxa"/>
            <w:tcMar>
              <w:top w:w="120" w:type="dxa"/>
              <w:left w:w="120" w:type="dxa"/>
              <w:bottom w:w="120" w:type="dxa"/>
              <w:right w:w="120" w:type="dxa"/>
            </w:tcMar>
            <w:vAlign w:val="center"/>
          </w:tcPr>
          <w:p w14:paraId="73CE9A8E"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Gender-questioning children and premises</w:t>
            </w:r>
          </w:p>
        </w:tc>
        <w:tc>
          <w:tcPr>
            <w:tcW w:w="6236" w:type="dxa"/>
            <w:tcMar>
              <w:top w:w="120" w:type="dxa"/>
              <w:left w:w="120" w:type="dxa"/>
              <w:bottom w:w="120" w:type="dxa"/>
              <w:right w:w="120" w:type="dxa"/>
            </w:tcMar>
            <w:vAlign w:val="center"/>
          </w:tcPr>
          <w:p w14:paraId="3C853EE3"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Added safeguarding decision-making, parental involvement, record keeping, toilets/changing rooms/showers and single-sex sport considerations.</w:t>
            </w:r>
          </w:p>
        </w:tc>
      </w:tr>
      <w:tr w:rsidR="00A26632" w:rsidRPr="007C1CE0" w14:paraId="3205EB8F" w14:textId="77777777" w:rsidTr="00D373D1">
        <w:trPr>
          <w:jc w:val="center"/>
        </w:trPr>
        <w:tc>
          <w:tcPr>
            <w:tcW w:w="3519" w:type="dxa"/>
            <w:tcMar>
              <w:top w:w="120" w:type="dxa"/>
              <w:left w:w="120" w:type="dxa"/>
              <w:bottom w:w="120" w:type="dxa"/>
              <w:right w:w="120" w:type="dxa"/>
            </w:tcMar>
            <w:vAlign w:val="center"/>
          </w:tcPr>
          <w:p w14:paraId="4939BFE8"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Safer recruitment</w:t>
            </w:r>
          </w:p>
        </w:tc>
        <w:tc>
          <w:tcPr>
            <w:tcW w:w="6236" w:type="dxa"/>
            <w:tcMar>
              <w:top w:w="120" w:type="dxa"/>
              <w:left w:w="120" w:type="dxa"/>
              <w:bottom w:w="120" w:type="dxa"/>
              <w:right w:w="120" w:type="dxa"/>
            </w:tcMar>
            <w:vAlign w:val="center"/>
          </w:tcPr>
          <w:p w14:paraId="49E18B96" w14:textId="77777777" w:rsidR="00A26632" w:rsidRPr="003F3FDB" w:rsidRDefault="00AC1626">
            <w:pPr>
              <w:rPr>
                <w:rFonts w:asciiTheme="majorHAnsi" w:hAnsiTheme="majorHAnsi" w:cstheme="majorHAnsi"/>
                <w:sz w:val="22"/>
              </w:rPr>
            </w:pPr>
            <w:r w:rsidRPr="003F3FDB">
              <w:rPr>
                <w:rFonts w:asciiTheme="majorHAnsi" w:hAnsiTheme="majorHAnsi" w:cstheme="majorHAnsi"/>
                <w:sz w:val="22"/>
              </w:rPr>
              <w:t>Updated regulated activity and volunteer wording to reflect removal of the supervision exemption where relevant.</w:t>
            </w:r>
          </w:p>
        </w:tc>
      </w:tr>
    </w:tbl>
    <w:p w14:paraId="2D6272BF" w14:textId="1BA0E510" w:rsidR="00A26632" w:rsidRPr="007C1CE0" w:rsidRDefault="36619FEC" w:rsidP="36619FEC">
      <w:pPr>
        <w:pStyle w:val="Heading1"/>
        <w:rPr>
          <w:rFonts w:cstheme="majorHAnsi"/>
        </w:rPr>
      </w:pPr>
      <w:bookmarkStart w:id="3" w:name="_Toc236321859"/>
      <w:bookmarkStart w:id="4" w:name="_Toc238741100"/>
      <w:r w:rsidRPr="007C1CE0">
        <w:rPr>
          <w:rFonts w:cstheme="majorHAnsi"/>
        </w:rPr>
        <w:t>Purpose and principles</w:t>
      </w:r>
      <w:bookmarkEnd w:id="3"/>
      <w:bookmarkEnd w:id="4"/>
    </w:p>
    <w:p w14:paraId="729399E7" w14:textId="77777777" w:rsidR="00B906FE" w:rsidRDefault="00B906FE">
      <w:pPr>
        <w:spacing w:after="120" w:line="252" w:lineRule="auto"/>
        <w:rPr>
          <w:rFonts w:asciiTheme="majorHAnsi" w:hAnsiTheme="majorHAnsi" w:cstheme="majorHAnsi"/>
          <w:sz w:val="22"/>
        </w:rPr>
      </w:pPr>
      <w:r>
        <w:rPr>
          <w:rFonts w:asciiTheme="majorHAnsi" w:hAnsiTheme="majorHAnsi" w:cstheme="majorHAnsi"/>
          <w:sz w:val="22"/>
        </w:rPr>
        <w:t>The school</w:t>
      </w:r>
      <w:r w:rsidRPr="00021B49">
        <w:rPr>
          <w:rFonts w:asciiTheme="majorHAnsi" w:hAnsiTheme="majorHAnsi" w:cstheme="majorHAnsi"/>
          <w:sz w:val="22"/>
        </w:rPr>
        <w:t xml:space="preserve"> commitment to safeguarding and promoting the welfare of children is our highe</w:t>
      </w:r>
      <w:r>
        <w:rPr>
          <w:rFonts w:asciiTheme="majorHAnsi" w:hAnsiTheme="majorHAnsi" w:cstheme="majorHAnsi"/>
          <w:sz w:val="22"/>
        </w:rPr>
        <w:t>st priority</w:t>
      </w:r>
      <w:r>
        <w:rPr>
          <w:rFonts w:asciiTheme="majorHAnsi" w:hAnsiTheme="majorHAnsi" w:cstheme="majorHAnsi"/>
          <w:sz w:val="22"/>
        </w:rPr>
        <w:t>.</w:t>
      </w:r>
    </w:p>
    <w:p w14:paraId="43FB3803" w14:textId="2BD4C57A"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 xml:space="preserve">The purpose of this document is to ensure that all stakeholders are aware of the arrangements that </w:t>
      </w:r>
      <w:r w:rsidR="00B906FE" w:rsidRPr="000E47C6">
        <w:rPr>
          <w:rFonts w:asciiTheme="majorHAnsi" w:hAnsiTheme="majorHAnsi" w:cstheme="majorHAnsi"/>
          <w:sz w:val="22"/>
        </w:rPr>
        <w:t>the school</w:t>
      </w:r>
      <w:r w:rsidRPr="000E47C6">
        <w:rPr>
          <w:rFonts w:asciiTheme="majorHAnsi" w:hAnsiTheme="majorHAnsi" w:cstheme="majorHAnsi"/>
          <w:sz w:val="22"/>
        </w:rPr>
        <w:t xml:space="preserve"> </w:t>
      </w:r>
      <w:r w:rsidRPr="00021B49">
        <w:rPr>
          <w:rFonts w:asciiTheme="majorHAnsi" w:hAnsiTheme="majorHAnsi" w:cstheme="majorHAnsi"/>
          <w:sz w:val="22"/>
        </w:rPr>
        <w:t>has in place for safeguarding and promoting the welfare of its p</w:t>
      </w:r>
      <w:r w:rsidR="00B906FE">
        <w:rPr>
          <w:rFonts w:asciiTheme="majorHAnsi" w:hAnsiTheme="majorHAnsi" w:cstheme="majorHAnsi"/>
          <w:sz w:val="22"/>
        </w:rPr>
        <w:t>upils.</w:t>
      </w:r>
      <w:r w:rsidRPr="00021B49">
        <w:rPr>
          <w:rFonts w:asciiTheme="majorHAnsi" w:hAnsiTheme="majorHAnsi" w:cstheme="majorHAnsi"/>
          <w:sz w:val="22"/>
        </w:rPr>
        <w:t xml:space="preserve"> It provides guidance to help staff who may have concerns about the safety or welfare of a child a</w:t>
      </w:r>
      <w:r w:rsidR="00B906FE">
        <w:rPr>
          <w:rFonts w:asciiTheme="majorHAnsi" w:hAnsiTheme="majorHAnsi" w:cstheme="majorHAnsi"/>
          <w:sz w:val="22"/>
        </w:rPr>
        <w:t>nd sets out the school’s</w:t>
      </w:r>
      <w:r w:rsidRPr="00021B49">
        <w:rPr>
          <w:rFonts w:asciiTheme="majorHAnsi" w:hAnsiTheme="majorHAnsi" w:cstheme="majorHAnsi"/>
          <w:sz w:val="22"/>
        </w:rPr>
        <w:t xml:space="preserve"> position in relation to safeguarding and child protection.</w:t>
      </w:r>
    </w:p>
    <w:p w14:paraId="547B72E6"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This policy has been written in line with the Department for Education statutory guidance Keeping Children Safe in Education 2026 and other relevant UK legislation and government guidance.</w:t>
      </w:r>
    </w:p>
    <w:p w14:paraId="26063067" w14:textId="4FCCDE9B"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 xml:space="preserve">It applies at </w:t>
      </w:r>
      <w:r w:rsidR="000E47C6">
        <w:rPr>
          <w:rFonts w:asciiTheme="majorHAnsi" w:hAnsiTheme="majorHAnsi" w:cstheme="majorHAnsi"/>
          <w:sz w:val="22"/>
        </w:rPr>
        <w:t>all times when the school</w:t>
      </w:r>
      <w:r w:rsidRPr="00021B49">
        <w:rPr>
          <w:rFonts w:asciiTheme="majorHAnsi" w:hAnsiTheme="majorHAnsi" w:cstheme="majorHAnsi"/>
          <w:sz w:val="22"/>
        </w:rPr>
        <w:t xml:space="preserve"> is providing services or activities directly under the management of s</w:t>
      </w:r>
      <w:r w:rsidR="000E47C6">
        <w:rPr>
          <w:rFonts w:asciiTheme="majorHAnsi" w:hAnsiTheme="majorHAnsi" w:cstheme="majorHAnsi"/>
          <w:sz w:val="22"/>
        </w:rPr>
        <w:t>chool</w:t>
      </w:r>
      <w:r w:rsidRPr="00021B49">
        <w:rPr>
          <w:rFonts w:asciiTheme="majorHAnsi" w:hAnsiTheme="majorHAnsi" w:cstheme="majorHAnsi"/>
          <w:sz w:val="22"/>
        </w:rPr>
        <w:t xml:space="preserve"> staff, including off-site activities, educational visits, alternative provision and extended/wrapar</w:t>
      </w:r>
      <w:r w:rsidR="000E47C6">
        <w:rPr>
          <w:rFonts w:asciiTheme="majorHAnsi" w:hAnsiTheme="majorHAnsi" w:cstheme="majorHAnsi"/>
          <w:sz w:val="22"/>
        </w:rPr>
        <w:t>ound provision.</w:t>
      </w:r>
    </w:p>
    <w:p w14:paraId="2CE38C26" w14:textId="0CEBCB9D"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It is publicly</w:t>
      </w:r>
      <w:r w:rsidR="000E47C6">
        <w:rPr>
          <w:rFonts w:asciiTheme="majorHAnsi" w:hAnsiTheme="majorHAnsi" w:cstheme="majorHAnsi"/>
          <w:sz w:val="22"/>
        </w:rPr>
        <w:t xml:space="preserve"> available on the school</w:t>
      </w:r>
      <w:r w:rsidRPr="00021B49">
        <w:rPr>
          <w:rFonts w:asciiTheme="majorHAnsi" w:hAnsiTheme="majorHAnsi" w:cstheme="majorHAnsi"/>
          <w:sz w:val="22"/>
        </w:rPr>
        <w:t xml:space="preserve"> website and a printed copy can be made available via the school</w:t>
      </w:r>
      <w:r w:rsidR="000E47C6">
        <w:rPr>
          <w:rFonts w:asciiTheme="majorHAnsi" w:hAnsiTheme="majorHAnsi" w:cstheme="majorHAnsi"/>
          <w:sz w:val="22"/>
        </w:rPr>
        <w:t xml:space="preserve"> </w:t>
      </w:r>
      <w:r w:rsidRPr="00021B49">
        <w:rPr>
          <w:rFonts w:asciiTheme="majorHAnsi" w:hAnsiTheme="majorHAnsi" w:cstheme="majorHAnsi"/>
          <w:sz w:val="22"/>
        </w:rPr>
        <w:t>office.</w:t>
      </w:r>
    </w:p>
    <w:p w14:paraId="56409247" w14:textId="026C60E2" w:rsidR="00A26632" w:rsidRPr="00021B49" w:rsidRDefault="36619FEC">
      <w:pPr>
        <w:pStyle w:val="ListBullet"/>
        <w:rPr>
          <w:rFonts w:asciiTheme="majorHAnsi" w:hAnsiTheme="majorHAnsi" w:cstheme="majorHAnsi"/>
          <w:color w:val="FF0000"/>
          <w:sz w:val="22"/>
        </w:rPr>
      </w:pPr>
      <w:r w:rsidRPr="00021B49">
        <w:rPr>
          <w:rFonts w:asciiTheme="majorHAnsi" w:hAnsiTheme="majorHAnsi" w:cstheme="majorHAnsi"/>
          <w:sz w:val="22"/>
        </w:rPr>
        <w:t>It should be r</w:t>
      </w:r>
      <w:r w:rsidR="007830EC">
        <w:rPr>
          <w:rFonts w:asciiTheme="majorHAnsi" w:hAnsiTheme="majorHAnsi" w:cstheme="majorHAnsi"/>
          <w:sz w:val="22"/>
        </w:rPr>
        <w:t xml:space="preserve">ead alongside the school </w:t>
      </w:r>
      <w:r w:rsidRPr="00021B49">
        <w:rPr>
          <w:rFonts w:asciiTheme="majorHAnsi" w:hAnsiTheme="majorHAnsi" w:cstheme="majorHAnsi"/>
          <w:sz w:val="22"/>
        </w:rPr>
        <w:t xml:space="preserve"> be</w:t>
      </w:r>
      <w:r w:rsidR="007830EC">
        <w:rPr>
          <w:rFonts w:asciiTheme="majorHAnsi" w:hAnsiTheme="majorHAnsi" w:cstheme="majorHAnsi"/>
          <w:sz w:val="22"/>
        </w:rPr>
        <w:t xml:space="preserve">haviour policy, staff </w:t>
      </w:r>
      <w:r w:rsidRPr="00021B49">
        <w:rPr>
          <w:rFonts w:asciiTheme="majorHAnsi" w:hAnsiTheme="majorHAnsi" w:cstheme="majorHAnsi"/>
          <w:sz w:val="22"/>
        </w:rPr>
        <w:t>code of conduct policy, attendance policy, online safety/acceptable use policy, low-level</w:t>
      </w:r>
      <w:r w:rsidR="007830EC">
        <w:rPr>
          <w:rFonts w:asciiTheme="majorHAnsi" w:hAnsiTheme="majorHAnsi" w:cstheme="majorHAnsi"/>
          <w:sz w:val="22"/>
        </w:rPr>
        <w:t xml:space="preserve"> concerns policy, confidential reporting whistleblowing</w:t>
      </w:r>
      <w:r w:rsidRPr="00021B49">
        <w:rPr>
          <w:rFonts w:asciiTheme="majorHAnsi" w:hAnsiTheme="majorHAnsi" w:cstheme="majorHAnsi"/>
          <w:sz w:val="22"/>
        </w:rPr>
        <w:t xml:space="preserve"> policy, children missing education p</w:t>
      </w:r>
      <w:r w:rsidR="007830EC">
        <w:rPr>
          <w:rFonts w:asciiTheme="majorHAnsi" w:hAnsiTheme="majorHAnsi" w:cstheme="majorHAnsi"/>
          <w:sz w:val="22"/>
        </w:rPr>
        <w:t>rocedures and the</w:t>
      </w:r>
      <w:r w:rsidRPr="00021B49">
        <w:rPr>
          <w:rFonts w:asciiTheme="majorHAnsi" w:hAnsiTheme="majorHAnsi" w:cstheme="majorHAnsi"/>
          <w:sz w:val="22"/>
        </w:rPr>
        <w:t xml:space="preserve"> com</w:t>
      </w:r>
      <w:r w:rsidR="007830EC">
        <w:rPr>
          <w:rFonts w:asciiTheme="majorHAnsi" w:hAnsiTheme="majorHAnsi" w:cstheme="majorHAnsi"/>
          <w:sz w:val="22"/>
        </w:rPr>
        <w:t>plaints policy.</w:t>
      </w:r>
    </w:p>
    <w:p w14:paraId="3D2E6E35" w14:textId="5CE2D76A" w:rsidR="00AC1626" w:rsidRDefault="00DE448C">
      <w:pPr>
        <w:rPr>
          <w:kern w:val="2"/>
          <w:szCs w:val="20"/>
          <w:lang w:val="en-GB" w:eastAsia="en-GB"/>
          <w14:ligatures w14:val="standardContextual"/>
        </w:rPr>
      </w:pPr>
      <w:r w:rsidRPr="00DE448C">
        <w:rPr>
          <w:rFonts w:ascii="Calibri" w:hAnsi="Calibri" w:cs="Calibri"/>
          <w:sz w:val="22"/>
        </w:rPr>
        <w:t>This po</w:t>
      </w:r>
      <w:r w:rsidR="007830EC">
        <w:rPr>
          <w:rFonts w:ascii="Calibri" w:hAnsi="Calibri" w:cs="Calibri"/>
          <w:sz w:val="22"/>
        </w:rPr>
        <w:t>licy includes the school</w:t>
      </w:r>
      <w:r w:rsidRPr="00DE448C">
        <w:rPr>
          <w:rFonts w:ascii="Calibri" w:hAnsi="Calibri" w:cs="Calibri"/>
          <w:sz w:val="22"/>
        </w:rPr>
        <w:t xml:space="preserve">’s arrangements for child protection and safeguarding, including procedures to </w:t>
      </w:r>
      <w:proofErr w:type="spellStart"/>
      <w:r w:rsidRPr="00DE448C">
        <w:rPr>
          <w:rFonts w:ascii="Calibri" w:hAnsi="Calibri" w:cs="Calibri"/>
          <w:sz w:val="22"/>
        </w:rPr>
        <w:t>minimise</w:t>
      </w:r>
      <w:proofErr w:type="spellEnd"/>
      <w:r w:rsidRPr="00DE448C">
        <w:rPr>
          <w:rFonts w:ascii="Calibri" w:hAnsi="Calibri" w:cs="Calibri"/>
          <w:sz w:val="22"/>
        </w:rPr>
        <w:t xml:space="preserve"> and respond to child-on-child abuse; systems for children to report abuse confidently; arrangements for reporting, recording, investigating and responding to concerns; support for children who have been harmed, children who may have caused harm and other affected children; recognition that abuse may still be taking place even where there are no reports; a zero-tolerance approach to abuse; and linked arrangements for online safety, SEND, attendance, safer recruitment, allegations management and local multi-agency safeguarding procedures.</w:t>
      </w:r>
    </w:p>
    <w:p w14:paraId="2641D54B" w14:textId="1768DD4F" w:rsidR="00805F9E" w:rsidRDefault="00805F9E">
      <w:pPr>
        <w:rPr>
          <w:rFonts w:asciiTheme="majorHAnsi" w:hAnsiTheme="majorHAnsi" w:cstheme="majorHAnsi"/>
          <w:kern w:val="2"/>
          <w:sz w:val="22"/>
          <w:lang w:eastAsia="en-GB"/>
          <w14:ligatures w14:val="standardContextual"/>
        </w:rPr>
      </w:pPr>
      <w:r w:rsidRPr="00805F9E">
        <w:rPr>
          <w:rFonts w:asciiTheme="majorHAnsi" w:hAnsiTheme="majorHAnsi" w:cstheme="majorHAnsi"/>
          <w:kern w:val="2"/>
          <w:sz w:val="22"/>
          <w:lang w:val="en-GB" w:eastAsia="en-GB"/>
          <w14:ligatures w14:val="standardContextual"/>
        </w:rPr>
        <w:t>Additional and more detailed policy guidance published through the Greater Manchester safeguarding procedures will be used alongside this policy to ensure that we are referring to the most up-to-date local guidance. This will include any relevant guidance, procedures or resources published by the Stockport Safeguarding Children Partnership (SSCP). To access this information, we will use the following links:</w:t>
      </w:r>
    </w:p>
    <w:p w14:paraId="32A01AC0" w14:textId="113480E7" w:rsidR="00E93E5B" w:rsidRDefault="00622E49">
      <w:pPr>
        <w:rPr>
          <w:rFonts w:asciiTheme="majorHAnsi" w:hAnsiTheme="majorHAnsi" w:cstheme="majorHAnsi"/>
          <w:kern w:val="2"/>
          <w:sz w:val="22"/>
          <w:lang w:val="en-GB" w:eastAsia="en-GB"/>
          <w14:ligatures w14:val="standardContextual"/>
        </w:rPr>
      </w:pPr>
      <w:hyperlink r:id="rId10" w:history="1">
        <w:r w:rsidR="00E93E5B" w:rsidRPr="00E93E5B">
          <w:rPr>
            <w:rStyle w:val="Hyperlink"/>
            <w:rFonts w:asciiTheme="majorHAnsi" w:hAnsiTheme="majorHAnsi" w:cstheme="majorHAnsi"/>
            <w:kern w:val="2"/>
            <w:sz w:val="22"/>
            <w:lang w:eastAsia="en-GB"/>
            <w14:ligatures w14:val="standardContextual"/>
          </w:rPr>
          <w:t>Welcome to the Greater Manchester Safeguarding Children...</w:t>
        </w:r>
      </w:hyperlink>
    </w:p>
    <w:p w14:paraId="79228E29" w14:textId="301D997F" w:rsidR="002C0992" w:rsidRDefault="00622E49">
      <w:pPr>
        <w:rPr>
          <w:rFonts w:asciiTheme="majorHAnsi" w:hAnsiTheme="majorHAnsi" w:cstheme="majorHAnsi"/>
          <w:kern w:val="2"/>
          <w:sz w:val="22"/>
          <w:lang w:val="en-GB" w:eastAsia="en-GB"/>
          <w14:ligatures w14:val="standardContextual"/>
        </w:rPr>
      </w:pPr>
      <w:hyperlink r:id="rId11" w:history="1">
        <w:r w:rsidR="002C0992" w:rsidRPr="002C0992">
          <w:rPr>
            <w:rStyle w:val="Hyperlink"/>
            <w:rFonts w:asciiTheme="majorHAnsi" w:hAnsiTheme="majorHAnsi" w:cstheme="majorHAnsi"/>
            <w:kern w:val="2"/>
            <w:sz w:val="22"/>
            <w:lang w:eastAsia="en-GB"/>
            <w14:ligatures w14:val="standardContextual"/>
          </w:rPr>
          <w:t>Stockport Safeguarding Children Partnership (SSCP) - Stockport Council</w:t>
        </w:r>
      </w:hyperlink>
    </w:p>
    <w:p w14:paraId="410C5EC9" w14:textId="0A98685E" w:rsidR="00E93E5B" w:rsidRPr="00021B49" w:rsidRDefault="00622E49">
      <w:pPr>
        <w:rPr>
          <w:rFonts w:asciiTheme="majorHAnsi" w:hAnsiTheme="majorHAnsi" w:cstheme="majorHAnsi"/>
          <w:kern w:val="2"/>
          <w:sz w:val="22"/>
          <w:lang w:val="en-GB" w:eastAsia="en-GB"/>
          <w14:ligatures w14:val="standardContextual"/>
        </w:rPr>
      </w:pPr>
      <w:hyperlink r:id="rId12" w:history="1">
        <w:r w:rsidR="0097247B" w:rsidRPr="0097247B">
          <w:rPr>
            <w:rStyle w:val="Hyperlink"/>
            <w:rFonts w:asciiTheme="majorHAnsi" w:hAnsiTheme="majorHAnsi" w:cstheme="majorHAnsi"/>
            <w:kern w:val="2"/>
            <w:sz w:val="22"/>
            <w:lang w:val="en-GB" w:eastAsia="en-GB"/>
            <w14:ligatures w14:val="standardContextual"/>
          </w:rPr>
          <w:t>Stockport Multi-Agency Response to Need 2026</w:t>
        </w:r>
      </w:hyperlink>
    </w:p>
    <w:p w14:paraId="3624555A" w14:textId="77777777" w:rsidR="00A26632" w:rsidRPr="007C1CE0" w:rsidRDefault="36619FEC" w:rsidP="36619FEC">
      <w:pPr>
        <w:pStyle w:val="Heading1"/>
        <w:rPr>
          <w:rFonts w:cstheme="majorHAnsi"/>
        </w:rPr>
      </w:pPr>
      <w:bookmarkStart w:id="5" w:name="_Toc236321860"/>
      <w:bookmarkStart w:id="6" w:name="_Toc238741101"/>
      <w:r w:rsidRPr="007C1CE0">
        <w:rPr>
          <w:rFonts w:cstheme="majorHAnsi"/>
        </w:rPr>
        <w:t>Safeguarding and child protection definitions</w:t>
      </w:r>
      <w:bookmarkEnd w:id="5"/>
      <w:bookmarkEnd w:id="6"/>
    </w:p>
    <w:p w14:paraId="54E4ED14"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Safeguarding and promoting the welfare of children is defined as:</w:t>
      </w:r>
    </w:p>
    <w:p w14:paraId="611A0B2B"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providing help and support to meet the needs of children as soon as problems emerge;</w:t>
      </w:r>
    </w:p>
    <w:p w14:paraId="31AE11C9"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protecting children from maltreatment, whether that is within or outside the home, including online;</w:t>
      </w:r>
    </w:p>
    <w:p w14:paraId="2CB73317"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preventing impairment of children’s mental and physical health or development;</w:t>
      </w:r>
    </w:p>
    <w:p w14:paraId="7FA758DD"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ensuring that children grow up in circumstances consistent with the provision of safe and effective care; and</w:t>
      </w:r>
    </w:p>
    <w:p w14:paraId="29761F9B"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taking action to enable all children to have the best outcomes.</w:t>
      </w:r>
    </w:p>
    <w:p w14:paraId="51E2FF82"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Child protection is part of safeguarding and promoting the welfare of children and refers to activity undertaken to protect specific children who are suspected to be suffering, or likely to suffer, significant harm. This includes harm that occurs inside or outside the home, including online.</w:t>
      </w:r>
    </w:p>
    <w:tbl>
      <w:tblPr>
        <w:tblW w:w="0" w:type="auto"/>
        <w:jc w:val="center"/>
        <w:tblLook w:val="04A0" w:firstRow="1" w:lastRow="0" w:firstColumn="1" w:lastColumn="0" w:noHBand="0" w:noVBand="1"/>
      </w:tblPr>
      <w:tblGrid>
        <w:gridCol w:w="10200"/>
      </w:tblGrid>
      <w:tr w:rsidR="00A26632" w:rsidRPr="007C1CE0" w14:paraId="7596FC75" w14:textId="77777777">
        <w:trPr>
          <w:jc w:val="center"/>
        </w:trPr>
        <w:tc>
          <w:tcPr>
            <w:tcW w:w="10200" w:type="dxa"/>
            <w:shd w:val="clear" w:color="auto" w:fill="EAF7F7"/>
            <w:tcMar>
              <w:top w:w="180" w:type="dxa"/>
              <w:left w:w="180" w:type="dxa"/>
              <w:bottom w:w="180" w:type="dxa"/>
              <w:right w:w="180" w:type="dxa"/>
            </w:tcMar>
          </w:tcPr>
          <w:p w14:paraId="439D0F9E" w14:textId="77777777" w:rsidR="00A26632" w:rsidRPr="007C1CE0" w:rsidRDefault="00AC1626">
            <w:pPr>
              <w:rPr>
                <w:rFonts w:asciiTheme="majorHAnsi" w:hAnsiTheme="majorHAnsi" w:cstheme="majorHAnsi"/>
              </w:rPr>
            </w:pPr>
            <w:r w:rsidRPr="007C1CE0">
              <w:rPr>
                <w:rFonts w:asciiTheme="majorHAnsi" w:hAnsiTheme="majorHAnsi" w:cstheme="majorHAnsi"/>
                <w:b/>
                <w:color w:val="008080"/>
              </w:rPr>
              <w:t>Policy statement</w:t>
            </w:r>
          </w:p>
          <w:p w14:paraId="07B3B897" w14:textId="77777777" w:rsidR="00A26632" w:rsidRPr="00021B49" w:rsidRDefault="00AC1626">
            <w:pPr>
              <w:rPr>
                <w:rFonts w:asciiTheme="majorHAnsi" w:hAnsiTheme="majorHAnsi" w:cstheme="majorHAnsi"/>
                <w:sz w:val="22"/>
              </w:rPr>
            </w:pPr>
            <w:r w:rsidRPr="00021B49">
              <w:rPr>
                <w:rFonts w:asciiTheme="majorHAnsi" w:hAnsiTheme="majorHAnsi" w:cstheme="majorHAnsi"/>
                <w:sz w:val="22"/>
              </w:rPr>
              <w:t>This safeguarding policy encompasses child protection.</w:t>
            </w:r>
          </w:p>
        </w:tc>
      </w:tr>
    </w:tbl>
    <w:p w14:paraId="46E80FCC" w14:textId="4C20A142" w:rsidR="00A26632" w:rsidRPr="007C1CE0" w:rsidRDefault="36619FEC" w:rsidP="36619FEC">
      <w:pPr>
        <w:pStyle w:val="Heading1"/>
        <w:rPr>
          <w:rFonts w:cstheme="majorHAnsi"/>
        </w:rPr>
      </w:pPr>
      <w:bookmarkStart w:id="7" w:name="_Toc236321861"/>
      <w:bookmarkStart w:id="8" w:name="_Toc238741102"/>
      <w:r w:rsidRPr="007C1CE0">
        <w:rPr>
          <w:rFonts w:cstheme="majorHAnsi"/>
        </w:rPr>
        <w:t>Statutory and local framework</w:t>
      </w:r>
      <w:bookmarkEnd w:id="7"/>
      <w:bookmarkEnd w:id="8"/>
    </w:p>
    <w:p w14:paraId="7D0334F1" w14:textId="77777777" w:rsidR="00A26632" w:rsidRPr="00021B49" w:rsidRDefault="00AC1626">
      <w:pPr>
        <w:spacing w:after="120" w:line="252" w:lineRule="auto"/>
        <w:rPr>
          <w:rFonts w:asciiTheme="majorHAnsi" w:hAnsiTheme="majorHAnsi" w:cstheme="majorHAnsi"/>
          <w:sz w:val="22"/>
        </w:rPr>
      </w:pPr>
      <w:r w:rsidRPr="00021B49">
        <w:rPr>
          <w:rFonts w:asciiTheme="majorHAnsi" w:hAnsiTheme="majorHAnsi" w:cstheme="majorHAnsi"/>
          <w:sz w:val="22"/>
        </w:rPr>
        <w:t>This policy has been developed in accordance with the principles established by the Children Acts 1989 and 2004 and relevant statutory guidance. As part of our commitment to safeguarding legislation and local arrangements, we refer to:</w:t>
      </w:r>
    </w:p>
    <w:p w14:paraId="4720BC25"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Keeping Children Safe in Education 2026;</w:t>
      </w:r>
    </w:p>
    <w:p w14:paraId="279DD506" w14:textId="77777777" w:rsidR="00AD3851" w:rsidRPr="00021B49" w:rsidRDefault="00AD3851" w:rsidP="00AD3851">
      <w:pPr>
        <w:pStyle w:val="ListBullet"/>
        <w:rPr>
          <w:rFonts w:asciiTheme="majorHAnsi" w:hAnsiTheme="majorHAnsi" w:cstheme="majorHAnsi"/>
          <w:sz w:val="22"/>
        </w:rPr>
      </w:pPr>
      <w:r w:rsidRPr="00021B49">
        <w:rPr>
          <w:rFonts w:asciiTheme="majorHAnsi" w:hAnsiTheme="majorHAnsi" w:cstheme="majorHAnsi"/>
          <w:sz w:val="22"/>
        </w:rPr>
        <w:t>Working Together to Safeguard Children, as amended or updated;</w:t>
      </w:r>
    </w:p>
    <w:p w14:paraId="2C4E3210"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What to do if you’re worried a child is being abused: advice for practitioners;</w:t>
      </w:r>
    </w:p>
    <w:p w14:paraId="5CC28B3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Early Years Foundation Stage statutory framework, where applicable;</w:t>
      </w:r>
    </w:p>
    <w:p w14:paraId="32A6D92F"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Education Act 2002 and related statutory safeguarding duties;</w:t>
      </w:r>
    </w:p>
    <w:p w14:paraId="0DD0965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Education (Independent School Standards) Regulations 2014, where applicable;</w:t>
      </w:r>
    </w:p>
    <w:p w14:paraId="439F6E4F"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Non-Maintained Special Schools (England) Regulations 2015, where applicable;</w:t>
      </w:r>
    </w:p>
    <w:p w14:paraId="59021CEC"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Apprenticeships, Skills, Children and Learning Act 2009, where applicable;</w:t>
      </w:r>
    </w:p>
    <w:p w14:paraId="422E82C1"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Human Rights Act 1998;</w:t>
      </w:r>
    </w:p>
    <w:p w14:paraId="2DBCD63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Equality Act 2010, including the Public Sector Equality Duty where applicable;</w:t>
      </w:r>
    </w:p>
    <w:p w14:paraId="78AB928E"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Data Protection Act 2018, UK GDPR and the Data (Use and Access) Act 2025;</w:t>
      </w:r>
    </w:p>
    <w:p w14:paraId="47140607"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Local arrangements and procedures published by the Stockport Safeguarding Children Partnership (SSCP);</w:t>
      </w:r>
    </w:p>
    <w:p w14:paraId="25C38635" w14:textId="77777777" w:rsidR="00A26632" w:rsidRPr="00021B49" w:rsidRDefault="36619FEC">
      <w:pPr>
        <w:pStyle w:val="ListBullet"/>
        <w:rPr>
          <w:rFonts w:asciiTheme="majorHAnsi" w:hAnsiTheme="majorHAnsi" w:cstheme="majorHAnsi"/>
          <w:sz w:val="22"/>
        </w:rPr>
      </w:pPr>
      <w:r w:rsidRPr="00021B49">
        <w:rPr>
          <w:rFonts w:asciiTheme="majorHAnsi" w:hAnsiTheme="majorHAnsi" w:cstheme="majorHAnsi"/>
          <w:sz w:val="22"/>
        </w:rPr>
        <w:t>Greater Manchester safeguarding procedures and Stockport local threshold guidance.</w:t>
      </w:r>
    </w:p>
    <w:p w14:paraId="4458224A" w14:textId="77777777" w:rsidR="00A26632" w:rsidRPr="007C1CE0" w:rsidRDefault="36619FEC" w:rsidP="36619FEC">
      <w:pPr>
        <w:pStyle w:val="Heading1"/>
        <w:rPr>
          <w:rFonts w:cstheme="majorHAnsi"/>
        </w:rPr>
      </w:pPr>
      <w:bookmarkStart w:id="9" w:name="_Toc236321862"/>
      <w:bookmarkStart w:id="10" w:name="_Toc238741103"/>
      <w:r w:rsidRPr="007C1CE0">
        <w:rPr>
          <w:rFonts w:cstheme="majorHAnsi"/>
        </w:rPr>
        <w:t>Safeguarding: our approach</w:t>
      </w:r>
      <w:bookmarkEnd w:id="9"/>
      <w:bookmarkEnd w:id="10"/>
    </w:p>
    <w:p w14:paraId="2A0DB30E" w14:textId="37F6D59C" w:rsidR="00A26632" w:rsidRPr="00021B49" w:rsidRDefault="007830EC">
      <w:pPr>
        <w:spacing w:after="120" w:line="252" w:lineRule="auto"/>
        <w:rPr>
          <w:rFonts w:asciiTheme="majorHAnsi" w:hAnsiTheme="majorHAnsi" w:cstheme="majorHAnsi"/>
          <w:sz w:val="22"/>
        </w:rPr>
      </w:pPr>
      <w:r w:rsidRPr="007830EC">
        <w:rPr>
          <w:rFonts w:asciiTheme="majorHAnsi" w:hAnsiTheme="majorHAnsi" w:cstheme="majorHAnsi"/>
          <w:sz w:val="22"/>
        </w:rPr>
        <w:t xml:space="preserve">The school </w:t>
      </w:r>
      <w:proofErr w:type="spellStart"/>
      <w:r w:rsidR="00AC1626" w:rsidRPr="007830EC">
        <w:rPr>
          <w:rFonts w:asciiTheme="majorHAnsi" w:hAnsiTheme="majorHAnsi" w:cstheme="majorHAnsi"/>
          <w:sz w:val="22"/>
        </w:rPr>
        <w:t>recognises</w:t>
      </w:r>
      <w:proofErr w:type="spellEnd"/>
      <w:r w:rsidR="00AC1626" w:rsidRPr="007830EC">
        <w:rPr>
          <w:rFonts w:asciiTheme="majorHAnsi" w:hAnsiTheme="majorHAnsi" w:cstheme="majorHAnsi"/>
          <w:sz w:val="22"/>
        </w:rPr>
        <w:t xml:space="preserve"> its </w:t>
      </w:r>
      <w:r w:rsidR="00AC1626" w:rsidRPr="00021B49">
        <w:rPr>
          <w:rFonts w:asciiTheme="majorHAnsi" w:hAnsiTheme="majorHAnsi" w:cstheme="majorHAnsi"/>
          <w:sz w:val="22"/>
        </w:rPr>
        <w:t>statutory responsibility to safeguard and promote the welfare of all children. Safeguarding is everybody’s responsibility and all those directly c</w:t>
      </w:r>
      <w:r w:rsidR="00C53FD9">
        <w:rPr>
          <w:rFonts w:asciiTheme="majorHAnsi" w:hAnsiTheme="majorHAnsi" w:cstheme="majorHAnsi"/>
          <w:sz w:val="22"/>
        </w:rPr>
        <w:t>onnected with the school</w:t>
      </w:r>
      <w:r w:rsidR="00AC1626" w:rsidRPr="00021B49">
        <w:rPr>
          <w:rFonts w:asciiTheme="majorHAnsi" w:hAnsiTheme="majorHAnsi" w:cstheme="majorHAnsi"/>
          <w:sz w:val="22"/>
        </w:rPr>
        <w:t>, including staff</w:t>
      </w:r>
      <w:r w:rsidR="00C53FD9">
        <w:rPr>
          <w:rFonts w:asciiTheme="majorHAnsi" w:hAnsiTheme="majorHAnsi" w:cstheme="majorHAnsi"/>
          <w:sz w:val="22"/>
        </w:rPr>
        <w:t>, volunteers, governors</w:t>
      </w:r>
      <w:r w:rsidR="00AC1626" w:rsidRPr="00021B49">
        <w:rPr>
          <w:rFonts w:asciiTheme="majorHAnsi" w:hAnsiTheme="majorHAnsi" w:cstheme="majorHAnsi"/>
          <w:sz w:val="22"/>
        </w:rPr>
        <w:t>, leaders, parents, families</w:t>
      </w:r>
      <w:r w:rsidR="00C53FD9">
        <w:rPr>
          <w:rFonts w:asciiTheme="majorHAnsi" w:hAnsiTheme="majorHAnsi" w:cstheme="majorHAnsi"/>
          <w:sz w:val="22"/>
        </w:rPr>
        <w:t xml:space="preserve"> and pupils</w:t>
      </w:r>
      <w:r w:rsidR="00AC1626" w:rsidRPr="00021B49">
        <w:rPr>
          <w:rFonts w:asciiTheme="majorHAnsi" w:hAnsiTheme="majorHAnsi" w:cstheme="majorHAnsi"/>
          <w:sz w:val="22"/>
        </w:rPr>
        <w:t>, have an essential role to play in making the setting safe.</w:t>
      </w:r>
    </w:p>
    <w:p w14:paraId="588770C7" w14:textId="30E55A63" w:rsidR="00A26632" w:rsidRPr="00840BF7" w:rsidRDefault="36619FEC">
      <w:pPr>
        <w:spacing w:after="120" w:line="252" w:lineRule="auto"/>
        <w:rPr>
          <w:rFonts w:asciiTheme="majorHAnsi" w:hAnsiTheme="majorHAnsi" w:cstheme="majorHAnsi"/>
          <w:sz w:val="22"/>
        </w:rPr>
      </w:pPr>
      <w:r w:rsidRPr="00840BF7">
        <w:rPr>
          <w:rFonts w:asciiTheme="majorHAnsi" w:hAnsiTheme="majorHAnsi" w:cstheme="majorHAnsi"/>
          <w:sz w:val="22"/>
        </w:rPr>
        <w:t xml:space="preserve">We believe that the best interests of children always come </w:t>
      </w:r>
      <w:r w:rsidR="654730A9" w:rsidRPr="00840BF7">
        <w:rPr>
          <w:rFonts w:asciiTheme="majorHAnsi" w:hAnsiTheme="majorHAnsi" w:cstheme="majorHAnsi"/>
          <w:sz w:val="22"/>
        </w:rPr>
        <w:t>first, and we will always seek to understand their lived experience</w:t>
      </w:r>
      <w:r w:rsidRPr="00840BF7">
        <w:rPr>
          <w:rFonts w:asciiTheme="majorHAnsi" w:hAnsiTheme="majorHAnsi" w:cstheme="majorHAnsi"/>
          <w:sz w:val="22"/>
        </w:rPr>
        <w:t>. All children, defined as those under the age of 18, have a right to be heard and to have their wishes and feelings taken into account. All children, regardless of age, sex, disability, culture, race, language, religion or belief, gender reassignment, pregnancy and maternity, or sexual orientation, have equal rights to protection.</w:t>
      </w:r>
    </w:p>
    <w:p w14:paraId="6FE73F8B" w14:textId="77777777" w:rsidR="00A26632" w:rsidRPr="00840BF7" w:rsidRDefault="00AC1626">
      <w:pPr>
        <w:spacing w:after="120" w:line="252" w:lineRule="auto"/>
        <w:rPr>
          <w:rFonts w:asciiTheme="majorHAnsi" w:hAnsiTheme="majorHAnsi" w:cstheme="majorHAnsi"/>
          <w:sz w:val="22"/>
        </w:rPr>
      </w:pPr>
      <w:r w:rsidRPr="00840BF7">
        <w:rPr>
          <w:rFonts w:asciiTheme="majorHAnsi" w:hAnsiTheme="majorHAnsi" w:cstheme="majorHAnsi"/>
          <w:sz w:val="22"/>
        </w:rPr>
        <w:t>Our core safeguarding principles are:</w:t>
      </w:r>
    </w:p>
    <w:p w14:paraId="3233A0CB"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Prevention</w:t>
      </w:r>
      <w:r w:rsidRPr="00840BF7">
        <w:rPr>
          <w:rFonts w:asciiTheme="majorHAnsi" w:hAnsiTheme="majorHAnsi" w:cstheme="majorHAnsi"/>
          <w:sz w:val="22"/>
        </w:rPr>
        <w:t>: positive, supportive, safe culture, curriculum and pastoral opportunities for children and robust safer recruitment procedures.</w:t>
      </w:r>
    </w:p>
    <w:p w14:paraId="2C5998AB"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Protection</w:t>
      </w:r>
      <w:r w:rsidRPr="00840BF7">
        <w:rPr>
          <w:rFonts w:asciiTheme="majorHAnsi" w:hAnsiTheme="majorHAnsi" w:cstheme="majorHAnsi"/>
          <w:sz w:val="22"/>
        </w:rPr>
        <w:t xml:space="preserve">: following agreed procedures and ensuring all staff are trained and supported to </w:t>
      </w:r>
      <w:proofErr w:type="spellStart"/>
      <w:r w:rsidRPr="00840BF7">
        <w:rPr>
          <w:rFonts w:asciiTheme="majorHAnsi" w:hAnsiTheme="majorHAnsi" w:cstheme="majorHAnsi"/>
          <w:sz w:val="22"/>
        </w:rPr>
        <w:t>recognise</w:t>
      </w:r>
      <w:proofErr w:type="spellEnd"/>
      <w:r w:rsidRPr="00840BF7">
        <w:rPr>
          <w:rFonts w:asciiTheme="majorHAnsi" w:hAnsiTheme="majorHAnsi" w:cstheme="majorHAnsi"/>
          <w:sz w:val="22"/>
        </w:rPr>
        <w:t xml:space="preserve"> and respond appropriately and sensitively to safeguarding concerns.</w:t>
      </w:r>
    </w:p>
    <w:p w14:paraId="42E46148" w14:textId="77777777"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Partnership</w:t>
      </w:r>
      <w:r w:rsidRPr="00840BF7">
        <w:rPr>
          <w:rFonts w:asciiTheme="majorHAnsi" w:hAnsiTheme="majorHAnsi" w:cstheme="majorHAnsi"/>
          <w:sz w:val="22"/>
        </w:rPr>
        <w:t>: timely, appropriate communication and action with children, families and partner agencies.</w:t>
      </w:r>
    </w:p>
    <w:p w14:paraId="7D90F6B6" w14:textId="6166A6AA" w:rsidR="00A26632" w:rsidRPr="00840BF7" w:rsidRDefault="36619FEC">
      <w:pPr>
        <w:pStyle w:val="ListBullet"/>
        <w:rPr>
          <w:rFonts w:asciiTheme="majorHAnsi" w:hAnsiTheme="majorHAnsi" w:cstheme="majorHAnsi"/>
          <w:sz w:val="22"/>
        </w:rPr>
      </w:pPr>
      <w:r w:rsidRPr="00840BF7">
        <w:rPr>
          <w:rFonts w:asciiTheme="majorHAnsi" w:hAnsiTheme="majorHAnsi" w:cstheme="majorHAnsi"/>
          <w:b/>
          <w:bCs/>
          <w:sz w:val="22"/>
        </w:rPr>
        <w:t>Support</w:t>
      </w:r>
      <w:r w:rsidRPr="00840BF7">
        <w:rPr>
          <w:rFonts w:asciiTheme="majorHAnsi" w:hAnsiTheme="majorHAnsi" w:cstheme="majorHAnsi"/>
          <w:sz w:val="22"/>
        </w:rPr>
        <w:t xml:space="preserve">: for all </w:t>
      </w:r>
      <w:r w:rsidR="000873ED">
        <w:rPr>
          <w:rFonts w:asciiTheme="majorHAnsi" w:hAnsiTheme="majorHAnsi" w:cstheme="majorHAnsi"/>
          <w:sz w:val="22"/>
        </w:rPr>
        <w:t>pupils</w:t>
      </w:r>
      <w:r w:rsidRPr="00840BF7">
        <w:rPr>
          <w:rFonts w:asciiTheme="majorHAnsi" w:hAnsiTheme="majorHAnsi" w:cstheme="majorHAnsi"/>
          <w:sz w:val="22"/>
        </w:rPr>
        <w:t xml:space="preserve">, </w:t>
      </w:r>
      <w:r w:rsidR="00713D7C">
        <w:rPr>
          <w:rFonts w:asciiTheme="majorHAnsi" w:hAnsiTheme="majorHAnsi" w:cstheme="majorHAnsi"/>
          <w:sz w:val="22"/>
        </w:rPr>
        <w:t>parents</w:t>
      </w:r>
      <w:r w:rsidRPr="00840BF7">
        <w:rPr>
          <w:rFonts w:asciiTheme="majorHAnsi" w:hAnsiTheme="majorHAnsi" w:cstheme="majorHAnsi"/>
          <w:sz w:val="22"/>
        </w:rPr>
        <w:t xml:space="preserve"> and staff, with targeted interventions where children may be at risk of harm.</w:t>
      </w:r>
    </w:p>
    <w:p w14:paraId="75D4CCF5" w14:textId="77777777" w:rsidR="00A26632" w:rsidRPr="007C1CE0" w:rsidRDefault="36619FEC" w:rsidP="36619FEC">
      <w:pPr>
        <w:pStyle w:val="Heading1"/>
        <w:rPr>
          <w:rFonts w:cstheme="majorHAnsi"/>
        </w:rPr>
      </w:pPr>
      <w:bookmarkStart w:id="11" w:name="_Toc236321863"/>
      <w:bookmarkStart w:id="12" w:name="_Toc238741104"/>
      <w:r w:rsidRPr="007C1CE0">
        <w:rPr>
          <w:rFonts w:cstheme="majorHAnsi"/>
        </w:rPr>
        <w:t>Language and terminology</w:t>
      </w:r>
      <w:bookmarkEnd w:id="11"/>
      <w:bookmarkEnd w:id="12"/>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055"/>
        <w:gridCol w:w="7129"/>
      </w:tblGrid>
      <w:tr w:rsidR="009044F3" w14:paraId="6D4E473F" w14:textId="77777777">
        <w:tc>
          <w:tcPr>
            <w:tcW w:w="15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7552E9F1" w14:textId="77777777" w:rsidR="009044F3" w:rsidRDefault="009044F3">
            <w:pPr>
              <w:rPr>
                <w:kern w:val="2"/>
                <w:szCs w:val="20"/>
                <w:lang w:val="en-GB" w:eastAsia="en-GB"/>
                <w14:ligatures w14:val="standardContextual"/>
              </w:rPr>
            </w:pPr>
            <w:r>
              <w:rPr>
                <w:b/>
                <w:bCs/>
              </w:rPr>
              <w:t>Term</w:t>
            </w:r>
          </w:p>
        </w:tc>
        <w:tc>
          <w:tcPr>
            <w:tcW w:w="35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08E5A742" w14:textId="77777777" w:rsidR="009044F3" w:rsidRDefault="009044F3">
            <w:r>
              <w:rPr>
                <w:b/>
                <w:bCs/>
              </w:rPr>
              <w:t>Meaning in this policy</w:t>
            </w:r>
          </w:p>
        </w:tc>
      </w:tr>
      <w:tr w:rsidR="009044F3" w14:paraId="2554F4A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F102588" w14:textId="77777777" w:rsidR="009044F3" w:rsidRDefault="009044F3">
            <w:r>
              <w:t>Child</w:t>
            </w:r>
          </w:p>
        </w:tc>
        <w:tc>
          <w:tcPr>
            <w:tcW w:w="0" w:type="auto"/>
            <w:tcBorders>
              <w:top w:val="outset" w:sz="6" w:space="0" w:color="auto"/>
              <w:left w:val="outset" w:sz="6" w:space="0" w:color="auto"/>
              <w:bottom w:val="outset" w:sz="6" w:space="0" w:color="auto"/>
              <w:right w:val="outset" w:sz="6" w:space="0" w:color="auto"/>
            </w:tcBorders>
            <w:vAlign w:val="center"/>
            <w:hideMark/>
          </w:tcPr>
          <w:p w14:paraId="597CD71A" w14:textId="77777777" w:rsidR="009044F3" w:rsidRDefault="009044F3">
            <w:r>
              <w:t>All children and young people who have not yet reached the age of 18.</w:t>
            </w:r>
          </w:p>
        </w:tc>
      </w:tr>
      <w:tr w:rsidR="009044F3" w14:paraId="3A77CE6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73AC6AB" w14:textId="77777777" w:rsidR="009044F3" w:rsidRDefault="009044F3">
            <w:r>
              <w:t>Cared for child/ren</w:t>
            </w:r>
          </w:p>
        </w:tc>
        <w:tc>
          <w:tcPr>
            <w:tcW w:w="0" w:type="auto"/>
            <w:tcBorders>
              <w:top w:val="outset" w:sz="6" w:space="0" w:color="auto"/>
              <w:left w:val="outset" w:sz="6" w:space="0" w:color="auto"/>
              <w:bottom w:val="outset" w:sz="6" w:space="0" w:color="auto"/>
              <w:right w:val="outset" w:sz="6" w:space="0" w:color="auto"/>
            </w:tcBorders>
            <w:vAlign w:val="center"/>
            <w:hideMark/>
          </w:tcPr>
          <w:p w14:paraId="34E46EB4" w14:textId="10C3BB48" w:rsidR="009044F3" w:rsidRDefault="009044F3">
            <w:r>
              <w:t xml:space="preserve">In Stockport, we use the term cared for when referring to looked after children. A cared for child is a child who is in the care of the local authority, either through a care order or by being accommodated by the local authority. This may include children living with </w:t>
            </w:r>
            <w:r w:rsidR="0043165F">
              <w:t xml:space="preserve">parents, </w:t>
            </w:r>
            <w:r>
              <w:t>foster carers, connected carers, in residential care or another approved placement.</w:t>
            </w:r>
          </w:p>
        </w:tc>
      </w:tr>
      <w:tr w:rsidR="009044F3" w14:paraId="12ECDFB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36052F" w14:textId="77777777" w:rsidR="009044F3" w:rsidRDefault="009044F3">
            <w:r>
              <w:t>Parent/carer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1A5A8" w14:textId="77777777" w:rsidR="009044F3" w:rsidRDefault="009044F3">
            <w:r>
              <w:t>Birth parents and adults in a parenting role, including stepparents, foster carers, kinship carers, adoptive parents and other adults with parental responsibility or day-to-day care.</w:t>
            </w:r>
          </w:p>
        </w:tc>
      </w:tr>
      <w:tr w:rsidR="009044F3" w14:paraId="714469A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506154" w14:textId="77777777" w:rsidR="009044F3" w:rsidRDefault="009044F3">
            <w:r>
              <w:t>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3AB29D2C" w14:textId="5A8A3A6B" w:rsidR="009044F3" w:rsidRDefault="009044F3">
            <w:r>
              <w:t xml:space="preserve">All those working for or on behalf of the </w:t>
            </w:r>
            <w:r w:rsidR="00E0194D">
              <w:t>school</w:t>
            </w:r>
            <w:r>
              <w:t xml:space="preserve"> in a paid or voluntary capacity, including agency staff, contractors and sessional workers.</w:t>
            </w:r>
          </w:p>
        </w:tc>
      </w:tr>
      <w:tr w:rsidR="009044F3" w14:paraId="39209B2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8967FF0" w14:textId="77777777" w:rsidR="009044F3" w:rsidRDefault="009044F3">
            <w:r>
              <w:t>DSL</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70AA7" w14:textId="77777777" w:rsidR="009044F3" w:rsidRDefault="009044F3">
            <w:r>
              <w:t>Designated Safeguarding Lead. References to the DSL include a trained Deputy DSL where appropriate.</w:t>
            </w:r>
          </w:p>
        </w:tc>
      </w:tr>
      <w:tr w:rsidR="009044F3" w14:paraId="3FFE6AD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2ED3C5A" w14:textId="792D46CF" w:rsidR="009044F3" w:rsidRDefault="00CC375B">
            <w:r>
              <w:t xml:space="preserve">Early </w:t>
            </w:r>
            <w:r w:rsidR="009044F3">
              <w:t>Help</w:t>
            </w:r>
          </w:p>
        </w:tc>
        <w:tc>
          <w:tcPr>
            <w:tcW w:w="0" w:type="auto"/>
            <w:tcBorders>
              <w:top w:val="outset" w:sz="6" w:space="0" w:color="auto"/>
              <w:left w:val="outset" w:sz="6" w:space="0" w:color="auto"/>
              <w:bottom w:val="outset" w:sz="6" w:space="0" w:color="auto"/>
              <w:right w:val="outset" w:sz="6" w:space="0" w:color="auto"/>
            </w:tcBorders>
            <w:vAlign w:val="center"/>
            <w:hideMark/>
          </w:tcPr>
          <w:p w14:paraId="523114F9" w14:textId="77777777" w:rsidR="009044F3" w:rsidRDefault="009044F3">
            <w:r>
              <w:t>Support provided as soon as a problem emerges, including universal services, community-based support and targeted Family Help services.</w:t>
            </w:r>
          </w:p>
        </w:tc>
      </w:tr>
      <w:tr w:rsidR="009044F3" w14:paraId="3D3E59C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55F13C" w14:textId="77777777" w:rsidR="009044F3" w:rsidRDefault="009044F3">
            <w:r>
              <w:t>Data protection laws</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43B93" w14:textId="77777777" w:rsidR="009044F3" w:rsidRDefault="009044F3">
            <w:r>
              <w:t>Data Protection Act 2018, UK GDPR and the Data (Use and Access) Act 2025.</w:t>
            </w:r>
          </w:p>
        </w:tc>
      </w:tr>
      <w:tr w:rsidR="009044F3" w14:paraId="650B068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C063BC6" w14:textId="77777777" w:rsidR="009044F3" w:rsidRDefault="009044F3">
            <w:r>
              <w:t>Child sharing something of concern</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FDBAB" w14:textId="77777777" w:rsidR="009044F3" w:rsidRDefault="009044F3">
            <w:r>
              <w:t xml:space="preserve">We use the phrase “a child sharing or telling us something of concern” rather than relying solely on the term “disclosure”, </w:t>
            </w:r>
            <w:proofErr w:type="spellStart"/>
            <w:r>
              <w:t>recognising</w:t>
            </w:r>
            <w:proofErr w:type="spellEnd"/>
            <w:r>
              <w:t xml:space="preserve"> that children may communicate harm, worry or risk in different ways. Staff should remain alert to concerns about welfare and wider indicators of harm, particularly for non-verbal children, children who use alternative communication methods, and children for whom English is an additional language.</w:t>
            </w:r>
          </w:p>
        </w:tc>
      </w:tr>
      <w:tr w:rsidR="009044F3" w14:paraId="6F9C91F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3079B2D" w14:textId="77777777" w:rsidR="009044F3" w:rsidRDefault="009044F3">
            <w:r>
              <w:t>Children who have been harmed / children who may have caused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8F786" w14:textId="77777777" w:rsidR="009044F3" w:rsidRDefault="009044F3">
            <w:r>
              <w:t xml:space="preserve">In this policy, we will generally use the terms “children who have been harmed” and “children who may have caused harm”. This language </w:t>
            </w:r>
            <w:proofErr w:type="spellStart"/>
            <w:r>
              <w:t>recognises</w:t>
            </w:r>
            <w:proofErr w:type="spellEnd"/>
            <w:r>
              <w:t xml:space="preserve"> that safeguarding concerns can be complex, that children may have multiple needs and vulnerabilities, and that language should avoid unnecessary labelling while still clearly identifying risk, impact and responsibility. Other terms, such as “victim”, “alleged perpetrator” or “perpetrator”, may be used where they appear in statutory guidance, legal processes, external agency records or where they are necessary for clarity.</w:t>
            </w:r>
          </w:p>
        </w:tc>
      </w:tr>
    </w:tbl>
    <w:p w14:paraId="72A3D3EC" w14:textId="77777777" w:rsidR="00A26632" w:rsidRPr="007C1CE0" w:rsidRDefault="00A26632">
      <w:pPr>
        <w:spacing w:after="120" w:line="252" w:lineRule="auto"/>
        <w:rPr>
          <w:rFonts w:asciiTheme="majorHAnsi" w:hAnsiTheme="majorHAnsi" w:cstheme="majorHAnsi"/>
        </w:rPr>
      </w:pPr>
    </w:p>
    <w:p w14:paraId="2E715D19" w14:textId="77777777" w:rsidR="00A26632" w:rsidRPr="007C1CE0" w:rsidRDefault="36619FEC" w:rsidP="36619FEC">
      <w:pPr>
        <w:pStyle w:val="Heading1"/>
        <w:rPr>
          <w:rFonts w:cstheme="majorHAnsi"/>
        </w:rPr>
      </w:pPr>
      <w:bookmarkStart w:id="13" w:name="_Toc236321864"/>
      <w:bookmarkStart w:id="14" w:name="_Toc238741105"/>
      <w:r w:rsidRPr="007C1CE0">
        <w:rPr>
          <w:rFonts w:cstheme="majorHAnsi"/>
        </w:rPr>
        <w:t>Information sharing and confidentiality</w:t>
      </w:r>
      <w:bookmarkEnd w:id="13"/>
      <w:bookmarkEnd w:id="14"/>
    </w:p>
    <w:p w14:paraId="4F1FCBEE" w14:textId="38C81ED4" w:rsidR="00A26632" w:rsidRPr="00D90F4C" w:rsidRDefault="36619FEC">
      <w:pPr>
        <w:spacing w:after="120" w:line="252" w:lineRule="auto"/>
        <w:rPr>
          <w:rFonts w:asciiTheme="majorHAnsi" w:hAnsiTheme="majorHAnsi" w:cstheme="majorHAnsi"/>
          <w:sz w:val="22"/>
        </w:rPr>
      </w:pPr>
      <w:r w:rsidRPr="00D90F4C">
        <w:rPr>
          <w:rFonts w:asciiTheme="majorHAnsi" w:hAnsiTheme="majorHAnsi" w:cstheme="majorHAnsi"/>
          <w:sz w:val="22"/>
        </w:rPr>
        <w:t xml:space="preserve">We take data handling, </w:t>
      </w:r>
      <w:r w:rsidR="3B7197B6" w:rsidRPr="00D90F4C">
        <w:rPr>
          <w:rFonts w:asciiTheme="majorHAnsi" w:hAnsiTheme="majorHAnsi" w:cstheme="majorHAnsi"/>
          <w:sz w:val="22"/>
        </w:rPr>
        <w:t>confidentiality,</w:t>
      </w:r>
      <w:r w:rsidRPr="00D90F4C">
        <w:rPr>
          <w:rFonts w:asciiTheme="majorHAnsi" w:hAnsiTheme="majorHAnsi" w:cstheme="majorHAnsi"/>
          <w:sz w:val="22"/>
        </w:rPr>
        <w:t xml:space="preserve"> and information sharing seriously. Effective safeguarding depends on timely, proportionate and appropriate information sharing. Staff have a professional responsibility to be proactive in sharing information as early as possible to help identify, assess and respond to risks or concerns about the safety and welfare of children.</w:t>
      </w:r>
    </w:p>
    <w:p w14:paraId="7DBBA5CC" w14:textId="77777777" w:rsidR="00A26632" w:rsidRPr="00D90F4C" w:rsidRDefault="00AC1626">
      <w:pPr>
        <w:spacing w:after="120" w:line="252" w:lineRule="auto"/>
        <w:rPr>
          <w:rFonts w:asciiTheme="majorHAnsi" w:hAnsiTheme="majorHAnsi" w:cstheme="majorHAnsi"/>
          <w:sz w:val="22"/>
        </w:rPr>
      </w:pPr>
      <w:r w:rsidRPr="00D90F4C">
        <w:rPr>
          <w:rFonts w:asciiTheme="majorHAnsi" w:hAnsiTheme="majorHAnsi" w:cstheme="majorHAnsi"/>
          <w:sz w:val="22"/>
        </w:rPr>
        <w:t>All staff must understand that they should not assume that a colleague or another professional will take action or share information that may be critical in keeping a child safe. If staff are in any doubt, they must speak to the DSL or Deputy DSL.</w:t>
      </w:r>
    </w:p>
    <w:p w14:paraId="169E865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 xml:space="preserve">Information sharing decisions should be relevant, necessary, proportionate, clearly presented and appropriately </w:t>
      </w:r>
      <w:proofErr w:type="spellStart"/>
      <w:r w:rsidRPr="00D90F4C">
        <w:rPr>
          <w:rFonts w:asciiTheme="majorHAnsi" w:hAnsiTheme="majorHAnsi" w:cstheme="majorHAnsi"/>
          <w:sz w:val="22"/>
        </w:rPr>
        <w:t>contextualised</w:t>
      </w:r>
      <w:proofErr w:type="spellEnd"/>
      <w:r w:rsidRPr="00D90F4C">
        <w:rPr>
          <w:rFonts w:asciiTheme="majorHAnsi" w:hAnsiTheme="majorHAnsi" w:cstheme="majorHAnsi"/>
          <w:sz w:val="22"/>
        </w:rPr>
        <w:t>.</w:t>
      </w:r>
    </w:p>
    <w:p w14:paraId="3B5AC0CF"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Staff should share information on a need-to-know basis with the DSL, children’s social care, safeguarding partners, police, health or other agencies as appropriate.</w:t>
      </w:r>
    </w:p>
    <w:p w14:paraId="4BD6348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Safeguarding information may be shared without consent where there is good reason to do so, including where seeking consent may place a child at increased risk or delay protective action.</w:t>
      </w:r>
    </w:p>
    <w:p w14:paraId="2925DB90" w14:textId="77777777" w:rsidR="00395253" w:rsidRPr="00D90F4C" w:rsidRDefault="00395253" w:rsidP="00395253">
      <w:pPr>
        <w:pStyle w:val="ListBullet"/>
        <w:rPr>
          <w:rFonts w:asciiTheme="majorHAnsi" w:hAnsiTheme="majorHAnsi" w:cstheme="majorHAnsi"/>
          <w:sz w:val="22"/>
        </w:rPr>
      </w:pPr>
      <w:r w:rsidRPr="00D90F4C">
        <w:rPr>
          <w:rFonts w:asciiTheme="majorHAnsi" w:hAnsiTheme="majorHAnsi" w:cstheme="majorHAnsi"/>
          <w:sz w:val="22"/>
        </w:rPr>
        <w:t>Fears about data protection must never be allowed to stand in the way of the need to safeguard and promote the welfare of children — the welfare of the child is paramount.</w:t>
      </w:r>
    </w:p>
    <w:p w14:paraId="75171472" w14:textId="25384303" w:rsidR="00A26632" w:rsidRPr="00D90F4C" w:rsidRDefault="00527D32">
      <w:pPr>
        <w:pStyle w:val="ListBullet"/>
        <w:rPr>
          <w:rFonts w:asciiTheme="majorHAnsi" w:hAnsiTheme="majorHAnsi" w:cstheme="majorHAnsi"/>
          <w:sz w:val="22"/>
        </w:rPr>
      </w:pPr>
      <w:r>
        <w:rPr>
          <w:rFonts w:asciiTheme="majorHAnsi" w:hAnsiTheme="majorHAnsi" w:cstheme="majorHAnsi"/>
          <w:sz w:val="22"/>
        </w:rPr>
        <w:t>The school</w:t>
      </w:r>
      <w:r w:rsidR="36619FEC" w:rsidRPr="00D90F4C">
        <w:rPr>
          <w:rFonts w:asciiTheme="majorHAnsi" w:hAnsiTheme="majorHAnsi" w:cstheme="majorHAnsi"/>
          <w:sz w:val="22"/>
        </w:rPr>
        <w:t xml:space="preserve"> will have regard to any statutory Information Sharing Duty and related guidance when it comes into force.</w:t>
      </w:r>
    </w:p>
    <w:tbl>
      <w:tblPr>
        <w:tblW w:w="0" w:type="auto"/>
        <w:jc w:val="center"/>
        <w:tblLook w:val="04A0" w:firstRow="1" w:lastRow="0" w:firstColumn="1" w:lastColumn="0" w:noHBand="0" w:noVBand="1"/>
      </w:tblPr>
      <w:tblGrid>
        <w:gridCol w:w="10200"/>
      </w:tblGrid>
      <w:tr w:rsidR="00A26632" w:rsidRPr="007C1CE0" w14:paraId="455651D0" w14:textId="77777777" w:rsidTr="00506ADB">
        <w:trPr>
          <w:jc w:val="center"/>
        </w:trPr>
        <w:tc>
          <w:tcPr>
            <w:tcW w:w="10200" w:type="dxa"/>
            <w:shd w:val="clear" w:color="auto" w:fill="DBE5F1" w:themeFill="accent1" w:themeFillTint="33"/>
            <w:tcMar>
              <w:top w:w="180" w:type="dxa"/>
              <w:left w:w="180" w:type="dxa"/>
              <w:bottom w:w="180" w:type="dxa"/>
              <w:right w:w="180" w:type="dxa"/>
            </w:tcMar>
          </w:tcPr>
          <w:p w14:paraId="78E12A64" w14:textId="77777777" w:rsidR="00A26632" w:rsidRPr="00840BF7" w:rsidRDefault="00AC1626">
            <w:pPr>
              <w:rPr>
                <w:rFonts w:asciiTheme="majorHAnsi" w:hAnsiTheme="majorHAnsi" w:cstheme="majorHAnsi"/>
              </w:rPr>
            </w:pPr>
            <w:r w:rsidRPr="00840BF7">
              <w:rPr>
                <w:rFonts w:asciiTheme="majorHAnsi" w:hAnsiTheme="majorHAnsi" w:cstheme="majorHAnsi"/>
                <w:b/>
                <w:color w:val="008080"/>
              </w:rPr>
              <w:t>Key message for staff</w:t>
            </w:r>
          </w:p>
          <w:p w14:paraId="039FD90D" w14:textId="77777777" w:rsidR="00A26632" w:rsidRPr="00840BF7" w:rsidRDefault="00AC1626">
            <w:pPr>
              <w:rPr>
                <w:rFonts w:asciiTheme="majorHAnsi" w:hAnsiTheme="majorHAnsi" w:cstheme="majorHAnsi"/>
                <w:sz w:val="22"/>
              </w:rPr>
            </w:pPr>
            <w:r w:rsidRPr="00840BF7">
              <w:rPr>
                <w:rFonts w:asciiTheme="majorHAnsi" w:hAnsiTheme="majorHAnsi" w:cstheme="majorHAnsi"/>
                <w:sz w:val="22"/>
              </w:rPr>
              <w:t>Data protection laws do not prevent the sharing of information for the purposes of keeping children safe and promoting their welfare.</w:t>
            </w:r>
          </w:p>
        </w:tc>
      </w:tr>
    </w:tbl>
    <w:p w14:paraId="0D0B940D" w14:textId="77777777" w:rsidR="00A26632" w:rsidRPr="007C1CE0" w:rsidRDefault="00A26632">
      <w:pPr>
        <w:spacing w:after="120" w:line="252" w:lineRule="auto"/>
        <w:rPr>
          <w:rFonts w:asciiTheme="majorHAnsi" w:hAnsiTheme="majorHAnsi" w:cstheme="majorHAnsi"/>
        </w:rPr>
      </w:pPr>
    </w:p>
    <w:p w14:paraId="108017D5" w14:textId="77777777" w:rsidR="00A26632" w:rsidRPr="007C1CE0" w:rsidRDefault="36619FEC" w:rsidP="36619FEC">
      <w:pPr>
        <w:pStyle w:val="Heading1"/>
        <w:rPr>
          <w:rFonts w:cstheme="majorHAnsi"/>
        </w:rPr>
      </w:pPr>
      <w:bookmarkStart w:id="15" w:name="_Toc236321865"/>
      <w:bookmarkStart w:id="16" w:name="_Toc238741106"/>
      <w:r w:rsidRPr="007C1CE0">
        <w:rPr>
          <w:rFonts w:cstheme="majorHAnsi"/>
        </w:rPr>
        <w:t>Data protection and safeguarding records</w:t>
      </w:r>
      <w:bookmarkEnd w:id="15"/>
      <w:bookmarkEnd w:id="16"/>
    </w:p>
    <w:p w14:paraId="6764124A" w14:textId="150EB2AB" w:rsidR="00A26632" w:rsidRPr="00D90F4C" w:rsidRDefault="00AC1626">
      <w:pPr>
        <w:spacing w:after="120" w:line="252" w:lineRule="auto"/>
        <w:rPr>
          <w:rFonts w:asciiTheme="majorHAnsi" w:hAnsiTheme="majorHAnsi" w:cstheme="majorHAnsi"/>
          <w:sz w:val="22"/>
        </w:rPr>
      </w:pPr>
      <w:r w:rsidRPr="00D90F4C">
        <w:rPr>
          <w:rFonts w:asciiTheme="majorHAnsi" w:hAnsiTheme="majorHAnsi" w:cstheme="majorHAnsi"/>
          <w:sz w:val="22"/>
        </w:rPr>
        <w:t xml:space="preserve">The </w:t>
      </w:r>
      <w:r w:rsidR="00E0194D">
        <w:rPr>
          <w:rFonts w:asciiTheme="majorHAnsi" w:hAnsiTheme="majorHAnsi" w:cstheme="majorHAnsi"/>
          <w:sz w:val="22"/>
        </w:rPr>
        <w:t>school</w:t>
      </w:r>
      <w:r w:rsidRPr="00D90F4C">
        <w:rPr>
          <w:rFonts w:asciiTheme="majorHAnsi" w:hAnsiTheme="majorHAnsi" w:cstheme="majorHAnsi"/>
          <w:sz w:val="22"/>
        </w:rPr>
        <w:t xml:space="preserve"> complies with the Data Protection Act 2018, UK GDPR and the Data (Use and Access) Act 2025. These are collectively referred to as data protection laws. Safeguarding records are kept confidential and stored securely, separately from the main </w:t>
      </w:r>
      <w:r w:rsidR="00B51E71">
        <w:rPr>
          <w:rFonts w:asciiTheme="majorHAnsi" w:hAnsiTheme="majorHAnsi" w:cstheme="majorHAnsi"/>
          <w:sz w:val="22"/>
        </w:rPr>
        <w:t>pupil</w:t>
      </w:r>
      <w:r w:rsidRPr="00D90F4C">
        <w:rPr>
          <w:rFonts w:asciiTheme="majorHAnsi" w:hAnsiTheme="majorHAnsi" w:cstheme="majorHAnsi"/>
          <w:sz w:val="22"/>
        </w:rPr>
        <w:t xml:space="preserve"> record.</w:t>
      </w:r>
    </w:p>
    <w:p w14:paraId="2E43B5E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Records will include a clear and comprehensive summary of the concern, details of how it was followed up and resolved, and a note of action taken, decisions reached and outcomes.</w:t>
      </w:r>
    </w:p>
    <w:p w14:paraId="0A17E9D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Safeguarding decisions and the rationale for them will be recorded, including occasions where a referral is not made.</w:t>
      </w:r>
    </w:p>
    <w:p w14:paraId="659C0198"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Child protection records will be transferred securely to a receiving school or college as soon as possible and within five days for an in-year transfer or within the first five days of the start of a new term.</w:t>
      </w:r>
    </w:p>
    <w:p w14:paraId="707F8827"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Secure transfer will be separate from the main pupil file, with confirmation of receipt obtained.</w:t>
      </w:r>
    </w:p>
    <w:p w14:paraId="687120D4"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Where appropriate, the DSL will consider sharing information in advance of a child moving setting where this is necessary to support risk management, continuity of support or the safety of the child or others.</w:t>
      </w:r>
    </w:p>
    <w:p w14:paraId="2AD206FB" w14:textId="77777777" w:rsidR="00DD2030" w:rsidRDefault="00DD2030" w:rsidP="00DD2030">
      <w:pPr>
        <w:pStyle w:val="ListBullet"/>
        <w:rPr>
          <w:rFonts w:asciiTheme="majorHAnsi" w:hAnsiTheme="majorHAnsi" w:cstheme="majorHAnsi"/>
          <w:sz w:val="22"/>
        </w:rPr>
      </w:pPr>
      <w:r w:rsidRPr="00D90F4C">
        <w:rPr>
          <w:rFonts w:asciiTheme="majorHAnsi" w:hAnsiTheme="majorHAnsi" w:cstheme="majorHAnsi"/>
          <w:sz w:val="22"/>
        </w:rPr>
        <w:t>When transferring safeguarding records, the DSL will include a clear chronology or summary which distinguishes current risk, historic context, protective factors, actions taken and unresolved concerns. Where risk is significant, the DSL will speak directly with the receiving setting’s DSL to support continuity of safeguarding support. Receiving settings should review transferred information promptly and seek clarification where records are incomplete or unclear.</w:t>
      </w:r>
    </w:p>
    <w:p w14:paraId="34F5E827" w14:textId="22DD6D95" w:rsidR="0020769F" w:rsidRPr="00D90F4C" w:rsidRDefault="0020769F" w:rsidP="00DD2030">
      <w:pPr>
        <w:pStyle w:val="ListBullet"/>
        <w:rPr>
          <w:rFonts w:asciiTheme="majorHAnsi" w:hAnsiTheme="majorHAnsi" w:cstheme="majorHAnsi"/>
          <w:sz w:val="22"/>
        </w:rPr>
      </w:pPr>
      <w:r>
        <w:rPr>
          <w:rFonts w:asciiTheme="majorHAnsi" w:hAnsiTheme="majorHAnsi" w:cstheme="majorHAnsi"/>
          <w:sz w:val="22"/>
        </w:rPr>
        <w:t>We manage all of our electronic files in accordance with the above.</w:t>
      </w:r>
    </w:p>
    <w:p w14:paraId="32855B2E" w14:textId="3CC81876" w:rsidR="00A26632" w:rsidRPr="007C1CE0" w:rsidRDefault="00FB30A0" w:rsidP="36619FEC">
      <w:pPr>
        <w:pStyle w:val="Heading1"/>
        <w:rPr>
          <w:rFonts w:cstheme="majorHAnsi"/>
        </w:rPr>
      </w:pPr>
      <w:bookmarkStart w:id="17" w:name="_Toc236321866"/>
      <w:bookmarkStart w:id="18" w:name="_Toc238741107"/>
      <w:r>
        <w:rPr>
          <w:rFonts w:cstheme="majorHAnsi"/>
        </w:rPr>
        <w:t>P</w:t>
      </w:r>
      <w:r w:rsidR="36619FEC" w:rsidRPr="007C1CE0">
        <w:rPr>
          <w:rFonts w:cstheme="majorHAnsi"/>
        </w:rPr>
        <w:t>revention and safeguarding culture</w:t>
      </w:r>
      <w:bookmarkEnd w:id="17"/>
      <w:bookmarkEnd w:id="18"/>
    </w:p>
    <w:p w14:paraId="790CBADB" w14:textId="77777777" w:rsidR="00395253" w:rsidRPr="00D90F4C" w:rsidRDefault="00395253">
      <w:pPr>
        <w:spacing w:after="120" w:line="252" w:lineRule="auto"/>
        <w:rPr>
          <w:rFonts w:asciiTheme="majorHAnsi" w:hAnsiTheme="majorHAnsi" w:cstheme="majorHAnsi"/>
          <w:kern w:val="2"/>
          <w:sz w:val="22"/>
          <w:lang w:val="en-GB" w:eastAsia="en-GB"/>
          <w14:ligatures w14:val="standardContextual"/>
        </w:rPr>
      </w:pPr>
      <w:r w:rsidRPr="00D90F4C">
        <w:rPr>
          <w:rFonts w:asciiTheme="majorHAnsi" w:hAnsiTheme="majorHAnsi" w:cstheme="majorHAnsi"/>
          <w:sz w:val="22"/>
        </w:rPr>
        <w:t>We will establish and maintain an ethos where children feel that they belong, that they are safe and secure, and where adults understand their safeguarding responsibilities. Children are encouraged to speak to trusted adults if they are worried, scared or experiencing difficulty. We strive to develop a culture of professional curiosity, challenge and respectful partnership with families and agencies.</w:t>
      </w:r>
    </w:p>
    <w:p w14:paraId="25A9C7F9"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Staff development and awareness in respect of safeguarding is given the highest priority.</w:t>
      </w:r>
    </w:p>
    <w:p w14:paraId="20EEC600" w14:textId="76328E05" w:rsidR="00AC1626" w:rsidRPr="00E874FD" w:rsidRDefault="00AC1069" w:rsidP="00AC1069">
      <w:pPr>
        <w:pStyle w:val="ListBullet"/>
        <w:rPr>
          <w:rFonts w:asciiTheme="majorHAnsi" w:hAnsiTheme="majorHAnsi" w:cstheme="majorHAnsi"/>
          <w:sz w:val="22"/>
        </w:rPr>
      </w:pPr>
      <w:r w:rsidRPr="00E874FD">
        <w:rPr>
          <w:rFonts w:asciiTheme="majorHAnsi" w:hAnsiTheme="majorHAnsi" w:cstheme="majorHAnsi"/>
          <w:sz w:val="22"/>
        </w:rPr>
        <w:t>All staff receive safeguarding and child protection training, including online safety and filtering and monito</w:t>
      </w:r>
      <w:r w:rsidR="003B7475">
        <w:rPr>
          <w:rFonts w:asciiTheme="majorHAnsi" w:hAnsiTheme="majorHAnsi" w:cstheme="majorHAnsi"/>
          <w:sz w:val="22"/>
        </w:rPr>
        <w:t xml:space="preserve">ring expectations, annually </w:t>
      </w:r>
      <w:r w:rsidRPr="00E874FD">
        <w:rPr>
          <w:rFonts w:asciiTheme="majorHAnsi" w:hAnsiTheme="majorHAnsi" w:cstheme="majorHAnsi"/>
          <w:sz w:val="22"/>
        </w:rPr>
        <w:t>and through regular updates, and are supported to understand and apply KCSIE requirements relevant to their role.</w:t>
      </w:r>
    </w:p>
    <w:p w14:paraId="1510F73A"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Emerging issues and themes are proactively addressed and fed back to the Local Authority and SSCP through appropriate routes.</w:t>
      </w:r>
    </w:p>
    <w:p w14:paraId="3F342C55" w14:textId="77777777" w:rsidR="00A26632" w:rsidRPr="00D90F4C" w:rsidRDefault="36619FEC">
      <w:pPr>
        <w:pStyle w:val="ListBullet"/>
        <w:rPr>
          <w:rFonts w:asciiTheme="majorHAnsi" w:hAnsiTheme="majorHAnsi" w:cstheme="majorHAnsi"/>
          <w:sz w:val="22"/>
        </w:rPr>
      </w:pPr>
      <w:r w:rsidRPr="00D90F4C">
        <w:rPr>
          <w:rFonts w:asciiTheme="majorHAnsi" w:hAnsiTheme="majorHAnsi" w:cstheme="majorHAnsi"/>
          <w:sz w:val="22"/>
        </w:rPr>
        <w:t>Children are supported through the curriculum to understand relationships, risk, consent, online safety, misinformation, disinformation, reporting routes and how to seek help.</w:t>
      </w:r>
    </w:p>
    <w:p w14:paraId="5F9F79B0" w14:textId="77777777" w:rsidR="00DD2030" w:rsidRPr="007C1CE0" w:rsidRDefault="00DD2030">
      <w:pPr>
        <w:pStyle w:val="Heading2"/>
        <w:rPr>
          <w:rFonts w:cstheme="majorHAnsi"/>
          <w:kern w:val="2"/>
          <w:lang w:val="en-GB" w:eastAsia="en-GB"/>
          <w14:ligatures w14:val="standardContextual"/>
        </w:rPr>
      </w:pPr>
      <w:bookmarkStart w:id="19" w:name="_Toc236321867"/>
      <w:bookmarkStart w:id="20" w:name="_Toc238741108"/>
      <w:r w:rsidRPr="007C1CE0">
        <w:rPr>
          <w:rFonts w:cstheme="majorHAnsi"/>
        </w:rPr>
        <w:t>How concerns can be raised</w:t>
      </w:r>
      <w:bookmarkEnd w:id="19"/>
      <w:bookmarkEnd w:id="20"/>
    </w:p>
    <w:p w14:paraId="449573F6" w14:textId="59CFDE72" w:rsidR="00395253" w:rsidRPr="00ED3210" w:rsidRDefault="00395253">
      <w:pPr>
        <w:rPr>
          <w:rFonts w:asciiTheme="majorHAnsi" w:hAnsiTheme="majorHAnsi" w:cstheme="majorHAnsi"/>
          <w:kern w:val="2"/>
          <w:sz w:val="22"/>
          <w:lang w:val="en-GB" w:eastAsia="en-GB"/>
          <w14:ligatures w14:val="standardContextual"/>
        </w:rPr>
      </w:pPr>
      <w:r w:rsidRPr="00ED3210">
        <w:rPr>
          <w:rFonts w:asciiTheme="majorHAnsi" w:hAnsiTheme="majorHAnsi" w:cstheme="majorHAnsi"/>
          <w:sz w:val="22"/>
        </w:rPr>
        <w:t xml:space="preserve">The </w:t>
      </w:r>
      <w:r w:rsidR="00E0194D">
        <w:rPr>
          <w:rFonts w:asciiTheme="majorHAnsi" w:hAnsiTheme="majorHAnsi" w:cstheme="majorHAnsi"/>
          <w:sz w:val="22"/>
        </w:rPr>
        <w:t>school</w:t>
      </w:r>
      <w:r w:rsidRPr="00ED3210">
        <w:rPr>
          <w:rFonts w:asciiTheme="majorHAnsi" w:hAnsiTheme="majorHAnsi" w:cstheme="majorHAnsi"/>
          <w:sz w:val="22"/>
        </w:rPr>
        <w:t xml:space="preserve"> will ensure that reporting routes are well promoted, accessible and understood by children, </w:t>
      </w:r>
      <w:r w:rsidR="00713D7C">
        <w:rPr>
          <w:rFonts w:asciiTheme="majorHAnsi" w:hAnsiTheme="majorHAnsi" w:cstheme="majorHAnsi"/>
          <w:sz w:val="22"/>
        </w:rPr>
        <w:t>parents</w:t>
      </w:r>
      <w:r w:rsidRPr="00ED3210">
        <w:rPr>
          <w:rFonts w:asciiTheme="majorHAnsi" w:hAnsiTheme="majorHAnsi" w:cstheme="majorHAnsi"/>
          <w:sz w:val="22"/>
        </w:rPr>
        <w:t xml:space="preserve">, staff, volunteers and visitors. Children will be regularly reminded, in age-appropriate ways, who they can speak to if they are worried about themselves or another child. </w:t>
      </w:r>
      <w:r w:rsidR="00713D7C">
        <w:rPr>
          <w:rFonts w:asciiTheme="majorHAnsi" w:hAnsiTheme="majorHAnsi" w:cstheme="majorHAnsi"/>
          <w:sz w:val="22"/>
        </w:rPr>
        <w:t>Parents</w:t>
      </w:r>
      <w:r w:rsidRPr="00ED3210">
        <w:rPr>
          <w:rFonts w:asciiTheme="majorHAnsi" w:hAnsiTheme="majorHAnsi" w:cstheme="majorHAnsi"/>
          <w:sz w:val="22"/>
        </w:rPr>
        <w:t xml:space="preserve"> and visitors will be informed how to raise safeguarding concerns, including concerns about adults working with children. Staff must report concerns</w:t>
      </w:r>
      <w:r w:rsidR="00713D7C">
        <w:rPr>
          <w:rFonts w:asciiTheme="majorHAnsi" w:hAnsiTheme="majorHAnsi" w:cstheme="majorHAnsi"/>
          <w:sz w:val="22"/>
        </w:rPr>
        <w:t xml:space="preserve"> about children on CPOMs </w:t>
      </w:r>
      <w:r w:rsidRPr="00ED3210">
        <w:rPr>
          <w:rFonts w:asciiTheme="majorHAnsi" w:hAnsiTheme="majorHAnsi" w:cstheme="majorHAnsi"/>
          <w:sz w:val="22"/>
        </w:rPr>
        <w:t>and must report concerns about adults through the allegations, low-level concerns or whistleblowing processes as appropriate. Anonymous concerns will be considered carefully and recorded, with action taken according to the level of risk and available information. We will consider any concerns of a safeguarding nature; these will sit outside the complaints policy.</w:t>
      </w:r>
    </w:p>
    <w:p w14:paraId="55CE8E7B" w14:textId="3FE16F5C" w:rsidR="00A26632" w:rsidRPr="007C1CE0" w:rsidRDefault="36619FEC" w:rsidP="36619FEC">
      <w:pPr>
        <w:pStyle w:val="Heading1"/>
        <w:rPr>
          <w:rFonts w:cstheme="majorHAnsi"/>
        </w:rPr>
      </w:pPr>
      <w:bookmarkStart w:id="21" w:name="_Toc236321868"/>
      <w:bookmarkStart w:id="22" w:name="_Toc238741109"/>
      <w:bookmarkStart w:id="23" w:name="_GoBack"/>
      <w:bookmarkEnd w:id="23"/>
      <w:r w:rsidRPr="007C1CE0">
        <w:rPr>
          <w:rFonts w:cstheme="majorHAnsi"/>
        </w:rPr>
        <w:t>Definitions of abuse, neglect and exploitation</w:t>
      </w:r>
      <w:bookmarkEnd w:id="21"/>
      <w:bookmarkEnd w:id="22"/>
    </w:p>
    <w:p w14:paraId="48D2A1D0" w14:textId="2235C999" w:rsidR="00AA4079"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There are different </w:t>
      </w:r>
      <w:r w:rsidR="005F1C28" w:rsidRPr="00ED3210">
        <w:rPr>
          <w:rFonts w:asciiTheme="majorHAnsi" w:hAnsiTheme="majorHAnsi" w:cstheme="majorHAnsi"/>
          <w:sz w:val="22"/>
        </w:rPr>
        <w:t xml:space="preserve">ways </w:t>
      </w:r>
      <w:r w:rsidRPr="00ED3210">
        <w:rPr>
          <w:rFonts w:asciiTheme="majorHAnsi" w:hAnsiTheme="majorHAnsi" w:cstheme="majorHAnsi"/>
          <w:sz w:val="22"/>
        </w:rPr>
        <w:t xml:space="preserve">of </w:t>
      </w:r>
      <w:r w:rsidR="005F1C28" w:rsidRPr="00ED3210">
        <w:rPr>
          <w:rFonts w:asciiTheme="majorHAnsi" w:hAnsiTheme="majorHAnsi" w:cstheme="majorHAnsi"/>
          <w:sz w:val="22"/>
        </w:rPr>
        <w:t xml:space="preserve">defining abuse, neglect and exploitation. For </w:t>
      </w:r>
      <w:r w:rsidRPr="00ED3210">
        <w:rPr>
          <w:rFonts w:asciiTheme="majorHAnsi" w:hAnsiTheme="majorHAnsi" w:cstheme="majorHAnsi"/>
          <w:sz w:val="22"/>
        </w:rPr>
        <w:t xml:space="preserve">the </w:t>
      </w:r>
      <w:r w:rsidR="005F1C28" w:rsidRPr="00ED3210">
        <w:rPr>
          <w:rFonts w:asciiTheme="majorHAnsi" w:hAnsiTheme="majorHAnsi" w:cstheme="majorHAnsi"/>
          <w:sz w:val="22"/>
        </w:rPr>
        <w:t>purposes</w:t>
      </w:r>
      <w:r w:rsidRPr="00ED3210">
        <w:rPr>
          <w:rFonts w:asciiTheme="majorHAnsi" w:hAnsiTheme="majorHAnsi" w:cstheme="majorHAnsi"/>
          <w:sz w:val="22"/>
        </w:rPr>
        <w:t xml:space="preserve"> of this policy</w:t>
      </w:r>
      <w:r w:rsidR="005F1C28" w:rsidRPr="00ED3210">
        <w:rPr>
          <w:rFonts w:asciiTheme="majorHAnsi" w:hAnsiTheme="majorHAnsi" w:cstheme="majorHAnsi"/>
          <w:sz w:val="22"/>
        </w:rPr>
        <w:t>,</w:t>
      </w:r>
      <w:r w:rsidRPr="00ED3210">
        <w:rPr>
          <w:rFonts w:asciiTheme="majorHAnsi" w:hAnsiTheme="majorHAnsi" w:cstheme="majorHAnsi"/>
          <w:sz w:val="22"/>
        </w:rPr>
        <w:t xml:space="preserve"> we have included the </w:t>
      </w:r>
      <w:r w:rsidR="005F1C28" w:rsidRPr="00ED3210">
        <w:rPr>
          <w:rFonts w:asciiTheme="majorHAnsi" w:hAnsiTheme="majorHAnsi" w:cstheme="majorHAnsi"/>
          <w:sz w:val="22"/>
        </w:rPr>
        <w:t xml:space="preserve">definitions </w:t>
      </w:r>
      <w:r w:rsidRPr="00ED3210">
        <w:rPr>
          <w:rFonts w:asciiTheme="majorHAnsi" w:hAnsiTheme="majorHAnsi" w:cstheme="majorHAnsi"/>
          <w:sz w:val="22"/>
        </w:rPr>
        <w:t>below</w:t>
      </w:r>
      <w:r w:rsidR="005F1C28" w:rsidRPr="00ED3210">
        <w:rPr>
          <w:rFonts w:asciiTheme="majorHAnsi" w:hAnsiTheme="majorHAnsi" w:cstheme="majorHAnsi"/>
          <w:sz w:val="22"/>
        </w:rPr>
        <w:t>; however,</w:t>
      </w:r>
      <w:r w:rsidRPr="00ED3210">
        <w:rPr>
          <w:rFonts w:asciiTheme="majorHAnsi" w:hAnsiTheme="majorHAnsi" w:cstheme="majorHAnsi"/>
          <w:sz w:val="22"/>
        </w:rPr>
        <w:t xml:space="preserve"> we will </w:t>
      </w:r>
      <w:r w:rsidR="005F1C28" w:rsidRPr="00ED3210">
        <w:rPr>
          <w:rFonts w:asciiTheme="majorHAnsi" w:hAnsiTheme="majorHAnsi" w:cstheme="majorHAnsi"/>
          <w:sz w:val="22"/>
        </w:rPr>
        <w:t>exercise</w:t>
      </w:r>
      <w:r w:rsidRPr="00ED3210">
        <w:rPr>
          <w:rFonts w:asciiTheme="majorHAnsi" w:hAnsiTheme="majorHAnsi" w:cstheme="majorHAnsi"/>
          <w:sz w:val="22"/>
        </w:rPr>
        <w:t xml:space="preserve"> professional judgement and work with </w:t>
      </w:r>
      <w:r w:rsidR="005F1C28" w:rsidRPr="00ED3210">
        <w:rPr>
          <w:rFonts w:asciiTheme="majorHAnsi" w:hAnsiTheme="majorHAnsi" w:cstheme="majorHAnsi"/>
          <w:sz w:val="22"/>
        </w:rPr>
        <w:t xml:space="preserve">safeguarding </w:t>
      </w:r>
      <w:r w:rsidRPr="00ED3210">
        <w:rPr>
          <w:rFonts w:asciiTheme="majorHAnsi" w:hAnsiTheme="majorHAnsi" w:cstheme="majorHAnsi"/>
          <w:sz w:val="22"/>
        </w:rPr>
        <w:t>partners when considering concerns</w:t>
      </w:r>
      <w:r w:rsidR="005F1C28" w:rsidRPr="00ED3210">
        <w:rPr>
          <w:rFonts w:asciiTheme="majorHAnsi" w:hAnsiTheme="majorHAnsi" w:cstheme="majorHAnsi"/>
          <w:sz w:val="22"/>
        </w:rPr>
        <w:t xml:space="preserve">, including how </w:t>
      </w:r>
      <w:r w:rsidRPr="00ED3210">
        <w:rPr>
          <w:rFonts w:asciiTheme="majorHAnsi" w:hAnsiTheme="majorHAnsi" w:cstheme="majorHAnsi"/>
          <w:sz w:val="22"/>
        </w:rPr>
        <w:t xml:space="preserve">abuse is </w:t>
      </w:r>
      <w:r w:rsidR="005F1C28" w:rsidRPr="00ED3210">
        <w:rPr>
          <w:rFonts w:asciiTheme="majorHAnsi" w:hAnsiTheme="majorHAnsi" w:cstheme="majorHAnsi"/>
          <w:sz w:val="22"/>
        </w:rPr>
        <w:t>understood, identified and responded to.</w:t>
      </w:r>
      <w:r w:rsidRPr="00ED3210">
        <w:rPr>
          <w:rFonts w:asciiTheme="majorHAnsi" w:hAnsiTheme="majorHAnsi" w:cstheme="majorHAnsi"/>
          <w:sz w:val="22"/>
        </w:rPr>
        <w:t xml:space="preserve"> Staff are trained and supported to understand and </w:t>
      </w:r>
      <w:proofErr w:type="spellStart"/>
      <w:r w:rsidRPr="00ED3210">
        <w:rPr>
          <w:rFonts w:asciiTheme="majorHAnsi" w:hAnsiTheme="majorHAnsi" w:cstheme="majorHAnsi"/>
          <w:sz w:val="22"/>
        </w:rPr>
        <w:t>recognise</w:t>
      </w:r>
      <w:proofErr w:type="spellEnd"/>
      <w:r w:rsidRPr="00ED3210">
        <w:rPr>
          <w:rFonts w:asciiTheme="majorHAnsi" w:hAnsiTheme="majorHAnsi" w:cstheme="majorHAnsi"/>
          <w:sz w:val="22"/>
        </w:rPr>
        <w:t xml:space="preserve"> indicators of abuse, neglect, exploitation and other safeguarding concerns. Safeguarding issues are rarely standalone events and multiple harms may overlap.</w:t>
      </w:r>
    </w:p>
    <w:p w14:paraId="4D9477EE" w14:textId="77777777" w:rsidR="00AA4079" w:rsidRPr="00ED3210" w:rsidRDefault="00AA4079">
      <w:pPr>
        <w:spacing w:after="120" w:line="252" w:lineRule="auto"/>
        <w:rPr>
          <w:rFonts w:asciiTheme="majorHAnsi" w:hAnsiTheme="majorHAnsi" w:cstheme="majorHAnsi"/>
          <w:sz w:val="22"/>
        </w:rPr>
      </w:pPr>
    </w:p>
    <w:tbl>
      <w:tblPr>
        <w:tblStyle w:val="TableGrid"/>
        <w:tblW w:w="0" w:type="auto"/>
        <w:jc w:val="center"/>
        <w:tblLook w:val="04A0" w:firstRow="1" w:lastRow="0" w:firstColumn="1" w:lastColumn="0" w:noHBand="0" w:noVBand="1"/>
      </w:tblPr>
      <w:tblGrid>
        <w:gridCol w:w="3396"/>
        <w:gridCol w:w="6794"/>
      </w:tblGrid>
      <w:tr w:rsidR="00A26632" w:rsidRPr="007C1CE0" w14:paraId="41C3F203" w14:textId="77777777" w:rsidTr="00D72EF0">
        <w:trPr>
          <w:tblHeader/>
          <w:jc w:val="center"/>
        </w:trPr>
        <w:tc>
          <w:tcPr>
            <w:tcW w:w="3399" w:type="dxa"/>
            <w:shd w:val="clear" w:color="auto" w:fill="D9EAD3"/>
            <w:tcMar>
              <w:top w:w="120" w:type="dxa"/>
              <w:left w:w="120" w:type="dxa"/>
              <w:bottom w:w="120" w:type="dxa"/>
              <w:right w:w="120" w:type="dxa"/>
            </w:tcMar>
            <w:vAlign w:val="center"/>
          </w:tcPr>
          <w:p w14:paraId="3AB3EEAD" w14:textId="77777777" w:rsidR="00A26632" w:rsidRPr="00ED3210" w:rsidRDefault="00AC1626">
            <w:pPr>
              <w:rPr>
                <w:rFonts w:asciiTheme="majorHAnsi" w:hAnsiTheme="majorHAnsi" w:cstheme="majorHAnsi"/>
                <w:sz w:val="22"/>
              </w:rPr>
            </w:pPr>
            <w:r w:rsidRPr="00ED3210">
              <w:rPr>
                <w:rFonts w:asciiTheme="majorHAnsi" w:hAnsiTheme="majorHAnsi" w:cstheme="majorHAnsi"/>
                <w:b/>
                <w:sz w:val="22"/>
              </w:rPr>
              <w:t>Type</w:t>
            </w:r>
          </w:p>
        </w:tc>
        <w:tc>
          <w:tcPr>
            <w:tcW w:w="6803" w:type="dxa"/>
            <w:shd w:val="clear" w:color="auto" w:fill="D9EAD3"/>
            <w:tcMar>
              <w:top w:w="120" w:type="dxa"/>
              <w:left w:w="120" w:type="dxa"/>
              <w:bottom w:w="120" w:type="dxa"/>
              <w:right w:w="120" w:type="dxa"/>
            </w:tcMar>
            <w:vAlign w:val="center"/>
          </w:tcPr>
          <w:p w14:paraId="27E15DDE" w14:textId="77777777" w:rsidR="00A26632" w:rsidRPr="00ED3210" w:rsidRDefault="00AC1626">
            <w:pPr>
              <w:rPr>
                <w:rFonts w:asciiTheme="majorHAnsi" w:hAnsiTheme="majorHAnsi" w:cstheme="majorHAnsi"/>
                <w:sz w:val="22"/>
              </w:rPr>
            </w:pPr>
            <w:r w:rsidRPr="00ED3210">
              <w:rPr>
                <w:rFonts w:asciiTheme="majorHAnsi" w:hAnsiTheme="majorHAnsi" w:cstheme="majorHAnsi"/>
                <w:b/>
                <w:sz w:val="22"/>
              </w:rPr>
              <w:t>Policy wording</w:t>
            </w:r>
          </w:p>
        </w:tc>
      </w:tr>
      <w:tr w:rsidR="00A26632" w:rsidRPr="007C1CE0" w14:paraId="77337CC9" w14:textId="77777777" w:rsidTr="00D72EF0">
        <w:trPr>
          <w:jc w:val="center"/>
        </w:trPr>
        <w:tc>
          <w:tcPr>
            <w:tcW w:w="3399" w:type="dxa"/>
            <w:tcMar>
              <w:top w:w="120" w:type="dxa"/>
              <w:left w:w="120" w:type="dxa"/>
              <w:bottom w:w="120" w:type="dxa"/>
              <w:right w:w="120" w:type="dxa"/>
            </w:tcMar>
            <w:vAlign w:val="center"/>
          </w:tcPr>
          <w:p w14:paraId="2BCE4D5A"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Abuse</w:t>
            </w:r>
          </w:p>
        </w:tc>
        <w:tc>
          <w:tcPr>
            <w:tcW w:w="6803" w:type="dxa"/>
            <w:tcMar>
              <w:top w:w="120" w:type="dxa"/>
              <w:left w:w="120" w:type="dxa"/>
              <w:bottom w:w="120" w:type="dxa"/>
              <w:right w:w="120" w:type="dxa"/>
            </w:tcMar>
            <w:vAlign w:val="center"/>
          </w:tcPr>
          <w:p w14:paraId="6DFD2A61"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maltreatment of a child. Harm can include ill-treatment that is not physical as well as the impact of witnessing ill-treatment of others. Abuse can take place within or outside the home, online or offline, and may be perpetrated by adults or other children.</w:t>
            </w:r>
          </w:p>
        </w:tc>
      </w:tr>
      <w:tr w:rsidR="00A26632" w:rsidRPr="007C1CE0" w14:paraId="296C7A18" w14:textId="77777777" w:rsidTr="00D72EF0">
        <w:trPr>
          <w:jc w:val="center"/>
        </w:trPr>
        <w:tc>
          <w:tcPr>
            <w:tcW w:w="3399" w:type="dxa"/>
            <w:tcMar>
              <w:top w:w="120" w:type="dxa"/>
              <w:left w:w="120" w:type="dxa"/>
              <w:bottom w:w="120" w:type="dxa"/>
              <w:right w:w="120" w:type="dxa"/>
            </w:tcMar>
            <w:vAlign w:val="center"/>
          </w:tcPr>
          <w:p w14:paraId="24FB81CE"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Physical abuse</w:t>
            </w:r>
          </w:p>
        </w:tc>
        <w:tc>
          <w:tcPr>
            <w:tcW w:w="6803" w:type="dxa"/>
            <w:tcMar>
              <w:top w:w="120" w:type="dxa"/>
              <w:left w:w="120" w:type="dxa"/>
              <w:bottom w:w="120" w:type="dxa"/>
              <w:right w:w="120" w:type="dxa"/>
            </w:tcMar>
            <w:vAlign w:val="center"/>
          </w:tcPr>
          <w:p w14:paraId="50125825"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abuse involving physical harm or the fabrication or induction of illness. Staff must report concerns promptly to the DSL.</w:t>
            </w:r>
          </w:p>
        </w:tc>
      </w:tr>
      <w:tr w:rsidR="00A26632" w:rsidRPr="007C1CE0" w14:paraId="1B7EABD6" w14:textId="77777777" w:rsidTr="00D72EF0">
        <w:trPr>
          <w:jc w:val="center"/>
        </w:trPr>
        <w:tc>
          <w:tcPr>
            <w:tcW w:w="3399" w:type="dxa"/>
            <w:tcMar>
              <w:top w:w="120" w:type="dxa"/>
              <w:left w:w="120" w:type="dxa"/>
              <w:bottom w:w="120" w:type="dxa"/>
              <w:right w:w="120" w:type="dxa"/>
            </w:tcMar>
            <w:vAlign w:val="center"/>
          </w:tcPr>
          <w:p w14:paraId="4393ABBB"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Emotional abuse</w:t>
            </w:r>
          </w:p>
        </w:tc>
        <w:tc>
          <w:tcPr>
            <w:tcW w:w="6803" w:type="dxa"/>
            <w:tcMar>
              <w:top w:w="120" w:type="dxa"/>
              <w:left w:w="120" w:type="dxa"/>
              <w:bottom w:w="120" w:type="dxa"/>
              <w:right w:w="120" w:type="dxa"/>
            </w:tcMar>
            <w:vAlign w:val="center"/>
          </w:tcPr>
          <w:p w14:paraId="7BF19BF4"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Persistent emotional maltreatment likely to cause severe and adverse effects on emotional development. It can include verbal abuse, bullying, silencing, humiliation or exposure to harmful experiences.</w:t>
            </w:r>
          </w:p>
        </w:tc>
      </w:tr>
      <w:tr w:rsidR="00A26632" w:rsidRPr="007C1CE0" w14:paraId="4BD0D92E" w14:textId="77777777" w:rsidTr="00D72EF0">
        <w:trPr>
          <w:jc w:val="center"/>
        </w:trPr>
        <w:tc>
          <w:tcPr>
            <w:tcW w:w="3399" w:type="dxa"/>
            <w:tcMar>
              <w:top w:w="120" w:type="dxa"/>
              <w:left w:w="120" w:type="dxa"/>
              <w:bottom w:w="120" w:type="dxa"/>
              <w:right w:w="120" w:type="dxa"/>
            </w:tcMar>
            <w:vAlign w:val="center"/>
          </w:tcPr>
          <w:p w14:paraId="224A1FE8"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Sexual abuse</w:t>
            </w:r>
          </w:p>
        </w:tc>
        <w:tc>
          <w:tcPr>
            <w:tcW w:w="6803" w:type="dxa"/>
            <w:tcMar>
              <w:top w:w="120" w:type="dxa"/>
              <w:left w:w="120" w:type="dxa"/>
              <w:bottom w:w="120" w:type="dxa"/>
              <w:right w:w="120" w:type="dxa"/>
            </w:tcMar>
            <w:vAlign w:val="center"/>
          </w:tcPr>
          <w:p w14:paraId="6DE618DB"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form of abuse involving forcing, enticing or exploiting a child. Staff must not investigate but must report immediately to the DSL.</w:t>
            </w:r>
          </w:p>
        </w:tc>
      </w:tr>
      <w:tr w:rsidR="00A26632" w:rsidRPr="007C1CE0" w14:paraId="5955C8D6" w14:textId="77777777" w:rsidTr="00D72EF0">
        <w:trPr>
          <w:jc w:val="center"/>
        </w:trPr>
        <w:tc>
          <w:tcPr>
            <w:tcW w:w="3399" w:type="dxa"/>
            <w:tcMar>
              <w:top w:w="120" w:type="dxa"/>
              <w:left w:w="120" w:type="dxa"/>
              <w:bottom w:w="120" w:type="dxa"/>
              <w:right w:w="120" w:type="dxa"/>
            </w:tcMar>
            <w:vAlign w:val="center"/>
          </w:tcPr>
          <w:p w14:paraId="4BA4E37D"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Neglect</w:t>
            </w:r>
          </w:p>
        </w:tc>
        <w:tc>
          <w:tcPr>
            <w:tcW w:w="6803" w:type="dxa"/>
            <w:tcMar>
              <w:top w:w="120" w:type="dxa"/>
              <w:left w:w="120" w:type="dxa"/>
              <w:bottom w:w="120" w:type="dxa"/>
              <w:right w:w="120" w:type="dxa"/>
            </w:tcMar>
            <w:vAlign w:val="center"/>
          </w:tcPr>
          <w:p w14:paraId="47256CB1"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Persistent failure to meet a child’s basic physical and/or psychological needs, likely to result in serious impairment of health or development.</w:t>
            </w:r>
          </w:p>
        </w:tc>
      </w:tr>
      <w:tr w:rsidR="00A26632" w:rsidRPr="007C1CE0" w14:paraId="555EAAA4" w14:textId="77777777" w:rsidTr="00D72EF0">
        <w:trPr>
          <w:jc w:val="center"/>
        </w:trPr>
        <w:tc>
          <w:tcPr>
            <w:tcW w:w="3399" w:type="dxa"/>
            <w:tcMar>
              <w:top w:w="120" w:type="dxa"/>
              <w:left w:w="120" w:type="dxa"/>
              <w:bottom w:w="120" w:type="dxa"/>
              <w:right w:w="120" w:type="dxa"/>
            </w:tcMar>
            <w:vAlign w:val="center"/>
          </w:tcPr>
          <w:p w14:paraId="3B44039E"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Exploitation</w:t>
            </w:r>
          </w:p>
        </w:tc>
        <w:tc>
          <w:tcPr>
            <w:tcW w:w="6803" w:type="dxa"/>
            <w:tcMar>
              <w:top w:w="120" w:type="dxa"/>
              <w:left w:w="120" w:type="dxa"/>
              <w:bottom w:w="120" w:type="dxa"/>
              <w:right w:w="120" w:type="dxa"/>
            </w:tcMar>
            <w:vAlign w:val="center"/>
          </w:tcPr>
          <w:p w14:paraId="55C60CC9" w14:textId="77777777" w:rsidR="00A26632" w:rsidRPr="00ED3210" w:rsidRDefault="00AC1626">
            <w:pPr>
              <w:rPr>
                <w:rFonts w:asciiTheme="majorHAnsi" w:hAnsiTheme="majorHAnsi" w:cstheme="majorHAnsi"/>
                <w:sz w:val="22"/>
              </w:rPr>
            </w:pPr>
            <w:r w:rsidRPr="00ED3210">
              <w:rPr>
                <w:rFonts w:asciiTheme="majorHAnsi" w:hAnsiTheme="majorHAnsi" w:cstheme="majorHAnsi"/>
                <w:sz w:val="22"/>
              </w:rPr>
              <w:t>A child may be exploited criminally, sexually, financially, online or through coercion, threats, manipulation, grooming or imbalance of power. A child cannot consent to exploitation.</w:t>
            </w:r>
          </w:p>
        </w:tc>
      </w:tr>
    </w:tbl>
    <w:p w14:paraId="0E27B00A" w14:textId="77777777" w:rsidR="00A26632" w:rsidRPr="007C1CE0" w:rsidRDefault="00A26632">
      <w:pPr>
        <w:spacing w:after="120" w:line="252" w:lineRule="auto"/>
        <w:rPr>
          <w:rFonts w:asciiTheme="majorHAnsi" w:hAnsiTheme="majorHAnsi" w:cstheme="majorHAnsi"/>
        </w:rPr>
      </w:pPr>
    </w:p>
    <w:p w14:paraId="7E92E36B" w14:textId="77777777" w:rsidR="00A26632" w:rsidRPr="007C1CE0" w:rsidRDefault="36619FEC" w:rsidP="36619FEC">
      <w:pPr>
        <w:pStyle w:val="Heading1"/>
        <w:rPr>
          <w:rFonts w:cstheme="majorHAnsi"/>
        </w:rPr>
      </w:pPr>
      <w:bookmarkStart w:id="24" w:name="_Toc236321869"/>
      <w:bookmarkStart w:id="25" w:name="_Toc238741110"/>
      <w:r w:rsidRPr="007C1CE0">
        <w:rPr>
          <w:rFonts w:cstheme="majorHAnsi"/>
        </w:rPr>
        <w:t>Child-on-child abuse, including harassment and violence</w:t>
      </w:r>
      <w:bookmarkEnd w:id="24"/>
      <w:bookmarkEnd w:id="25"/>
    </w:p>
    <w:p w14:paraId="38910C86" w14:textId="1AC19A29" w:rsidR="00A26632" w:rsidRPr="00ED3210"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All staff should be aware that children can abuse other children and that this can happen inside and outside </w:t>
      </w:r>
      <w:r w:rsidR="00E0194D">
        <w:rPr>
          <w:rFonts w:asciiTheme="majorHAnsi" w:hAnsiTheme="majorHAnsi" w:cstheme="majorHAnsi"/>
          <w:sz w:val="22"/>
        </w:rPr>
        <w:t>school</w:t>
      </w:r>
      <w:r w:rsidRPr="00ED3210">
        <w:rPr>
          <w:rFonts w:asciiTheme="majorHAnsi" w:hAnsiTheme="majorHAnsi" w:cstheme="majorHAnsi"/>
          <w:sz w:val="22"/>
        </w:rPr>
        <w:t xml:space="preserve"> and online. Even where there are no reports, staff must not assume that abuse is not happening. Concerns must be shared with the DSL or Deputy DSL.</w:t>
      </w:r>
    </w:p>
    <w:p w14:paraId="3C88FAB1" w14:textId="77777777" w:rsidR="0048353E" w:rsidRPr="00ED3210" w:rsidRDefault="0048353E">
      <w:pPr>
        <w:spacing w:after="120" w:line="252" w:lineRule="auto"/>
        <w:rPr>
          <w:rFonts w:asciiTheme="majorHAnsi" w:hAnsiTheme="majorHAnsi" w:cstheme="majorHAnsi"/>
          <w:sz w:val="22"/>
        </w:rPr>
      </w:pPr>
    </w:p>
    <w:p w14:paraId="7C7F7A9D" w14:textId="414F1E64" w:rsidR="0048353E" w:rsidRPr="00ED3210" w:rsidRDefault="0048353E">
      <w:pPr>
        <w:spacing w:after="120" w:line="252" w:lineRule="auto"/>
        <w:rPr>
          <w:rFonts w:asciiTheme="majorHAnsi" w:hAnsiTheme="majorHAnsi" w:cstheme="majorHAnsi"/>
          <w:sz w:val="22"/>
        </w:rPr>
      </w:pPr>
      <w:r w:rsidRPr="00ED3210">
        <w:rPr>
          <w:rFonts w:asciiTheme="majorHAnsi" w:hAnsiTheme="majorHAnsi" w:cstheme="majorHAnsi"/>
          <w:sz w:val="22"/>
        </w:rPr>
        <w:t>What might we see</w:t>
      </w:r>
      <w:r w:rsidR="00D87FD8" w:rsidRPr="00ED3210">
        <w:rPr>
          <w:rFonts w:asciiTheme="majorHAnsi" w:hAnsiTheme="majorHAnsi" w:cstheme="majorHAnsi"/>
          <w:sz w:val="22"/>
        </w:rPr>
        <w:t>:</w:t>
      </w:r>
    </w:p>
    <w:p w14:paraId="534F8FC5"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Bullying, including cyberbullying, prejudice-based and discriminatory bullying;</w:t>
      </w:r>
    </w:p>
    <w:p w14:paraId="26412F4F"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Abuse in intimate personal relationships between children, sometimes known as teenage relationship abuse;</w:t>
      </w:r>
    </w:p>
    <w:p w14:paraId="645B9981"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Physical abuse, serious physical assault, harm or threats involving weapons;</w:t>
      </w:r>
    </w:p>
    <w:p w14:paraId="055589E4" w14:textId="4AE29279" w:rsidR="00A26632" w:rsidRPr="00ED3210" w:rsidRDefault="735E7CD9" w:rsidP="6DA7D9D4">
      <w:pPr>
        <w:pStyle w:val="ListBullet"/>
        <w:rPr>
          <w:rFonts w:asciiTheme="majorHAnsi" w:hAnsiTheme="majorHAnsi" w:cstheme="majorBidi"/>
          <w:sz w:val="22"/>
        </w:rPr>
      </w:pPr>
      <w:r w:rsidRPr="6DA7D9D4">
        <w:rPr>
          <w:rFonts w:asciiTheme="majorHAnsi" w:hAnsiTheme="majorHAnsi" w:cstheme="majorBidi"/>
          <w:sz w:val="22"/>
        </w:rPr>
        <w:t>Harmful sexual behaviour, s</w:t>
      </w:r>
      <w:r w:rsidR="36619FEC" w:rsidRPr="6DA7D9D4">
        <w:rPr>
          <w:rFonts w:asciiTheme="majorHAnsi" w:hAnsiTheme="majorHAnsi" w:cstheme="majorBidi"/>
          <w:sz w:val="22"/>
        </w:rPr>
        <w:t>exual violence and sexual harassment, including online harassment;</w:t>
      </w:r>
    </w:p>
    <w:p w14:paraId="1D032B17" w14:textId="7119FA41" w:rsidR="00A26632" w:rsidRPr="00ED3210" w:rsidRDefault="02810A63" w:rsidP="6DA7D9D4">
      <w:pPr>
        <w:pStyle w:val="ListBullet"/>
        <w:rPr>
          <w:rFonts w:asciiTheme="majorHAnsi" w:hAnsiTheme="majorHAnsi" w:cstheme="majorBidi"/>
          <w:sz w:val="22"/>
        </w:rPr>
      </w:pPr>
      <w:r w:rsidRPr="6DA7D9D4">
        <w:rPr>
          <w:rFonts w:asciiTheme="majorHAnsi" w:hAnsiTheme="majorHAnsi" w:cstheme="majorBidi"/>
          <w:sz w:val="22"/>
        </w:rPr>
        <w:t>Consensual, n</w:t>
      </w:r>
      <w:r w:rsidR="36619FEC" w:rsidRPr="6DA7D9D4">
        <w:rPr>
          <w:rFonts w:asciiTheme="majorHAnsi" w:hAnsiTheme="majorHAnsi" w:cstheme="majorBidi"/>
          <w:sz w:val="22"/>
        </w:rPr>
        <w:t>on-consensual or harmful making, sharing or manipulation of nudes or semi-nudes, including AI-generated/deepfake imagery;</w:t>
      </w:r>
    </w:p>
    <w:p w14:paraId="3971F637"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Upskirting and other image-based abuse;</w:t>
      </w:r>
    </w:p>
    <w:p w14:paraId="4EAC2077"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 xml:space="preserve">Misogynistic, misandrist, racist, homophobic, </w:t>
      </w:r>
      <w:proofErr w:type="spellStart"/>
      <w:r w:rsidRPr="00ED3210">
        <w:rPr>
          <w:rFonts w:asciiTheme="majorHAnsi" w:hAnsiTheme="majorHAnsi" w:cstheme="majorHAnsi"/>
          <w:sz w:val="22"/>
        </w:rPr>
        <w:t>biphobic</w:t>
      </w:r>
      <w:proofErr w:type="spellEnd"/>
      <w:r w:rsidRPr="00ED3210">
        <w:rPr>
          <w:rFonts w:asciiTheme="majorHAnsi" w:hAnsiTheme="majorHAnsi" w:cstheme="majorHAnsi"/>
          <w:sz w:val="22"/>
        </w:rPr>
        <w:t>, transphobic, faith-based or other discriminatory abuse;</w:t>
      </w:r>
    </w:p>
    <w:p w14:paraId="6217D19B" w14:textId="77777777" w:rsidR="00A26632" w:rsidRPr="00ED3210" w:rsidRDefault="36619FEC">
      <w:pPr>
        <w:pStyle w:val="ListBullet"/>
        <w:rPr>
          <w:rFonts w:asciiTheme="majorHAnsi" w:hAnsiTheme="majorHAnsi" w:cstheme="majorHAnsi"/>
          <w:sz w:val="22"/>
        </w:rPr>
      </w:pPr>
      <w:r w:rsidRPr="00ED3210">
        <w:rPr>
          <w:rFonts w:asciiTheme="majorHAnsi" w:hAnsiTheme="majorHAnsi" w:cstheme="majorHAnsi"/>
          <w:sz w:val="22"/>
        </w:rPr>
        <w:t>Initiation/hazing type violence and rituals.</w:t>
      </w:r>
    </w:p>
    <w:p w14:paraId="6683C4A3" w14:textId="15B4394C" w:rsidR="00A26632" w:rsidRPr="00954C32" w:rsidRDefault="00AC1626">
      <w:pPr>
        <w:spacing w:after="120" w:line="252" w:lineRule="auto"/>
        <w:rPr>
          <w:rFonts w:asciiTheme="majorHAnsi" w:hAnsiTheme="majorHAnsi" w:cstheme="majorHAnsi"/>
          <w:sz w:val="22"/>
        </w:rPr>
      </w:pPr>
      <w:r w:rsidRPr="00ED3210">
        <w:rPr>
          <w:rFonts w:asciiTheme="majorHAnsi" w:hAnsiTheme="majorHAnsi" w:cstheme="majorHAnsi"/>
          <w:sz w:val="22"/>
        </w:rPr>
        <w:t xml:space="preserve">We will respond to child-on-child abuse as a safeguarding concern for both the child who may have been harmed and the child who may have caused harm. Responses will be proportionate, recorded, and informed by risk </w:t>
      </w:r>
      <w:r w:rsidRPr="00954C32">
        <w:rPr>
          <w:rFonts w:asciiTheme="majorHAnsi" w:hAnsiTheme="majorHAnsi" w:cstheme="majorHAnsi"/>
          <w:sz w:val="22"/>
        </w:rPr>
        <w:t xml:space="preserve">assessment, children’s wishes and feelings, and the need to protect </w:t>
      </w:r>
      <w:r w:rsidR="002705A0" w:rsidRPr="00954C32">
        <w:rPr>
          <w:rFonts w:asciiTheme="majorHAnsi" w:hAnsiTheme="majorHAnsi" w:cstheme="majorHAnsi"/>
          <w:sz w:val="22"/>
        </w:rPr>
        <w:t xml:space="preserve">individuals and </w:t>
      </w:r>
      <w:r w:rsidRPr="00954C32">
        <w:rPr>
          <w:rFonts w:asciiTheme="majorHAnsi" w:hAnsiTheme="majorHAnsi" w:cstheme="majorHAnsi"/>
          <w:sz w:val="22"/>
        </w:rPr>
        <w:t xml:space="preserve">the wider </w:t>
      </w:r>
      <w:r w:rsidR="00E0194D">
        <w:rPr>
          <w:rFonts w:asciiTheme="majorHAnsi" w:hAnsiTheme="majorHAnsi" w:cstheme="majorHAnsi"/>
          <w:sz w:val="22"/>
        </w:rPr>
        <w:t>school</w:t>
      </w:r>
      <w:r w:rsidRPr="00954C32">
        <w:rPr>
          <w:rFonts w:asciiTheme="majorHAnsi" w:hAnsiTheme="majorHAnsi" w:cstheme="majorHAnsi"/>
          <w:sz w:val="22"/>
        </w:rPr>
        <w:t xml:space="preserve"> community.</w:t>
      </w:r>
    </w:p>
    <w:p w14:paraId="69C5C207" w14:textId="77777777" w:rsidR="00DD2030" w:rsidRPr="00954C32" w:rsidRDefault="00DD2030">
      <w:pPr>
        <w:rPr>
          <w:rFonts w:asciiTheme="majorHAnsi" w:hAnsiTheme="majorHAnsi" w:cstheme="majorHAnsi"/>
          <w:sz w:val="22"/>
        </w:rPr>
      </w:pPr>
      <w:r w:rsidRPr="00954C32">
        <w:rPr>
          <w:rFonts w:asciiTheme="majorHAnsi" w:hAnsiTheme="majorHAnsi" w:cstheme="majorHAnsi"/>
          <w:sz w:val="22"/>
        </w:rPr>
        <w:t xml:space="preserve">Where child-on-child abuse </w:t>
      </w:r>
      <w:r w:rsidRPr="00954C32">
        <w:rPr>
          <w:rFonts w:asciiTheme="majorHAnsi" w:hAnsiTheme="majorHAnsi" w:cstheme="majorHAnsi"/>
          <w:b/>
          <w:bCs/>
          <w:sz w:val="22"/>
        </w:rPr>
        <w:t>may</w:t>
      </w:r>
      <w:r w:rsidRPr="00954C32">
        <w:rPr>
          <w:rFonts w:asciiTheme="majorHAnsi" w:hAnsiTheme="majorHAnsi" w:cstheme="majorHAnsi"/>
          <w:sz w:val="22"/>
        </w:rPr>
        <w:t xml:space="preserve"> involve harmful sexual behaviour, the DSL will consider whether behaviour sits on a continuum from developmentally expected behaviour through to inappropriate, problematic, abusive or violent behaviour. The response will consider the ages and developmental stages of the children, any power imbalance, coercion, consent, frequency, previous incidents, wider peer-group dynamics and the safety of all children affected. Support and safety arrangements </w:t>
      </w:r>
      <w:r w:rsidRPr="00954C32">
        <w:rPr>
          <w:rFonts w:asciiTheme="majorHAnsi" w:hAnsiTheme="majorHAnsi" w:cstheme="majorHAnsi"/>
          <w:b/>
          <w:bCs/>
          <w:sz w:val="22"/>
        </w:rPr>
        <w:t>may</w:t>
      </w:r>
      <w:r w:rsidRPr="00954C32">
        <w:rPr>
          <w:rFonts w:asciiTheme="majorHAnsi" w:hAnsiTheme="majorHAnsi" w:cstheme="majorHAnsi"/>
          <w:sz w:val="22"/>
        </w:rPr>
        <w:t xml:space="preserve"> include separate risk assessments, supervision or timetable arrangements, therapeutic or specialist support, curriculum intervention, parental engagement and referral to children’s social care, police or specialist services where required.</w:t>
      </w:r>
    </w:p>
    <w:p w14:paraId="0776D203" w14:textId="0CA288B3" w:rsidR="00A26632" w:rsidRPr="007C1CE0" w:rsidRDefault="1ACA8B7C" w:rsidP="6DA7D9D4">
      <w:pPr>
        <w:pStyle w:val="Heading1"/>
      </w:pPr>
      <w:bookmarkStart w:id="26" w:name="_Toc236321870"/>
      <w:bookmarkStart w:id="27" w:name="_Toc238741111"/>
      <w:r w:rsidRPr="6DA7D9D4">
        <w:t>Harmful Sexual Behaviour, s</w:t>
      </w:r>
      <w:r w:rsidR="36619FEC" w:rsidRPr="6DA7D9D4">
        <w:t>exual violence and sexual harassment</w:t>
      </w:r>
      <w:bookmarkEnd w:id="26"/>
      <w:bookmarkEnd w:id="27"/>
    </w:p>
    <w:p w14:paraId="25BAFE57" w14:textId="50CDE5A2" w:rsidR="00A26632" w:rsidRPr="00954C32" w:rsidRDefault="34928FAF"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Harmful sexual behaviour, </w:t>
      </w:r>
      <w:r w:rsidR="65529AC5" w:rsidRPr="6DA7D9D4">
        <w:rPr>
          <w:rFonts w:asciiTheme="majorHAnsi" w:hAnsiTheme="majorHAnsi" w:cstheme="majorBidi"/>
          <w:sz w:val="22"/>
        </w:rPr>
        <w:t>s</w:t>
      </w:r>
      <w:r w:rsidR="36619FEC" w:rsidRPr="6DA7D9D4">
        <w:rPr>
          <w:rFonts w:asciiTheme="majorHAnsi" w:hAnsiTheme="majorHAnsi" w:cstheme="majorBidi"/>
          <w:sz w:val="22"/>
        </w:rPr>
        <w:t xml:space="preserve">exual violence and sexual harassment </w:t>
      </w:r>
      <w:r w:rsidR="36619FEC" w:rsidRPr="6DA7D9D4">
        <w:rPr>
          <w:rFonts w:asciiTheme="majorHAnsi" w:hAnsiTheme="majorHAnsi" w:cstheme="majorBidi"/>
          <w:b/>
          <w:bCs/>
          <w:sz w:val="22"/>
        </w:rPr>
        <w:t>are never acceptable</w:t>
      </w:r>
      <w:r w:rsidR="36619FEC" w:rsidRPr="6DA7D9D4">
        <w:rPr>
          <w:rFonts w:asciiTheme="majorHAnsi" w:hAnsiTheme="majorHAnsi" w:cstheme="majorBidi"/>
          <w:sz w:val="22"/>
        </w:rPr>
        <w:t xml:space="preserve"> and will not be dismissed as “banter”, “part of growing up”, “just having a laugh” or typical behaviour. All reports and concerns will be taken seriously, </w:t>
      </w:r>
      <w:r w:rsidR="00C618E4" w:rsidRPr="6DA7D9D4">
        <w:rPr>
          <w:rFonts w:asciiTheme="majorHAnsi" w:hAnsiTheme="majorHAnsi" w:cstheme="majorBidi"/>
          <w:sz w:val="22"/>
        </w:rPr>
        <w:t>those harmed</w:t>
      </w:r>
      <w:r w:rsidR="36619FEC" w:rsidRPr="6DA7D9D4">
        <w:rPr>
          <w:rFonts w:asciiTheme="majorHAnsi" w:hAnsiTheme="majorHAnsi" w:cstheme="majorBidi"/>
          <w:sz w:val="22"/>
        </w:rPr>
        <w:t xml:space="preserve"> will be supported, and </w:t>
      </w:r>
      <w:r w:rsidR="00C618E4" w:rsidRPr="6DA7D9D4">
        <w:rPr>
          <w:rFonts w:asciiTheme="majorHAnsi" w:hAnsiTheme="majorHAnsi" w:cstheme="majorBidi"/>
          <w:sz w:val="22"/>
        </w:rPr>
        <w:t>those alleged to have caused harm</w:t>
      </w:r>
      <w:r w:rsidR="36619FEC" w:rsidRPr="6DA7D9D4">
        <w:rPr>
          <w:rFonts w:asciiTheme="majorHAnsi" w:hAnsiTheme="majorHAnsi" w:cstheme="majorBidi"/>
          <w:sz w:val="22"/>
        </w:rPr>
        <w:t xml:space="preserve"> will be </w:t>
      </w:r>
      <w:r w:rsidR="61EE52C5" w:rsidRPr="6DA7D9D4">
        <w:rPr>
          <w:rFonts w:asciiTheme="majorHAnsi" w:hAnsiTheme="majorHAnsi" w:cstheme="majorBidi"/>
          <w:sz w:val="22"/>
        </w:rPr>
        <w:t xml:space="preserve">supported and </w:t>
      </w:r>
      <w:r w:rsidR="36619FEC" w:rsidRPr="6DA7D9D4">
        <w:rPr>
          <w:rFonts w:asciiTheme="majorHAnsi" w:hAnsiTheme="majorHAnsi" w:cstheme="majorBidi"/>
          <w:sz w:val="22"/>
        </w:rPr>
        <w:t xml:space="preserve">managed through </w:t>
      </w:r>
      <w:r w:rsidR="00715399" w:rsidRPr="6DA7D9D4">
        <w:rPr>
          <w:rFonts w:asciiTheme="majorHAnsi" w:hAnsiTheme="majorHAnsi" w:cstheme="majorBidi"/>
          <w:sz w:val="22"/>
        </w:rPr>
        <w:t>safeguarding,</w:t>
      </w:r>
      <w:r w:rsidR="00715399">
        <w:rPr>
          <w:rFonts w:asciiTheme="majorHAnsi" w:hAnsiTheme="majorHAnsi" w:cstheme="majorBidi"/>
          <w:sz w:val="22"/>
        </w:rPr>
        <w:t xml:space="preserve"> and </w:t>
      </w:r>
      <w:r w:rsidR="00715399" w:rsidRPr="6DA7D9D4">
        <w:rPr>
          <w:rFonts w:asciiTheme="majorHAnsi" w:hAnsiTheme="majorHAnsi" w:cstheme="majorBidi"/>
          <w:sz w:val="22"/>
        </w:rPr>
        <w:t>behaviour</w:t>
      </w:r>
      <w:r w:rsidR="0020769F">
        <w:rPr>
          <w:rFonts w:asciiTheme="majorHAnsi" w:hAnsiTheme="majorHAnsi" w:cstheme="majorBidi"/>
          <w:sz w:val="22"/>
        </w:rPr>
        <w:t xml:space="preserve"> policies</w:t>
      </w:r>
      <w:r w:rsidR="36619FEC" w:rsidRPr="6DA7D9D4">
        <w:rPr>
          <w:rFonts w:asciiTheme="majorHAnsi" w:hAnsiTheme="majorHAnsi" w:cstheme="majorBidi"/>
          <w:sz w:val="22"/>
        </w:rPr>
        <w:t xml:space="preserve"> and, where necessary, statutory processes.</w:t>
      </w:r>
    </w:p>
    <w:p w14:paraId="5D95701A"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Staff will report concerns to the DSL immediately and will not investigate incidents themselves.</w:t>
      </w:r>
    </w:p>
    <w:p w14:paraId="3F10CA0A" w14:textId="25AADB59"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 xml:space="preserve">The DSL will consider the immediate safety of all children involved and the wider </w:t>
      </w:r>
      <w:r w:rsidR="00E0194D">
        <w:rPr>
          <w:rFonts w:asciiTheme="majorHAnsi" w:hAnsiTheme="majorHAnsi" w:cstheme="majorHAnsi"/>
          <w:sz w:val="22"/>
        </w:rPr>
        <w:t>school</w:t>
      </w:r>
      <w:r w:rsidRPr="00954C32">
        <w:rPr>
          <w:rFonts w:asciiTheme="majorHAnsi" w:hAnsiTheme="majorHAnsi" w:cstheme="majorHAnsi"/>
          <w:sz w:val="22"/>
        </w:rPr>
        <w:t xml:space="preserve"> environment.</w:t>
      </w:r>
    </w:p>
    <w:p w14:paraId="257E3254"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A risk assessment and support plan will be completed where required.</w:t>
      </w:r>
    </w:p>
    <w:p w14:paraId="5EC49A58" w14:textId="1ED1B71A" w:rsidR="00AC1626" w:rsidRPr="00E874FD" w:rsidRDefault="009C5D91" w:rsidP="009C5D91">
      <w:pPr>
        <w:pStyle w:val="ListBullet"/>
        <w:rPr>
          <w:rFonts w:asciiTheme="majorHAnsi" w:hAnsiTheme="majorHAnsi" w:cstheme="majorHAnsi"/>
          <w:sz w:val="22"/>
        </w:rPr>
      </w:pPr>
      <w:r w:rsidRPr="00E874FD">
        <w:rPr>
          <w:rFonts w:asciiTheme="majorHAnsi" w:hAnsiTheme="majorHAnsi" w:cstheme="majorHAnsi"/>
          <w:sz w:val="22"/>
        </w:rPr>
        <w:t xml:space="preserve">Where a report involves harmful sexual behaviour, sexual harassment or sexual violence, the DSL will consider an immediate risk and needs assessment, including the safety and support needs of the child who has been harmed, any child who may have caused harm, other children who may be affected, the wider </w:t>
      </w:r>
      <w:r w:rsidR="00E0194D">
        <w:rPr>
          <w:rFonts w:asciiTheme="majorHAnsi" w:hAnsiTheme="majorHAnsi" w:cstheme="majorHAnsi"/>
          <w:sz w:val="22"/>
        </w:rPr>
        <w:t>school</w:t>
      </w:r>
      <w:r w:rsidR="00942412">
        <w:rPr>
          <w:rFonts w:asciiTheme="majorHAnsi" w:hAnsiTheme="majorHAnsi" w:cstheme="majorHAnsi"/>
          <w:sz w:val="22"/>
        </w:rPr>
        <w:t xml:space="preserve"> community </w:t>
      </w:r>
      <w:r w:rsidRPr="00E874FD">
        <w:rPr>
          <w:rFonts w:asciiTheme="majorHAnsi" w:hAnsiTheme="majorHAnsi" w:cstheme="majorHAnsi"/>
          <w:sz w:val="22"/>
        </w:rPr>
        <w:t>and online risks.</w:t>
      </w:r>
    </w:p>
    <w:p w14:paraId="1CACC2DD" w14:textId="1EDAD49A" w:rsidR="00A26632" w:rsidRPr="00954C32" w:rsidRDefault="00713D7C">
      <w:pPr>
        <w:pStyle w:val="ListBullet"/>
        <w:rPr>
          <w:rFonts w:asciiTheme="majorHAnsi" w:hAnsiTheme="majorHAnsi" w:cstheme="majorHAnsi"/>
          <w:sz w:val="22"/>
        </w:rPr>
      </w:pPr>
      <w:r>
        <w:rPr>
          <w:rFonts w:asciiTheme="majorHAnsi" w:hAnsiTheme="majorHAnsi" w:cstheme="majorHAnsi"/>
          <w:sz w:val="22"/>
        </w:rPr>
        <w:t>Parents</w:t>
      </w:r>
      <w:r w:rsidR="36619FEC" w:rsidRPr="00954C32">
        <w:rPr>
          <w:rFonts w:asciiTheme="majorHAnsi" w:hAnsiTheme="majorHAnsi" w:cstheme="majorHAnsi"/>
          <w:sz w:val="22"/>
        </w:rPr>
        <w:t xml:space="preserve"> and external agencies, including children’s social care and police, will be involved where appropriate.</w:t>
      </w:r>
    </w:p>
    <w:p w14:paraId="25698313" w14:textId="77777777" w:rsidR="00AD3851" w:rsidRPr="00954C32" w:rsidRDefault="00AD3851" w:rsidP="00AD3851">
      <w:pPr>
        <w:pStyle w:val="ListBullet"/>
        <w:rPr>
          <w:rFonts w:asciiTheme="majorHAnsi" w:hAnsiTheme="majorHAnsi" w:cstheme="majorHAnsi"/>
          <w:sz w:val="22"/>
        </w:rPr>
      </w:pPr>
      <w:r w:rsidRPr="00954C32">
        <w:rPr>
          <w:rFonts w:asciiTheme="majorHAnsi" w:hAnsiTheme="majorHAnsi" w:cstheme="majorHAnsi"/>
          <w:sz w:val="22"/>
        </w:rPr>
        <w:t>Where rape, assault by penetration, sexual assault, significant harmful sexual behaviour, coercion, exploitation, serious online abuse or immediate risk is alleged or suspected, the DSL will consider referral to children’s social care and/or police without delay, in line with local procedures.</w:t>
      </w:r>
    </w:p>
    <w:p w14:paraId="0CAAF8FD" w14:textId="77777777"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The curriculum will teach respectful relationships, equality, consent, online safety and reporting routes in an age-appropriate way.</w:t>
      </w:r>
    </w:p>
    <w:p w14:paraId="48A9D842" w14:textId="77777777" w:rsidR="00AD3851" w:rsidRPr="00954C32" w:rsidRDefault="00AD3851" w:rsidP="00AD3851">
      <w:pPr>
        <w:pStyle w:val="ListBullet"/>
        <w:rPr>
          <w:rFonts w:asciiTheme="majorHAnsi" w:hAnsiTheme="majorHAnsi" w:cstheme="majorHAnsi"/>
          <w:sz w:val="22"/>
        </w:rPr>
      </w:pPr>
      <w:r w:rsidRPr="00954C32">
        <w:rPr>
          <w:rFonts w:asciiTheme="majorHAnsi" w:hAnsiTheme="majorHAnsi" w:cstheme="majorHAnsi"/>
          <w:sz w:val="22"/>
        </w:rPr>
        <w:t xml:space="preserve">When considering whether children should share classes, spaces, activities or transport following a report, leaders will </w:t>
      </w:r>
      <w:proofErr w:type="spellStart"/>
      <w:r w:rsidRPr="00954C32">
        <w:rPr>
          <w:rFonts w:asciiTheme="majorHAnsi" w:hAnsiTheme="majorHAnsi" w:cstheme="majorHAnsi"/>
          <w:sz w:val="22"/>
        </w:rPr>
        <w:t>prioritise</w:t>
      </w:r>
      <w:proofErr w:type="spellEnd"/>
      <w:r w:rsidRPr="00954C32">
        <w:rPr>
          <w:rFonts w:asciiTheme="majorHAnsi" w:hAnsiTheme="majorHAnsi" w:cstheme="majorHAnsi"/>
          <w:sz w:val="22"/>
        </w:rPr>
        <w:t xml:space="preserve"> safeguarding, the wishes and feelings of the child who has been harmed, risk and needs assessment, and the rights and support needs of all children involved. Decisions and rationale will be recorded and reviewed.</w:t>
      </w:r>
    </w:p>
    <w:p w14:paraId="2EDF2B0F" w14:textId="77777777" w:rsidR="00A26632" w:rsidRPr="007C1CE0" w:rsidRDefault="36619FEC" w:rsidP="36619FEC">
      <w:pPr>
        <w:pStyle w:val="Heading1"/>
        <w:rPr>
          <w:rFonts w:cstheme="majorHAnsi"/>
        </w:rPr>
      </w:pPr>
      <w:bookmarkStart w:id="28" w:name="_Toc236321871"/>
      <w:bookmarkStart w:id="29" w:name="_Toc238741112"/>
      <w:r w:rsidRPr="007C1CE0">
        <w:rPr>
          <w:rFonts w:cstheme="majorHAnsi"/>
        </w:rPr>
        <w:t>Contextual safeguarding and extra-familial harm</w:t>
      </w:r>
      <w:bookmarkEnd w:id="28"/>
      <w:bookmarkEnd w:id="29"/>
    </w:p>
    <w:p w14:paraId="0CF9801E" w14:textId="6749A7BC" w:rsidR="00A26632" w:rsidRPr="00954C32" w:rsidRDefault="00AC1626">
      <w:pPr>
        <w:spacing w:after="120" w:line="252" w:lineRule="auto"/>
        <w:rPr>
          <w:rFonts w:asciiTheme="majorHAnsi" w:hAnsiTheme="majorHAnsi" w:cstheme="majorHAnsi"/>
          <w:sz w:val="22"/>
        </w:rPr>
      </w:pPr>
      <w:r w:rsidRPr="00954C32">
        <w:rPr>
          <w:rFonts w:asciiTheme="majorHAnsi" w:hAnsiTheme="majorHAnsi" w:cstheme="majorHAnsi"/>
          <w:sz w:val="22"/>
        </w:rPr>
        <w:t xml:space="preserve">Safeguarding incidents and </w:t>
      </w:r>
      <w:proofErr w:type="spellStart"/>
      <w:r w:rsidRPr="00954C32">
        <w:rPr>
          <w:rFonts w:asciiTheme="majorHAnsi" w:hAnsiTheme="majorHAnsi" w:cstheme="majorHAnsi"/>
          <w:sz w:val="22"/>
        </w:rPr>
        <w:t>behaviours</w:t>
      </w:r>
      <w:proofErr w:type="spellEnd"/>
      <w:r w:rsidRPr="00954C32">
        <w:rPr>
          <w:rFonts w:asciiTheme="majorHAnsi" w:hAnsiTheme="majorHAnsi" w:cstheme="majorHAnsi"/>
          <w:sz w:val="22"/>
        </w:rPr>
        <w:t xml:space="preserve"> may be associated with factors outside the </w:t>
      </w:r>
      <w:r w:rsidR="00E0194D">
        <w:rPr>
          <w:rFonts w:asciiTheme="majorHAnsi" w:hAnsiTheme="majorHAnsi" w:cstheme="majorHAnsi"/>
          <w:sz w:val="22"/>
        </w:rPr>
        <w:t>school</w:t>
      </w:r>
      <w:r w:rsidRPr="00954C32">
        <w:rPr>
          <w:rFonts w:asciiTheme="majorHAnsi" w:hAnsiTheme="majorHAnsi" w:cstheme="majorHAnsi"/>
          <w:sz w:val="22"/>
        </w:rPr>
        <w:t xml:space="preserve"> and outside the child’s home. Staff, especially the DSL and deputies, will consider the context in which concerns occur, including peer groups, </w:t>
      </w:r>
      <w:proofErr w:type="spellStart"/>
      <w:r w:rsidRPr="00954C32">
        <w:rPr>
          <w:rFonts w:asciiTheme="majorHAnsi" w:hAnsiTheme="majorHAnsi" w:cstheme="majorHAnsi"/>
          <w:sz w:val="22"/>
        </w:rPr>
        <w:t>neighbourhoods</w:t>
      </w:r>
      <w:proofErr w:type="spellEnd"/>
      <w:r w:rsidRPr="00954C32">
        <w:rPr>
          <w:rFonts w:asciiTheme="majorHAnsi" w:hAnsiTheme="majorHAnsi" w:cstheme="majorHAnsi"/>
          <w:sz w:val="22"/>
        </w:rPr>
        <w:t>, transport, online spaces and community locations.</w:t>
      </w:r>
    </w:p>
    <w:p w14:paraId="6C6AC887" w14:textId="77777777" w:rsidR="00A26632" w:rsidRPr="00954C32" w:rsidRDefault="00AC1626">
      <w:pPr>
        <w:spacing w:after="120" w:line="252" w:lineRule="auto"/>
        <w:rPr>
          <w:rFonts w:asciiTheme="majorHAnsi" w:hAnsiTheme="majorHAnsi" w:cstheme="majorHAnsi"/>
          <w:sz w:val="22"/>
        </w:rPr>
      </w:pPr>
      <w:r w:rsidRPr="00954C32">
        <w:rPr>
          <w:rFonts w:asciiTheme="majorHAnsi" w:hAnsiTheme="majorHAnsi" w:cstheme="majorHAnsi"/>
          <w:sz w:val="22"/>
        </w:rPr>
        <w:t>When making referrals or contributing to assessments, we will provide as much relevant information as possible, including information about the child’s lived experience, peer relationships, online activity, attendance, community concerns and any known risks to others.</w:t>
      </w:r>
    </w:p>
    <w:p w14:paraId="2707816F" w14:textId="77777777" w:rsidR="00497F83" w:rsidRPr="007C1CE0" w:rsidRDefault="00497F83" w:rsidP="00497F83">
      <w:pPr>
        <w:pStyle w:val="Heading1"/>
        <w:rPr>
          <w:rFonts w:cstheme="majorHAnsi"/>
          <w:kern w:val="36"/>
          <w:szCs w:val="32"/>
          <w:lang w:val="en-GB" w:eastAsia="en-GB"/>
          <w14:ligatures w14:val="standardContextual"/>
        </w:rPr>
      </w:pPr>
      <w:bookmarkStart w:id="30" w:name="_Toc236321872"/>
      <w:bookmarkStart w:id="31" w:name="_Toc238741113"/>
      <w:r w:rsidRPr="007C1CE0">
        <w:rPr>
          <w:rFonts w:cstheme="majorHAnsi"/>
        </w:rPr>
        <w:t>Family Help, community-based Early Help and Team Around the School</w:t>
      </w:r>
      <w:bookmarkEnd w:id="30"/>
      <w:bookmarkEnd w:id="31"/>
    </w:p>
    <w:p w14:paraId="35087DA6" w14:textId="273AC0FE" w:rsidR="00AF3152" w:rsidRPr="00AF3152" w:rsidRDefault="00AF3152" w:rsidP="00AF3152">
      <w:p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 xml:space="preserve">We recognise that children and families may require support at any stage and that effective support before statutory intervention can prevent concerns from escalating. In line with Working Together 2026 and KCSIE 2026, this </w:t>
      </w:r>
      <w:r w:rsidR="00E0194D">
        <w:rPr>
          <w:rFonts w:ascii="Segoe UI" w:eastAsia="Times New Roman" w:hAnsi="Segoe UI" w:cs="Segoe UI"/>
          <w:sz w:val="21"/>
          <w:szCs w:val="21"/>
          <w:lang w:val="en-GB" w:eastAsia="en-GB"/>
        </w:rPr>
        <w:t>school</w:t>
      </w:r>
      <w:r w:rsidRPr="00AF3152">
        <w:rPr>
          <w:rFonts w:ascii="Segoe UI" w:eastAsia="Times New Roman" w:hAnsi="Segoe UI" w:cs="Segoe UI"/>
          <w:sz w:val="21"/>
          <w:szCs w:val="21"/>
          <w:lang w:val="en-GB" w:eastAsia="en-GB"/>
        </w:rPr>
        <w:t xml:space="preserve"> considers universal services, community-based Early Help and Family Help support as soon as a problem emerges.</w:t>
      </w:r>
    </w:p>
    <w:p w14:paraId="3E7630F1" w14:textId="77777777" w:rsidR="00B815A1" w:rsidRDefault="00B815A1">
      <w:pPr>
        <w:spacing w:line="300" w:lineRule="atLeast"/>
        <w:rPr>
          <w:kern w:val="2"/>
          <w:szCs w:val="20"/>
          <w:lang w:val="en-GB" w:eastAsia="en-GB"/>
          <w14:ligatures w14:val="standardContextual"/>
        </w:rPr>
      </w:pPr>
      <w:r>
        <w:rPr>
          <w:rFonts w:ascii="Segoe UI" w:hAnsi="Segoe UI" w:cs="Segoe UI"/>
          <w:sz w:val="21"/>
          <w:szCs w:val="21"/>
        </w:rPr>
        <w:t>All staff are alert to indicators that a child or family may benefit from universal support, community-based Early Help, Family Help, or referral to statutory services. Staff are supported to understand local thresholds, referral processes and pathways, and understand they must share concerns promptly with the DSL or Deputy DSL.</w:t>
      </w:r>
    </w:p>
    <w:p w14:paraId="77ACF2E8" w14:textId="77777777" w:rsidR="00B815A1" w:rsidRDefault="00B815A1">
      <w:pPr>
        <w:spacing w:line="300" w:lineRule="atLeast"/>
        <w:rPr>
          <w:kern w:val="2"/>
          <w:szCs w:val="20"/>
          <w:lang w:val="en-GB" w:eastAsia="en-GB"/>
          <w14:ligatures w14:val="standardContextual"/>
        </w:rPr>
      </w:pPr>
      <w:r>
        <w:rPr>
          <w:rFonts w:ascii="Segoe UI" w:hAnsi="Segoe UI" w:cs="Segoe UI"/>
          <w:sz w:val="21"/>
          <w:szCs w:val="21"/>
        </w:rPr>
        <w:t>The DSL or Deputy DSL understands the local criteria, thresholds and referral pathways for:</w:t>
      </w:r>
    </w:p>
    <w:p w14:paraId="53223F39" w14:textId="4AE28352"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Family Help, including targeted early help;</w:t>
      </w:r>
    </w:p>
    <w:p w14:paraId="63E04C0A"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support and services under section 17 Children Act 1989 for children in need;</w:t>
      </w:r>
    </w:p>
    <w:p w14:paraId="2ED20FC6"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section 47 Children Act 1989 where there is reasonable cause to suspect significant harm;</w:t>
      </w:r>
    </w:p>
    <w:p w14:paraId="4BB3E73C"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section 20 Children Act 1989 where accommodation may be required;</w:t>
      </w:r>
    </w:p>
    <w:p w14:paraId="4FBACD80"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section 31 Children Act 1989 care and supervision orders;</w:t>
      </w:r>
    </w:p>
    <w:p w14:paraId="4C6A8622" w14:textId="77777777" w:rsidR="00AF3152" w:rsidRPr="00AF3152" w:rsidRDefault="00AF3152" w:rsidP="00AF3152">
      <w:pPr>
        <w:numPr>
          <w:ilvl w:val="0"/>
          <w:numId w:val="18"/>
        </w:num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children affected by exploitation, youth secure estate arrangements, disability or additional needs.</w:t>
      </w:r>
    </w:p>
    <w:p w14:paraId="2DA8B000" w14:textId="77777777" w:rsidR="00AF3152" w:rsidRPr="00AF3152" w:rsidRDefault="00AF3152" w:rsidP="00AF3152">
      <w:pPr>
        <w:spacing w:before="100" w:beforeAutospacing="1" w:after="100" w:afterAutospacing="1" w:line="300" w:lineRule="atLeast"/>
        <w:rPr>
          <w:rFonts w:ascii="Segoe UI" w:eastAsia="Times New Roman" w:hAnsi="Segoe UI" w:cs="Segoe UI"/>
          <w:sz w:val="21"/>
          <w:szCs w:val="21"/>
          <w:lang w:val="en-GB" w:eastAsia="en-GB"/>
        </w:rPr>
      </w:pPr>
      <w:r w:rsidRPr="00AF3152">
        <w:rPr>
          <w:rFonts w:ascii="Segoe UI" w:eastAsia="Times New Roman" w:hAnsi="Segoe UI" w:cs="Segoe UI"/>
          <w:sz w:val="21"/>
          <w:szCs w:val="21"/>
          <w:lang w:val="en-GB" w:eastAsia="en-GB"/>
        </w:rPr>
        <w:t>Our Team Around the School (TAS) approach is used to bring together relevant school staff and partner agencies to consider support for children and families and to coordinate plans where additional help is required.</w:t>
      </w:r>
    </w:p>
    <w:p w14:paraId="17FA38F5" w14:textId="7B0E8631" w:rsidR="00A26632" w:rsidRPr="007C1CE0" w:rsidRDefault="36619FEC" w:rsidP="36619FEC">
      <w:pPr>
        <w:pStyle w:val="Heading1"/>
        <w:rPr>
          <w:rFonts w:cstheme="majorHAnsi"/>
        </w:rPr>
      </w:pPr>
      <w:bookmarkStart w:id="32" w:name="_Toc236321873"/>
      <w:bookmarkStart w:id="33" w:name="_Toc238741114"/>
      <w:r w:rsidRPr="007C1CE0">
        <w:rPr>
          <w:rFonts w:cstheme="majorHAnsi"/>
        </w:rPr>
        <w:t>Roles and responsibilities</w:t>
      </w:r>
      <w:bookmarkEnd w:id="32"/>
      <w:bookmarkEnd w:id="33"/>
    </w:p>
    <w:p w14:paraId="2EDFFDCC" w14:textId="77777777" w:rsidR="00A26632" w:rsidRPr="007C1CE0" w:rsidRDefault="36619FEC" w:rsidP="36619FEC">
      <w:pPr>
        <w:pStyle w:val="Heading2"/>
        <w:rPr>
          <w:rFonts w:cstheme="majorHAnsi"/>
        </w:rPr>
      </w:pPr>
      <w:bookmarkStart w:id="34" w:name="_Toc236321874"/>
      <w:bookmarkStart w:id="35" w:name="_Toc238741115"/>
      <w:r w:rsidRPr="007C1CE0">
        <w:rPr>
          <w:rFonts w:cstheme="majorHAnsi"/>
        </w:rPr>
        <w:t>Governance and leadership</w:t>
      </w:r>
      <w:bookmarkEnd w:id="34"/>
      <w:bookmarkEnd w:id="35"/>
    </w:p>
    <w:p w14:paraId="13BF21F6" w14:textId="1D0D6B9D" w:rsidR="00A26632" w:rsidRPr="00954C32" w:rsidRDefault="008B6439">
      <w:pPr>
        <w:pStyle w:val="ListBullet"/>
        <w:rPr>
          <w:rFonts w:asciiTheme="majorHAnsi" w:hAnsiTheme="majorHAnsi" w:cstheme="majorBidi"/>
          <w:sz w:val="22"/>
        </w:rPr>
      </w:pPr>
      <w:r>
        <w:rPr>
          <w:rFonts w:asciiTheme="majorHAnsi" w:hAnsiTheme="majorHAnsi" w:cstheme="majorBidi"/>
          <w:sz w:val="22"/>
        </w:rPr>
        <w:t>The governing body</w:t>
      </w:r>
      <w:r w:rsidR="36619FEC" w:rsidRPr="5E13C32D">
        <w:rPr>
          <w:rFonts w:asciiTheme="majorHAnsi" w:hAnsiTheme="majorHAnsi" w:cstheme="majorBidi"/>
          <w:sz w:val="22"/>
        </w:rPr>
        <w:t xml:space="preserve"> has strategic leadership responsibility for safeguarding and must ensure policies, procedures and training are effective and comply with law and statutory guidance.</w:t>
      </w:r>
    </w:p>
    <w:p w14:paraId="19BA04FE" w14:textId="67C3BD9C" w:rsidR="00A26632" w:rsidRPr="00954C32" w:rsidRDefault="008B6439">
      <w:pPr>
        <w:pStyle w:val="ListBullet"/>
        <w:rPr>
          <w:rFonts w:asciiTheme="majorHAnsi" w:hAnsiTheme="majorHAnsi" w:cstheme="majorBidi"/>
          <w:sz w:val="22"/>
        </w:rPr>
      </w:pPr>
      <w:r>
        <w:rPr>
          <w:rFonts w:asciiTheme="majorHAnsi" w:hAnsiTheme="majorHAnsi" w:cstheme="majorBidi"/>
          <w:sz w:val="22"/>
        </w:rPr>
        <w:t xml:space="preserve">The governing body will ensure there is a governor </w:t>
      </w:r>
      <w:r w:rsidR="36619FEC" w:rsidRPr="5E13C32D">
        <w:rPr>
          <w:rFonts w:asciiTheme="majorHAnsi" w:hAnsiTheme="majorHAnsi" w:cstheme="majorBidi"/>
          <w:sz w:val="22"/>
        </w:rPr>
        <w:t>for safeguarding.</w:t>
      </w:r>
    </w:p>
    <w:p w14:paraId="5EE40F34" w14:textId="32D189DB" w:rsidR="00B815A1" w:rsidRPr="00B815A1" w:rsidRDefault="008B6439" w:rsidP="00B815A1">
      <w:pPr>
        <w:pStyle w:val="ListBullet"/>
        <w:rPr>
          <w:rFonts w:asciiTheme="majorHAnsi" w:hAnsiTheme="majorHAnsi" w:cstheme="majorBidi"/>
          <w:sz w:val="22"/>
        </w:rPr>
      </w:pPr>
      <w:r>
        <w:t>Governors</w:t>
      </w:r>
      <w:r w:rsidR="00B815A1">
        <w:t xml:space="preserve"> receive safeguarding and child protection training, in</w:t>
      </w:r>
      <w:r>
        <w:t xml:space="preserve">cluding online safety, </w:t>
      </w:r>
      <w:r w:rsidR="00B815A1">
        <w:t>so they can provide strategic challenge and assurance.</w:t>
      </w:r>
    </w:p>
    <w:p w14:paraId="739CDB50" w14:textId="7A393721" w:rsidR="00A26632" w:rsidRPr="00954C32" w:rsidRDefault="008B6439">
      <w:pPr>
        <w:pStyle w:val="ListBullet"/>
        <w:rPr>
          <w:rFonts w:asciiTheme="majorHAnsi" w:hAnsiTheme="majorHAnsi" w:cstheme="majorBidi"/>
          <w:sz w:val="22"/>
        </w:rPr>
      </w:pPr>
      <w:r>
        <w:rPr>
          <w:rFonts w:asciiTheme="majorHAnsi" w:hAnsiTheme="majorHAnsi" w:cstheme="majorBidi"/>
          <w:sz w:val="22"/>
        </w:rPr>
        <w:t xml:space="preserve">The </w:t>
      </w:r>
      <w:r w:rsidR="00793B48">
        <w:rPr>
          <w:rFonts w:asciiTheme="majorHAnsi" w:hAnsiTheme="majorHAnsi" w:cstheme="majorBidi"/>
          <w:sz w:val="22"/>
        </w:rPr>
        <w:t xml:space="preserve">Headteacher </w:t>
      </w:r>
      <w:r w:rsidR="00F033EF" w:rsidRPr="5FB65FC5">
        <w:rPr>
          <w:rFonts w:asciiTheme="majorHAnsi" w:hAnsiTheme="majorHAnsi" w:cstheme="majorBidi"/>
          <w:sz w:val="22"/>
        </w:rPr>
        <w:t>and DSL</w:t>
      </w:r>
      <w:r w:rsidR="36619FEC" w:rsidRPr="5FB65FC5">
        <w:rPr>
          <w:rFonts w:asciiTheme="majorHAnsi" w:hAnsiTheme="majorHAnsi" w:cstheme="majorBidi"/>
          <w:sz w:val="22"/>
        </w:rPr>
        <w:t xml:space="preserve"> will ensure safeguarding policies and procedures are understood and followed by all staff</w:t>
      </w:r>
      <w:r w:rsidR="00992DFA" w:rsidRPr="5FB65FC5">
        <w:rPr>
          <w:rFonts w:asciiTheme="majorHAnsi" w:hAnsiTheme="majorHAnsi" w:cstheme="majorBidi"/>
          <w:sz w:val="22"/>
        </w:rPr>
        <w:t>.</w:t>
      </w:r>
    </w:p>
    <w:p w14:paraId="0EE67130" w14:textId="20B505E1"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Leaders will allocate sufficient time, training, support and resources to enable the DSL and Deputy DSLs to fulfil their responsibilitie</w:t>
      </w:r>
      <w:r w:rsidR="00793B48">
        <w:rPr>
          <w:rFonts w:asciiTheme="majorHAnsi" w:hAnsiTheme="majorHAnsi" w:cstheme="majorHAnsi"/>
          <w:sz w:val="22"/>
        </w:rPr>
        <w:t>s.</w:t>
      </w:r>
    </w:p>
    <w:p w14:paraId="639B8169" w14:textId="5A4E85CF" w:rsidR="00A26632" w:rsidRPr="00954C32" w:rsidRDefault="36619FEC">
      <w:pPr>
        <w:pStyle w:val="ListBullet"/>
        <w:rPr>
          <w:rFonts w:asciiTheme="majorHAnsi" w:hAnsiTheme="majorHAnsi" w:cstheme="majorHAnsi"/>
          <w:sz w:val="22"/>
        </w:rPr>
      </w:pPr>
      <w:r w:rsidRPr="00954C32">
        <w:rPr>
          <w:rFonts w:asciiTheme="majorHAnsi" w:hAnsiTheme="majorHAnsi" w:cstheme="majorHAnsi"/>
          <w:sz w:val="22"/>
        </w:rPr>
        <w:t>Lead</w:t>
      </w:r>
      <w:r w:rsidR="00793B48">
        <w:rPr>
          <w:rFonts w:asciiTheme="majorHAnsi" w:hAnsiTheme="majorHAnsi" w:cstheme="majorHAnsi"/>
          <w:sz w:val="22"/>
        </w:rPr>
        <w:t xml:space="preserve">ers will ensure pupils </w:t>
      </w:r>
      <w:r w:rsidRPr="00954C32">
        <w:rPr>
          <w:rFonts w:asciiTheme="majorHAnsi" w:hAnsiTheme="majorHAnsi" w:cstheme="majorHAnsi"/>
          <w:sz w:val="22"/>
        </w:rPr>
        <w:t>are taught about safeguarding, including online safety, through a broad, balanced and age-appropriate curriculum.</w:t>
      </w:r>
    </w:p>
    <w:p w14:paraId="35C4259D" w14:textId="11F1D4CD" w:rsidR="00A26632" w:rsidRPr="00954C32" w:rsidRDefault="00745B9E">
      <w:pPr>
        <w:pStyle w:val="ListBullet"/>
        <w:rPr>
          <w:rFonts w:asciiTheme="majorHAnsi" w:hAnsiTheme="majorHAnsi" w:cstheme="majorHAnsi"/>
          <w:sz w:val="22"/>
        </w:rPr>
      </w:pPr>
      <w:r w:rsidRPr="00954C32">
        <w:rPr>
          <w:rFonts w:asciiTheme="majorHAnsi" w:hAnsiTheme="majorHAnsi" w:cstheme="majorHAnsi"/>
          <w:sz w:val="22"/>
        </w:rPr>
        <w:t xml:space="preserve">The DSL and </w:t>
      </w:r>
      <w:r w:rsidR="0093728D" w:rsidRPr="00954C32">
        <w:rPr>
          <w:rFonts w:asciiTheme="majorHAnsi" w:hAnsiTheme="majorHAnsi" w:cstheme="majorHAnsi"/>
          <w:sz w:val="22"/>
        </w:rPr>
        <w:t>l</w:t>
      </w:r>
      <w:r w:rsidR="36619FEC" w:rsidRPr="00954C32">
        <w:rPr>
          <w:rFonts w:asciiTheme="majorHAnsi" w:hAnsiTheme="majorHAnsi" w:cstheme="majorHAnsi"/>
          <w:sz w:val="22"/>
        </w:rPr>
        <w:t>eaders will ensure allegations, low-level concerns, whistleblowing, filtering and monitoring, attendance, alternative provision and single central record arrangements are monitored and reviewed</w:t>
      </w:r>
      <w:r w:rsidR="18564FA4" w:rsidRPr="00954C32">
        <w:rPr>
          <w:rFonts w:asciiTheme="majorHAnsi" w:hAnsiTheme="majorHAnsi" w:cstheme="majorHAnsi"/>
          <w:sz w:val="22"/>
        </w:rPr>
        <w:t xml:space="preserve"> and appropriately recorded. </w:t>
      </w:r>
    </w:p>
    <w:p w14:paraId="55442262" w14:textId="0A1AC41F" w:rsidR="36619FEC" w:rsidRPr="00954C32" w:rsidRDefault="0093728D" w:rsidP="36619FEC">
      <w:pPr>
        <w:pStyle w:val="ListBullet"/>
        <w:rPr>
          <w:rFonts w:asciiTheme="majorHAnsi" w:hAnsiTheme="majorHAnsi" w:cstheme="majorHAnsi"/>
          <w:sz w:val="22"/>
        </w:rPr>
      </w:pPr>
      <w:r w:rsidRPr="00954C32">
        <w:rPr>
          <w:rFonts w:asciiTheme="majorHAnsi" w:hAnsiTheme="majorHAnsi" w:cstheme="majorHAnsi"/>
          <w:sz w:val="22"/>
        </w:rPr>
        <w:t>Leaders and the DSL will m</w:t>
      </w:r>
      <w:r w:rsidR="36619FEC" w:rsidRPr="00954C32">
        <w:rPr>
          <w:rFonts w:asciiTheme="majorHAnsi" w:hAnsiTheme="majorHAnsi" w:cstheme="majorHAnsi"/>
          <w:sz w:val="22"/>
        </w:rPr>
        <w:t>onitor the implementation of, and compliance with, this policy and associated procedures, including periodic audits of safeguarding and welfare concern files at least annually.</w:t>
      </w:r>
    </w:p>
    <w:p w14:paraId="32EA2559" w14:textId="772757F9" w:rsidR="36619FEC" w:rsidRPr="00954C32" w:rsidRDefault="00375B7D" w:rsidP="36619FEC">
      <w:pPr>
        <w:pStyle w:val="ListBullet"/>
        <w:rPr>
          <w:rFonts w:asciiTheme="majorHAnsi" w:hAnsiTheme="majorHAnsi" w:cstheme="majorHAnsi"/>
          <w:sz w:val="22"/>
        </w:rPr>
      </w:pPr>
      <w:r w:rsidRPr="00954C32">
        <w:rPr>
          <w:rFonts w:asciiTheme="majorHAnsi" w:hAnsiTheme="majorHAnsi" w:cstheme="majorHAnsi"/>
          <w:sz w:val="22"/>
        </w:rPr>
        <w:t>We will c</w:t>
      </w:r>
      <w:r w:rsidR="36619FEC" w:rsidRPr="00954C32">
        <w:rPr>
          <w:rFonts w:asciiTheme="majorHAnsi" w:hAnsiTheme="majorHAnsi" w:cstheme="majorHAnsi"/>
          <w:sz w:val="22"/>
        </w:rPr>
        <w:t xml:space="preserve">omplete an audit of the </w:t>
      </w:r>
      <w:r w:rsidR="00E0194D">
        <w:rPr>
          <w:rFonts w:asciiTheme="majorHAnsi" w:hAnsiTheme="majorHAnsi" w:cstheme="majorHAnsi"/>
          <w:sz w:val="22"/>
        </w:rPr>
        <w:t>school</w:t>
      </w:r>
      <w:r w:rsidR="36619FEC" w:rsidRPr="00954C32">
        <w:rPr>
          <w:rFonts w:asciiTheme="majorHAnsi" w:hAnsiTheme="majorHAnsi" w:cstheme="majorHAnsi"/>
          <w:sz w:val="22"/>
        </w:rPr>
        <w:t>’s safeguarding arrangements at the frequency specified by the Stockport Safeguarding Children Partnership.</w:t>
      </w:r>
    </w:p>
    <w:p w14:paraId="6C18109A" w14:textId="503DD60D" w:rsidR="36619FEC" w:rsidRPr="00954C32" w:rsidRDefault="002C4F87" w:rsidP="36619FEC">
      <w:pPr>
        <w:pStyle w:val="ListBullet"/>
        <w:rPr>
          <w:rFonts w:asciiTheme="majorHAnsi" w:hAnsiTheme="majorHAnsi" w:cstheme="majorHAnsi"/>
          <w:sz w:val="22"/>
        </w:rPr>
      </w:pPr>
      <w:r w:rsidRPr="00954C32">
        <w:rPr>
          <w:rFonts w:asciiTheme="majorHAnsi" w:hAnsiTheme="majorHAnsi" w:cstheme="majorHAnsi"/>
          <w:sz w:val="22"/>
        </w:rPr>
        <w:t>We will e</w:t>
      </w:r>
      <w:r w:rsidR="36619FEC" w:rsidRPr="00954C32">
        <w:rPr>
          <w:rFonts w:asciiTheme="majorHAnsi" w:hAnsiTheme="majorHAnsi" w:cstheme="majorHAnsi"/>
          <w:sz w:val="22"/>
        </w:rPr>
        <w:t xml:space="preserve">nsure the annual Section 175/157 safeguarding audit is completed, submitted within required timescales, </w:t>
      </w:r>
      <w:proofErr w:type="spellStart"/>
      <w:r w:rsidR="36619FEC" w:rsidRPr="00954C32">
        <w:rPr>
          <w:rFonts w:asciiTheme="majorHAnsi" w:hAnsiTheme="majorHAnsi" w:cstheme="majorHAnsi"/>
          <w:sz w:val="22"/>
        </w:rPr>
        <w:t>scrutinised</w:t>
      </w:r>
      <w:proofErr w:type="spellEnd"/>
      <w:r w:rsidR="36619FEC" w:rsidRPr="00954C32">
        <w:rPr>
          <w:rFonts w:asciiTheme="majorHAnsi" w:hAnsiTheme="majorHAnsi" w:cstheme="majorHAnsi"/>
          <w:sz w:val="22"/>
        </w:rPr>
        <w:t xml:space="preserve"> by senior leaders and governors/trustees, and used to inform safeguarding improvement planning.</w:t>
      </w:r>
    </w:p>
    <w:p w14:paraId="3F7743F0" w14:textId="04A2CB03" w:rsidR="36619FEC" w:rsidRPr="00954C32" w:rsidRDefault="002C4F87" w:rsidP="36619FEC">
      <w:pPr>
        <w:pStyle w:val="ListBullet"/>
        <w:rPr>
          <w:rFonts w:asciiTheme="majorHAnsi" w:hAnsiTheme="majorHAnsi" w:cstheme="majorBidi"/>
          <w:sz w:val="22"/>
        </w:rPr>
      </w:pPr>
      <w:r w:rsidRPr="4CEF3C31">
        <w:rPr>
          <w:rFonts w:asciiTheme="majorHAnsi" w:hAnsiTheme="majorHAnsi" w:cstheme="majorBidi"/>
          <w:sz w:val="22"/>
        </w:rPr>
        <w:t>We will p</w:t>
      </w:r>
      <w:r w:rsidR="36619FEC" w:rsidRPr="4CEF3C31">
        <w:rPr>
          <w:rFonts w:asciiTheme="majorHAnsi" w:hAnsiTheme="majorHAnsi" w:cstheme="majorBidi"/>
          <w:sz w:val="22"/>
        </w:rPr>
        <w:t>rovide regula</w:t>
      </w:r>
      <w:r w:rsidR="00800A8C">
        <w:rPr>
          <w:rFonts w:asciiTheme="majorHAnsi" w:hAnsiTheme="majorHAnsi" w:cstheme="majorBidi"/>
          <w:sz w:val="22"/>
        </w:rPr>
        <w:t xml:space="preserve">r reports to the governing body </w:t>
      </w:r>
      <w:r w:rsidR="36619FEC" w:rsidRPr="4CEF3C31">
        <w:rPr>
          <w:rFonts w:asciiTheme="majorHAnsi" w:hAnsiTheme="majorHAnsi" w:cstheme="majorBidi"/>
          <w:sz w:val="22"/>
        </w:rPr>
        <w:t>detailing changes and reviews to policy</w:t>
      </w:r>
      <w:r w:rsidR="00800A8C">
        <w:rPr>
          <w:rFonts w:asciiTheme="majorHAnsi" w:hAnsiTheme="majorHAnsi" w:cstheme="majorBidi"/>
          <w:sz w:val="22"/>
        </w:rPr>
        <w:t xml:space="preserve">, </w:t>
      </w:r>
      <w:r w:rsidR="36619FEC" w:rsidRPr="4CEF3C31">
        <w:rPr>
          <w:rFonts w:asciiTheme="majorHAnsi" w:hAnsiTheme="majorHAnsi" w:cstheme="majorBidi"/>
          <w:sz w:val="22"/>
        </w:rPr>
        <w:t>the number of children with child protection plans and other relevant safeguarding data.</w:t>
      </w:r>
    </w:p>
    <w:p w14:paraId="5086EB23" w14:textId="44558009" w:rsidR="00395253" w:rsidRPr="00954C32" w:rsidRDefault="00395253" w:rsidP="00395253">
      <w:pPr>
        <w:pStyle w:val="ListBullet"/>
        <w:rPr>
          <w:rFonts w:asciiTheme="majorHAnsi" w:hAnsiTheme="majorHAnsi" w:cstheme="majorBidi"/>
          <w:sz w:val="22"/>
        </w:rPr>
      </w:pPr>
      <w:r w:rsidRPr="00954C32">
        <w:rPr>
          <w:rFonts w:asciiTheme="majorHAnsi" w:hAnsiTheme="majorHAnsi" w:cstheme="majorBidi"/>
          <w:sz w:val="22"/>
        </w:rPr>
        <w:t xml:space="preserve">The DSL, </w:t>
      </w:r>
      <w:r w:rsidR="3EADE433" w:rsidRPr="25845935">
        <w:rPr>
          <w:rFonts w:asciiTheme="majorHAnsi" w:hAnsiTheme="majorHAnsi" w:cstheme="majorBidi"/>
          <w:sz w:val="22"/>
        </w:rPr>
        <w:t xml:space="preserve">link </w:t>
      </w:r>
      <w:r w:rsidR="00800A8C">
        <w:rPr>
          <w:rFonts w:asciiTheme="majorHAnsi" w:hAnsiTheme="majorHAnsi" w:cstheme="majorBidi"/>
          <w:sz w:val="22"/>
        </w:rPr>
        <w:t>governor</w:t>
      </w:r>
      <w:r w:rsidRPr="00954C32">
        <w:rPr>
          <w:rFonts w:asciiTheme="majorHAnsi" w:hAnsiTheme="majorHAnsi" w:cstheme="majorBidi"/>
          <w:sz w:val="22"/>
        </w:rPr>
        <w:t xml:space="preserve"> and senior leaders will take lead responsibility for ensuring that any deficiencies or weaknesses identified in safeguarding arrangements are addressed promptly and effectively.</w:t>
      </w:r>
    </w:p>
    <w:p w14:paraId="52606F48" w14:textId="77777777" w:rsidR="00A26632" w:rsidRPr="007C1CE0" w:rsidRDefault="36619FEC" w:rsidP="36619FEC">
      <w:pPr>
        <w:pStyle w:val="Heading2"/>
        <w:rPr>
          <w:rFonts w:cstheme="majorHAnsi"/>
        </w:rPr>
      </w:pPr>
      <w:bookmarkStart w:id="36" w:name="_Toc236321875"/>
      <w:bookmarkStart w:id="37" w:name="_Toc238741116"/>
      <w:r w:rsidRPr="007C1CE0">
        <w:rPr>
          <w:rFonts w:cstheme="majorHAnsi"/>
        </w:rPr>
        <w:t>Designated Safeguarding Lead and Deputy DSLs</w:t>
      </w:r>
      <w:bookmarkEnd w:id="36"/>
      <w:bookmarkEnd w:id="37"/>
    </w:p>
    <w:p w14:paraId="56F3A0FD" w14:textId="1ED8DCDD"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00C557B9">
        <w:rPr>
          <w:rFonts w:asciiTheme="majorHAnsi" w:hAnsiTheme="majorHAnsi" w:cstheme="majorHAnsi"/>
          <w:sz w:val="22"/>
        </w:rPr>
        <w:t xml:space="preserve"> has appointed </w:t>
      </w:r>
      <w:r w:rsidRPr="002A79DA">
        <w:rPr>
          <w:rFonts w:asciiTheme="majorHAnsi" w:hAnsiTheme="majorHAnsi" w:cstheme="majorHAnsi"/>
          <w:sz w:val="22"/>
        </w:rPr>
        <w:t>member</w:t>
      </w:r>
      <w:r w:rsidR="00C557B9">
        <w:rPr>
          <w:rFonts w:asciiTheme="majorHAnsi" w:hAnsiTheme="majorHAnsi" w:cstheme="majorHAnsi"/>
          <w:sz w:val="22"/>
        </w:rPr>
        <w:t>s</w:t>
      </w:r>
      <w:r w:rsidRPr="002A79DA">
        <w:rPr>
          <w:rFonts w:asciiTheme="majorHAnsi" w:hAnsiTheme="majorHAnsi" w:cstheme="majorHAnsi"/>
          <w:sz w:val="22"/>
        </w:rPr>
        <w:t xml:space="preserve"> of the senior leadership team as the Designated Safeguarding Lead. The DSL has overall responsibility for the day-to-day oversight of safeguarding and child protection systems, including online safety. While activities may be delegated, the lead responsibility remains with the DSL and cannot be delegated.</w:t>
      </w:r>
    </w:p>
    <w:p w14:paraId="2FC7C266" w14:textId="4EEC03FF" w:rsidR="00B1072A" w:rsidRPr="002A79DA" w:rsidRDefault="00B1072A">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DSL </w:t>
      </w:r>
      <w:r w:rsidR="005A76D6" w:rsidRPr="002A79DA">
        <w:rPr>
          <w:rFonts w:asciiTheme="majorHAnsi" w:hAnsiTheme="majorHAnsi" w:cstheme="majorHAnsi"/>
          <w:sz w:val="22"/>
        </w:rPr>
        <w:t>(</w:t>
      </w:r>
      <w:r w:rsidRPr="002A79DA">
        <w:rPr>
          <w:rFonts w:asciiTheme="majorHAnsi" w:hAnsiTheme="majorHAnsi" w:cstheme="majorHAnsi"/>
          <w:sz w:val="22"/>
        </w:rPr>
        <w:t xml:space="preserve">or </w:t>
      </w:r>
      <w:r w:rsidR="005A76D6" w:rsidRPr="002A79DA">
        <w:rPr>
          <w:rFonts w:asciiTheme="majorHAnsi" w:hAnsiTheme="majorHAnsi" w:cstheme="majorHAnsi"/>
          <w:sz w:val="22"/>
        </w:rPr>
        <w:t>Deputy in their absence) will:</w:t>
      </w:r>
    </w:p>
    <w:p w14:paraId="4EC8C577"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Act as the central contact point for safeguarding concerns and advice.</w:t>
      </w:r>
    </w:p>
    <w:p w14:paraId="7C90D98C" w14:textId="4C19F0AD" w:rsidR="00AD3851" w:rsidRPr="002A79DA" w:rsidRDefault="00AD3851" w:rsidP="00AD3851">
      <w:pPr>
        <w:pStyle w:val="ListBullet"/>
        <w:rPr>
          <w:rFonts w:asciiTheme="majorHAnsi" w:hAnsiTheme="majorHAnsi" w:cstheme="majorHAnsi"/>
          <w:sz w:val="22"/>
        </w:rPr>
      </w:pPr>
      <w:r w:rsidRPr="002A79DA">
        <w:rPr>
          <w:rFonts w:asciiTheme="majorHAnsi" w:hAnsiTheme="majorHAnsi" w:cstheme="majorHAnsi"/>
          <w:sz w:val="22"/>
        </w:rPr>
        <w:t>Manage referrals to Family Help, MASSH/children’s social care, police, Channel/Prevent and other agencies as required. Allegations that may meet the harm threshold will usually be mana</w:t>
      </w:r>
      <w:r w:rsidR="00C557B9">
        <w:rPr>
          <w:rFonts w:asciiTheme="majorHAnsi" w:hAnsiTheme="majorHAnsi" w:cstheme="majorHAnsi"/>
          <w:sz w:val="22"/>
        </w:rPr>
        <w:t xml:space="preserve">ged by the </w:t>
      </w:r>
      <w:proofErr w:type="spellStart"/>
      <w:r w:rsidR="00C557B9">
        <w:rPr>
          <w:rFonts w:asciiTheme="majorHAnsi" w:hAnsiTheme="majorHAnsi" w:cstheme="majorHAnsi"/>
          <w:sz w:val="22"/>
        </w:rPr>
        <w:t>headteacher</w:t>
      </w:r>
      <w:proofErr w:type="spellEnd"/>
      <w:r w:rsidRPr="002A79DA">
        <w:rPr>
          <w:rFonts w:asciiTheme="majorHAnsi" w:hAnsiTheme="majorHAnsi" w:cstheme="majorHAnsi"/>
          <w:sz w:val="22"/>
        </w:rPr>
        <w:t>, who will consult or refer to the LADO as appropriate; where the allegation rela</w:t>
      </w:r>
      <w:r w:rsidR="00C557B9">
        <w:rPr>
          <w:rFonts w:asciiTheme="majorHAnsi" w:hAnsiTheme="majorHAnsi" w:cstheme="majorHAnsi"/>
          <w:sz w:val="22"/>
        </w:rPr>
        <w:t xml:space="preserve">tes to the </w:t>
      </w:r>
      <w:proofErr w:type="spellStart"/>
      <w:r w:rsidR="00C557B9">
        <w:rPr>
          <w:rFonts w:asciiTheme="majorHAnsi" w:hAnsiTheme="majorHAnsi" w:cstheme="majorHAnsi"/>
          <w:sz w:val="22"/>
        </w:rPr>
        <w:t>headteacher</w:t>
      </w:r>
      <w:proofErr w:type="spellEnd"/>
      <w:r w:rsidRPr="002A79DA">
        <w:rPr>
          <w:rFonts w:asciiTheme="majorHAnsi" w:hAnsiTheme="majorHAnsi" w:cstheme="majorHAnsi"/>
          <w:sz w:val="22"/>
        </w:rPr>
        <w:t xml:space="preserve">, this will be managed by the Chair of </w:t>
      </w:r>
      <w:r w:rsidR="00C557B9">
        <w:rPr>
          <w:rFonts w:asciiTheme="majorHAnsi" w:hAnsiTheme="majorHAnsi" w:cstheme="majorHAnsi"/>
          <w:sz w:val="22"/>
        </w:rPr>
        <w:t>Governors.</w:t>
      </w:r>
    </w:p>
    <w:p w14:paraId="051D917A"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Maintain secure, accurate and up-to-date safeguarding records.</w:t>
      </w:r>
    </w:p>
    <w:p w14:paraId="510F5F2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Lead and coordinate safeguarding action, support and risk assessment for individual children.</w:t>
      </w:r>
    </w:p>
    <w:p w14:paraId="3F8C116B" w14:textId="5D11C94C"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Represent the </w:t>
      </w:r>
      <w:r w:rsidR="00E0194D">
        <w:rPr>
          <w:rFonts w:asciiTheme="majorHAnsi" w:hAnsiTheme="majorHAnsi" w:cstheme="majorHAnsi"/>
          <w:sz w:val="22"/>
        </w:rPr>
        <w:t>school</w:t>
      </w:r>
      <w:r w:rsidRPr="002A79DA">
        <w:rPr>
          <w:rFonts w:asciiTheme="majorHAnsi" w:hAnsiTheme="majorHAnsi" w:cstheme="majorHAnsi"/>
          <w:sz w:val="22"/>
        </w:rPr>
        <w:t xml:space="preserve"> at multi-agency meetings or ensure appropriate representation.</w:t>
      </w:r>
    </w:p>
    <w:p w14:paraId="39E9402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local Stockport/SSCP referral and escalation procedures are followed.</w:t>
      </w:r>
    </w:p>
    <w:p w14:paraId="7160339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appropriate DSL cover during school hours, out-of-hours activities, trips, visits, closures and periods of staff absence.</w:t>
      </w:r>
    </w:p>
    <w:p w14:paraId="239458E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Oversee filtering and monitoring arrangements alongside senior leaders and IT leads.</w:t>
      </w:r>
    </w:p>
    <w:p w14:paraId="31C10A9A" w14:textId="4AB39B51"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Promote educational outcomes for children with a social worker, ch</w:t>
      </w:r>
      <w:r w:rsidR="00F35F1E" w:rsidRPr="002A79DA">
        <w:rPr>
          <w:rFonts w:asciiTheme="majorHAnsi" w:hAnsiTheme="majorHAnsi" w:cstheme="majorHAnsi"/>
          <w:sz w:val="22"/>
        </w:rPr>
        <w:t>ildren who are cared for</w:t>
      </w:r>
      <w:r w:rsidRPr="002A79DA">
        <w:rPr>
          <w:rFonts w:asciiTheme="majorHAnsi" w:hAnsiTheme="majorHAnsi" w:cstheme="majorHAnsi"/>
          <w:sz w:val="22"/>
        </w:rPr>
        <w:t xml:space="preserve"> and children with safeguarding or welfare concerns.</w:t>
      </w:r>
    </w:p>
    <w:p w14:paraId="46768DAC"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Ensure children’s wishes and feelings are considered and recorded appropriately.</w:t>
      </w:r>
    </w:p>
    <w:p w14:paraId="7853BB0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Support staff and promote safeguarding knowledge through induction, training, supervision, updates and reflective practice.</w:t>
      </w:r>
    </w:p>
    <w:p w14:paraId="089E40A1" w14:textId="77777777" w:rsidR="0043245C" w:rsidRPr="007C1CE0" w:rsidRDefault="0043245C" w:rsidP="00FD3A5C">
      <w:pPr>
        <w:pStyle w:val="Heading2"/>
        <w:rPr>
          <w:rFonts w:cstheme="majorHAnsi"/>
          <w:kern w:val="2"/>
          <w:sz w:val="22"/>
          <w:szCs w:val="22"/>
          <w:lang w:val="en-GB" w:eastAsia="en-GB"/>
          <w14:ligatures w14:val="standardContextual"/>
        </w:rPr>
      </w:pPr>
      <w:bookmarkStart w:id="38" w:name="_Toc238741117"/>
      <w:r w:rsidRPr="007C1CE0">
        <w:rPr>
          <w:rFonts w:cstheme="majorHAnsi"/>
        </w:rPr>
        <w:t>DSL availability and cover arrangements</w:t>
      </w:r>
      <w:bookmarkEnd w:id="38"/>
    </w:p>
    <w:p w14:paraId="2E34165A" w14:textId="380DFF2C"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DSL or a trained Deputy DSL will be available during </w:t>
      </w:r>
      <w:r w:rsidR="00E0194D">
        <w:rPr>
          <w:rFonts w:asciiTheme="majorHAnsi" w:hAnsiTheme="majorHAnsi" w:cstheme="majorHAnsi"/>
          <w:sz w:val="22"/>
        </w:rPr>
        <w:t>school</w:t>
      </w:r>
      <w:r w:rsidRPr="002A79DA">
        <w:rPr>
          <w:rFonts w:asciiTheme="majorHAnsi" w:hAnsiTheme="majorHAnsi" w:cstheme="majorHAnsi"/>
          <w:sz w:val="22"/>
        </w:rPr>
        <w:t xml:space="preserve"> hours for staff to discuss safeguarding concerns. If, in exceptional circumstances, the DSL or Deputy DSL is not available, this must not delay appropriate action. Staff must speak to a member of the senior leadership team and/or seek advice from children’s social care/MASSH, police or other relevant safeguarding agencies as appropriate. Any action taken must be shared with the DSL or Deputy DSL as soon as practicably possible.</w:t>
      </w:r>
    </w:p>
    <w:p w14:paraId="5BC5C3E3" w14:textId="5FA225DB" w:rsidR="00A26632" w:rsidRPr="003C7C3E" w:rsidRDefault="003C7C3E" w:rsidP="003C7C3E">
      <w:pPr>
        <w:pStyle w:val="ListBullet"/>
        <w:rPr>
          <w:rFonts w:asciiTheme="majorHAnsi" w:hAnsiTheme="majorHAnsi" w:cstheme="majorHAnsi"/>
          <w:sz w:val="22"/>
        </w:rPr>
      </w:pPr>
      <w:r>
        <w:rPr>
          <w:rFonts w:asciiTheme="majorHAnsi" w:hAnsiTheme="majorHAnsi" w:cstheme="majorHAnsi"/>
          <w:sz w:val="22"/>
        </w:rPr>
        <w:t xml:space="preserve">The DSL cover </w:t>
      </w:r>
      <w:r w:rsidR="36619FEC" w:rsidRPr="002A79DA">
        <w:rPr>
          <w:rFonts w:asciiTheme="majorHAnsi" w:hAnsiTheme="majorHAnsi" w:cstheme="majorHAnsi"/>
          <w:sz w:val="22"/>
        </w:rPr>
        <w:t>arrangements are communicated to all staff.</w:t>
      </w:r>
    </w:p>
    <w:p w14:paraId="4A988BA2" w14:textId="369B34E8"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Educational visits and out-of-hours activities have named safeguarding</w:t>
      </w:r>
      <w:r w:rsidR="003C7C3E">
        <w:rPr>
          <w:rFonts w:asciiTheme="majorHAnsi" w:hAnsiTheme="majorHAnsi" w:cstheme="majorHAnsi"/>
          <w:sz w:val="22"/>
        </w:rPr>
        <w:t>/emergency contacts.</w:t>
      </w:r>
    </w:p>
    <w:p w14:paraId="08F6E2F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Emergency closure or remote learning arrangements include clear safeguarding reporting and monitoring processes.</w:t>
      </w:r>
    </w:p>
    <w:p w14:paraId="32B536CA" w14:textId="77777777" w:rsidR="00A26632" w:rsidRPr="007C1CE0" w:rsidRDefault="36619FEC" w:rsidP="36619FEC">
      <w:pPr>
        <w:pStyle w:val="Heading2"/>
        <w:rPr>
          <w:rFonts w:cstheme="majorHAnsi"/>
        </w:rPr>
      </w:pPr>
      <w:bookmarkStart w:id="39" w:name="_Toc236321877"/>
      <w:bookmarkStart w:id="40" w:name="_Toc238741118"/>
      <w:r w:rsidRPr="007C1CE0">
        <w:rPr>
          <w:rFonts w:cstheme="majorHAnsi"/>
        </w:rPr>
        <w:t>All staff</w:t>
      </w:r>
      <w:bookmarkEnd w:id="39"/>
      <w:bookmarkEnd w:id="40"/>
    </w:p>
    <w:p w14:paraId="72D1D399" w14:textId="77777777" w:rsidR="00395253" w:rsidRPr="002A79DA" w:rsidRDefault="00395253">
      <w:pPr>
        <w:spacing w:after="120" w:line="252" w:lineRule="auto"/>
        <w:rPr>
          <w:rFonts w:asciiTheme="majorHAnsi" w:hAnsiTheme="majorHAnsi" w:cstheme="majorHAnsi"/>
          <w:kern w:val="2"/>
          <w:sz w:val="22"/>
          <w:lang w:val="en-GB" w:eastAsia="en-GB"/>
          <w14:ligatures w14:val="standardContextual"/>
        </w:rPr>
      </w:pPr>
      <w:r w:rsidRPr="002A79DA">
        <w:rPr>
          <w:rFonts w:asciiTheme="majorHAnsi" w:hAnsiTheme="majorHAnsi" w:cstheme="majorHAnsi"/>
          <w:b/>
          <w:bCs/>
          <w:sz w:val="22"/>
          <w:u w:val="single"/>
        </w:rPr>
        <w:t>All</w:t>
      </w:r>
      <w:r w:rsidRPr="002A79DA">
        <w:rPr>
          <w:rFonts w:asciiTheme="majorHAnsi" w:hAnsiTheme="majorHAnsi" w:cstheme="majorHAnsi"/>
          <w:sz w:val="22"/>
        </w:rPr>
        <w:t xml:space="preserve"> staff play a vital role as they are well placed to identify concerns early, provide help for children, promote welfare and prevent concerns from escalating. </w:t>
      </w:r>
      <w:r w:rsidRPr="002A79DA">
        <w:rPr>
          <w:rFonts w:asciiTheme="majorHAnsi" w:hAnsiTheme="majorHAnsi" w:cstheme="majorHAnsi"/>
          <w:b/>
          <w:bCs/>
          <w:sz w:val="22"/>
          <w:u w:val="single"/>
        </w:rPr>
        <w:t>All</w:t>
      </w:r>
      <w:r w:rsidRPr="002A79DA">
        <w:rPr>
          <w:rFonts w:asciiTheme="majorHAnsi" w:hAnsiTheme="majorHAnsi" w:cstheme="majorHAnsi"/>
          <w:sz w:val="22"/>
        </w:rPr>
        <w:t xml:space="preserve"> staff have responsibility to:</w:t>
      </w:r>
    </w:p>
    <w:p w14:paraId="372E1AC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provide a safe environment in which children can learn;</w:t>
      </w:r>
    </w:p>
    <w:p w14:paraId="6B01C06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be aware of indicators of abuse, neglect, exploitation and modern slavery;</w:t>
      </w:r>
    </w:p>
    <w:p w14:paraId="1318D72B"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know what to do if a child tells them they are being harmed or at risk;</w:t>
      </w:r>
    </w:p>
    <w:p w14:paraId="3EE77C2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be professionally curious and not wait for proof before sharing concerns;</w:t>
      </w:r>
    </w:p>
    <w:p w14:paraId="4AAA66D1" w14:textId="77777777" w:rsidR="006F4670" w:rsidRPr="002A79DA" w:rsidRDefault="006F4670" w:rsidP="006F4670">
      <w:pPr>
        <w:pStyle w:val="ListBullet"/>
        <w:rPr>
          <w:rFonts w:asciiTheme="majorHAnsi" w:hAnsiTheme="majorHAnsi" w:cstheme="majorHAnsi"/>
          <w:sz w:val="22"/>
        </w:rPr>
      </w:pPr>
      <w:r w:rsidRPr="002A79DA">
        <w:rPr>
          <w:rFonts w:asciiTheme="majorHAnsi" w:hAnsiTheme="majorHAnsi" w:cstheme="majorHAnsi"/>
          <w:sz w:val="22"/>
        </w:rPr>
        <w:t>identify children who may benefit from universal services, community-based Early Help or Family Help;</w:t>
      </w:r>
    </w:p>
    <w:p w14:paraId="2DA2855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understand local referral and escalation procedures;</w:t>
      </w:r>
    </w:p>
    <w:p w14:paraId="0555FFF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act immediately where there are concerns about a child’s welfare;</w:t>
      </w:r>
    </w:p>
    <w:p w14:paraId="1851DC8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maintain an appropriate level of confidentiality and never promise secrecy;</w:t>
      </w:r>
    </w:p>
    <w:p w14:paraId="06006CE1" w14:textId="6DE96CD2"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record concerns accurately and promptly using the </w:t>
      </w:r>
      <w:r w:rsidR="00E0194D">
        <w:rPr>
          <w:rFonts w:asciiTheme="majorHAnsi" w:hAnsiTheme="majorHAnsi" w:cstheme="majorHAnsi"/>
          <w:sz w:val="22"/>
        </w:rPr>
        <w:t>school</w:t>
      </w:r>
      <w:r w:rsidRPr="002A79DA">
        <w:rPr>
          <w:rFonts w:asciiTheme="majorHAnsi" w:hAnsiTheme="majorHAnsi" w:cstheme="majorHAnsi"/>
          <w:sz w:val="22"/>
        </w:rPr>
        <w:t xml:space="preserve"> system;</w:t>
      </w:r>
    </w:p>
    <w:p w14:paraId="7CF2283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reassure children that they are being taken seriously and will be supported and kept safe;</w:t>
      </w:r>
    </w:p>
    <w:p w14:paraId="0070CE77" w14:textId="77777777" w:rsidR="00395253" w:rsidRPr="002A79DA" w:rsidRDefault="00395253" w:rsidP="00395253">
      <w:pPr>
        <w:pStyle w:val="ListBullet"/>
        <w:rPr>
          <w:rFonts w:asciiTheme="majorHAnsi" w:hAnsiTheme="majorHAnsi" w:cstheme="majorHAnsi"/>
          <w:sz w:val="22"/>
        </w:rPr>
      </w:pPr>
      <w:r w:rsidRPr="002A79DA">
        <w:rPr>
          <w:rFonts w:asciiTheme="majorHAnsi" w:hAnsiTheme="majorHAnsi" w:cstheme="majorHAnsi"/>
          <w:sz w:val="22"/>
        </w:rPr>
        <w:t>follow the staff behaviour/code of conduct, paying particular regard to safer working practice guidance, whistleblowing and low-level concerns procedures.</w:t>
      </w:r>
    </w:p>
    <w:p w14:paraId="6D44F0DD" w14:textId="02F03B56" w:rsidR="00A26632" w:rsidRPr="007C1CE0" w:rsidRDefault="07AD23F9">
      <w:pPr>
        <w:pStyle w:val="Heading1"/>
        <w:rPr>
          <w:rFonts w:cstheme="majorHAnsi"/>
        </w:rPr>
      </w:pPr>
      <w:bookmarkStart w:id="41" w:name="_Toc236321878"/>
      <w:bookmarkStart w:id="42" w:name="_Toc238741119"/>
      <w:r w:rsidRPr="007C1CE0">
        <w:rPr>
          <w:rFonts w:cstheme="majorHAnsi"/>
        </w:rPr>
        <w:t>When a child says they are being/have been harmed</w:t>
      </w:r>
      <w:bookmarkEnd w:id="41"/>
      <w:bookmarkEnd w:id="42"/>
    </w:p>
    <w:p w14:paraId="441B9826" w14:textId="77777777" w:rsidR="00A26632" w:rsidRPr="00DF5857" w:rsidRDefault="00AC1626">
      <w:pPr>
        <w:rPr>
          <w:rFonts w:asciiTheme="majorHAnsi" w:hAnsiTheme="majorHAnsi" w:cstheme="majorHAnsi"/>
          <w:sz w:val="22"/>
        </w:rPr>
      </w:pPr>
      <w:r w:rsidRPr="00DF5857">
        <w:rPr>
          <w:rFonts w:asciiTheme="majorHAnsi" w:hAnsiTheme="majorHAnsi" w:cstheme="majorHAnsi"/>
          <w:sz w:val="22"/>
        </w:rPr>
        <w:t>We support our staff and volunteers to be confident in responding when a child or young person indicates that they have been harmed or are at risk of harm, including significant harm.</w:t>
      </w:r>
    </w:p>
    <w:p w14:paraId="0DDCC73D" w14:textId="77777777" w:rsidR="00A152EC" w:rsidRPr="002A79DA" w:rsidRDefault="00A152EC">
      <w:pPr>
        <w:rPr>
          <w:rFonts w:asciiTheme="majorHAnsi" w:hAnsiTheme="majorHAnsi" w:cstheme="majorHAnsi"/>
          <w:kern w:val="2"/>
          <w:sz w:val="22"/>
          <w:lang w:val="en-GB" w:eastAsia="en-GB"/>
          <w14:ligatures w14:val="standardContextual"/>
        </w:rPr>
      </w:pPr>
      <w:r w:rsidRPr="002A79DA">
        <w:rPr>
          <w:rFonts w:asciiTheme="majorHAnsi" w:hAnsiTheme="majorHAnsi" w:cstheme="majorHAnsi"/>
          <w:sz w:val="22"/>
        </w:rPr>
        <w:t>Staff are supported to:</w:t>
      </w:r>
    </w:p>
    <w:p w14:paraId="55F74A1F"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Listen carefully and calmly.</w:t>
      </w:r>
    </w:p>
    <w:p w14:paraId="6B352D76" w14:textId="59152562" w:rsidR="00A26632" w:rsidRPr="002A79DA" w:rsidRDefault="170CC38E">
      <w:pPr>
        <w:pStyle w:val="ListBullet"/>
        <w:rPr>
          <w:rFonts w:asciiTheme="majorHAnsi" w:hAnsiTheme="majorHAnsi" w:cstheme="majorHAnsi"/>
          <w:sz w:val="22"/>
        </w:rPr>
      </w:pPr>
      <w:r w:rsidRPr="002A79DA">
        <w:rPr>
          <w:rFonts w:asciiTheme="majorHAnsi" w:hAnsiTheme="majorHAnsi" w:cstheme="majorHAnsi"/>
          <w:sz w:val="22"/>
        </w:rPr>
        <w:t>Be curious but will</w:t>
      </w:r>
      <w:r w:rsidR="36619FEC" w:rsidRPr="002A79DA">
        <w:rPr>
          <w:rFonts w:asciiTheme="majorHAnsi" w:hAnsiTheme="majorHAnsi" w:cstheme="majorHAnsi"/>
          <w:sz w:val="22"/>
        </w:rPr>
        <w:t xml:space="preserve"> not investigate or ask leading questions.</w:t>
      </w:r>
    </w:p>
    <w:p w14:paraId="2DFA14FF"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Reassure the child they have done the right thing by speaking to you.</w:t>
      </w:r>
    </w:p>
    <w:p w14:paraId="43F2DC3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Do not promise confidentiality or secrecy.</w:t>
      </w:r>
    </w:p>
    <w:p w14:paraId="563A6C2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Explain that you need to share the information with the DSL so the child can be supported.</w:t>
      </w:r>
    </w:p>
    <w:p w14:paraId="454775EE"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Avoid asking the child to repeat their account to multiple adults.</w:t>
      </w:r>
    </w:p>
    <w:p w14:paraId="4CC20FC2"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Record the </w:t>
      </w:r>
      <w:r w:rsidRPr="002A79DA">
        <w:rPr>
          <w:rFonts w:asciiTheme="majorHAnsi" w:hAnsiTheme="majorHAnsi" w:cstheme="majorHAnsi"/>
          <w:b/>
          <w:bCs/>
          <w:sz w:val="22"/>
          <w:u w:val="single"/>
        </w:rPr>
        <w:t>child’s words</w:t>
      </w:r>
      <w:r w:rsidRPr="002A79DA">
        <w:rPr>
          <w:rFonts w:asciiTheme="majorHAnsi" w:hAnsiTheme="majorHAnsi" w:cstheme="majorHAnsi"/>
          <w:sz w:val="22"/>
        </w:rPr>
        <w:t>, context, time, date, location and who was present as soon as possible.</w:t>
      </w:r>
    </w:p>
    <w:p w14:paraId="432323D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Share the concern with the DSL or Deputy DSL immediately. If there is immediate danger, seek urgent assistance and follow emergency procedures.</w:t>
      </w:r>
    </w:p>
    <w:p w14:paraId="0957C51B" w14:textId="77777777" w:rsidR="00A26632" w:rsidRPr="007C1CE0" w:rsidRDefault="36619FEC" w:rsidP="36619FEC">
      <w:pPr>
        <w:pStyle w:val="Heading1"/>
        <w:rPr>
          <w:rFonts w:cstheme="majorHAnsi"/>
        </w:rPr>
      </w:pPr>
      <w:bookmarkStart w:id="43" w:name="_Toc236321879"/>
      <w:bookmarkStart w:id="44" w:name="_Toc238741120"/>
      <w:r w:rsidRPr="007C1CE0">
        <w:rPr>
          <w:rFonts w:cstheme="majorHAnsi"/>
        </w:rPr>
        <w:t>Online safety, AI and emerging technology</w:t>
      </w:r>
      <w:bookmarkEnd w:id="43"/>
      <w:bookmarkEnd w:id="44"/>
    </w:p>
    <w:p w14:paraId="5F14FA1E" w14:textId="7777777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Technology is a significant component in many safeguarding and wellbeing concerns. Children may be at risk online and offline concurrently. Our online safety approach is integrated into safeguarding, curriculum, behaviour, acceptable use and staff training arrangements.</w:t>
      </w:r>
    </w:p>
    <w:p w14:paraId="20D3A41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Online risks include content, contact, conduct and commerce risks.</w:t>
      </w:r>
    </w:p>
    <w:p w14:paraId="2B2E03D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Children may be exposed to misinformation, disinformation, fake news and conspiracy theories.</w:t>
      </w:r>
    </w:p>
    <w:p w14:paraId="0AE842D9"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AI technologies may be misused to create or manipulate images, impersonate others, enable bullying or harassment, produce misleading content or support grooming/exploitation.</w:t>
      </w:r>
    </w:p>
    <w:p w14:paraId="54E0519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The term nudes and semi-nudes includes photographs, videos, livestreams and images that are digitally altered or wholly generated using artificial intelligence, including deepfakes/deep nudes.</w:t>
      </w:r>
    </w:p>
    <w:p w14:paraId="7EA1119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Any incident involving AI-generated, digitally altered or shared intimate imagery of a child will be treated as a safeguarding concern and managed in line with child protection procedures and national guidance.</w:t>
      </w:r>
    </w:p>
    <w:p w14:paraId="73F88804" w14:textId="07D97760" w:rsidR="00395253" w:rsidRPr="002A79DA" w:rsidRDefault="00AC5590" w:rsidP="00395253">
      <w:pPr>
        <w:pStyle w:val="ListBullet"/>
        <w:rPr>
          <w:rFonts w:asciiTheme="majorHAnsi" w:hAnsiTheme="majorHAnsi" w:cstheme="majorHAnsi"/>
          <w:sz w:val="22"/>
        </w:rPr>
      </w:pPr>
      <w:r>
        <w:rPr>
          <w:rFonts w:asciiTheme="majorHAnsi" w:hAnsiTheme="majorHAnsi" w:cstheme="majorHAnsi"/>
          <w:sz w:val="22"/>
        </w:rPr>
        <w:t>Staff and pupils</w:t>
      </w:r>
      <w:r w:rsidR="00395253" w:rsidRPr="002A79DA">
        <w:rPr>
          <w:rFonts w:asciiTheme="majorHAnsi" w:hAnsiTheme="majorHAnsi" w:cstheme="majorHAnsi"/>
          <w:sz w:val="22"/>
        </w:rPr>
        <w:t xml:space="preserve"> will be supported to understand responsible use of technology and how to report concerns. </w:t>
      </w:r>
      <w:r>
        <w:rPr>
          <w:rFonts w:asciiTheme="majorHAnsi" w:hAnsiTheme="majorHAnsi" w:cstheme="majorHAnsi"/>
          <w:color w:val="FF0000"/>
          <w:sz w:val="22"/>
        </w:rPr>
        <w:t>Y</w:t>
      </w:r>
    </w:p>
    <w:p w14:paraId="4C38170E" w14:textId="3FE2E764" w:rsidR="00A152EC" w:rsidRPr="002A79DA" w:rsidRDefault="00A152EC" w:rsidP="00A152EC">
      <w:pPr>
        <w:pStyle w:val="ListBullet"/>
        <w:rPr>
          <w:rFonts w:asciiTheme="majorHAnsi" w:hAnsiTheme="majorHAnsi" w:cstheme="majorHAnsi"/>
          <w:sz w:val="22"/>
        </w:rPr>
      </w:pPr>
      <w:r w:rsidRPr="002A79DA">
        <w:rPr>
          <w:rFonts w:asciiTheme="majorHAnsi" w:hAnsiTheme="majorHAnsi" w:cstheme="majorHAnsi"/>
          <w:sz w:val="22"/>
        </w:rPr>
        <w:t xml:space="preserve">We promote the Stockport Online Safety Hub with </w:t>
      </w:r>
      <w:r w:rsidR="00713D7C">
        <w:rPr>
          <w:rFonts w:asciiTheme="majorHAnsi" w:hAnsiTheme="majorHAnsi" w:cstheme="majorHAnsi"/>
          <w:sz w:val="22"/>
        </w:rPr>
        <w:t>parents</w:t>
      </w:r>
      <w:r w:rsidRPr="002A79DA">
        <w:rPr>
          <w:rFonts w:asciiTheme="majorHAnsi" w:hAnsiTheme="majorHAnsi" w:cstheme="majorHAnsi"/>
          <w:sz w:val="22"/>
        </w:rPr>
        <w:t xml:space="preserve"> and staff. Please follow this link for more information: </w:t>
      </w:r>
      <w:hyperlink r:id="rId13" w:history="1">
        <w:r w:rsidRPr="002A79DA">
          <w:rPr>
            <w:rStyle w:val="Hyperlink"/>
            <w:rFonts w:asciiTheme="majorHAnsi" w:hAnsiTheme="majorHAnsi" w:cstheme="majorHAnsi"/>
            <w:sz w:val="22"/>
          </w:rPr>
          <w:t>Online Safety Hub - Stockport LA</w:t>
        </w:r>
      </w:hyperlink>
      <w:r w:rsidRPr="002A79DA">
        <w:rPr>
          <w:rFonts w:asciiTheme="majorHAnsi" w:hAnsiTheme="majorHAnsi" w:cstheme="majorHAnsi"/>
          <w:sz w:val="22"/>
        </w:rPr>
        <w:t>.</w:t>
      </w:r>
    </w:p>
    <w:p w14:paraId="35321AD7" w14:textId="77777777" w:rsidR="00A26632" w:rsidRPr="007C1CE0" w:rsidRDefault="36619FEC" w:rsidP="36619FEC">
      <w:pPr>
        <w:pStyle w:val="Heading2"/>
        <w:rPr>
          <w:rFonts w:cstheme="majorHAnsi"/>
        </w:rPr>
      </w:pPr>
      <w:bookmarkStart w:id="45" w:name="_Toc236321880"/>
      <w:bookmarkStart w:id="46" w:name="_Toc238741121"/>
      <w:r w:rsidRPr="007C1CE0">
        <w:rPr>
          <w:rFonts w:cstheme="majorHAnsi"/>
        </w:rPr>
        <w:t>Filtering and monitoring</w:t>
      </w:r>
      <w:bookmarkEnd w:id="45"/>
      <w:bookmarkEnd w:id="46"/>
    </w:p>
    <w:p w14:paraId="6698D520" w14:textId="21C4C3DB" w:rsidR="00A26632" w:rsidRPr="002A79DA" w:rsidRDefault="002574A3">
      <w:pPr>
        <w:spacing w:after="120" w:line="252" w:lineRule="auto"/>
        <w:rPr>
          <w:rFonts w:asciiTheme="majorHAnsi" w:hAnsiTheme="majorHAnsi" w:cstheme="majorHAnsi"/>
          <w:sz w:val="22"/>
        </w:rPr>
      </w:pPr>
      <w:r>
        <w:rPr>
          <w:rFonts w:asciiTheme="majorHAnsi" w:hAnsiTheme="majorHAnsi" w:cstheme="majorHAnsi"/>
          <w:sz w:val="22"/>
        </w:rPr>
        <w:t>The governing body</w:t>
      </w:r>
      <w:r w:rsidR="36619FEC" w:rsidRPr="002A79DA">
        <w:rPr>
          <w:rFonts w:asciiTheme="majorHAnsi" w:hAnsiTheme="majorHAnsi" w:cstheme="majorHAnsi"/>
          <w:sz w:val="22"/>
        </w:rPr>
        <w:t xml:space="preserve"> has responsibility for ensuring appropriate filtering and monitoring systems are in place. The DSL</w:t>
      </w:r>
      <w:r>
        <w:rPr>
          <w:rFonts w:asciiTheme="majorHAnsi" w:hAnsiTheme="majorHAnsi" w:cstheme="majorHAnsi"/>
          <w:sz w:val="22"/>
        </w:rPr>
        <w:t>s</w:t>
      </w:r>
      <w:r w:rsidR="36619FEC" w:rsidRPr="002A79DA">
        <w:rPr>
          <w:rFonts w:asciiTheme="majorHAnsi" w:hAnsiTheme="majorHAnsi" w:cstheme="majorHAnsi"/>
          <w:sz w:val="22"/>
        </w:rPr>
        <w:t xml:space="preserve"> will work with senior leaders, IT staff/providers </w:t>
      </w:r>
      <w:r>
        <w:rPr>
          <w:rFonts w:asciiTheme="majorHAnsi" w:hAnsiTheme="majorHAnsi" w:cstheme="majorHAnsi"/>
          <w:sz w:val="22"/>
        </w:rPr>
        <w:t>and governors</w:t>
      </w:r>
      <w:r w:rsidR="36619FEC" w:rsidRPr="002A79DA">
        <w:rPr>
          <w:rFonts w:asciiTheme="majorHAnsi" w:hAnsiTheme="majorHAnsi" w:cstheme="majorHAnsi"/>
          <w:sz w:val="22"/>
        </w:rPr>
        <w:t xml:space="preserve"> to ensure systems are effective, </w:t>
      </w:r>
      <w:r w:rsidR="32818F5D" w:rsidRPr="002A79DA">
        <w:rPr>
          <w:rFonts w:asciiTheme="majorHAnsi" w:hAnsiTheme="majorHAnsi" w:cstheme="majorHAnsi"/>
          <w:sz w:val="22"/>
        </w:rPr>
        <w:t>proportionate,</w:t>
      </w:r>
      <w:r w:rsidR="36619FEC" w:rsidRPr="002A79DA">
        <w:rPr>
          <w:rFonts w:asciiTheme="majorHAnsi" w:hAnsiTheme="majorHAnsi" w:cstheme="majorHAnsi"/>
          <w:sz w:val="22"/>
        </w:rPr>
        <w:t xml:space="preserve"> and </w:t>
      </w:r>
      <w:r w:rsidR="36619FEC" w:rsidRPr="002A79DA">
        <w:rPr>
          <w:rFonts w:asciiTheme="majorHAnsi" w:hAnsiTheme="majorHAnsi" w:cstheme="majorHAnsi"/>
          <w:b/>
          <w:bCs/>
          <w:sz w:val="22"/>
        </w:rPr>
        <w:t>regularly reviewed</w:t>
      </w:r>
      <w:r w:rsidR="5A63FF79" w:rsidRPr="002A79DA">
        <w:rPr>
          <w:rFonts w:asciiTheme="majorHAnsi" w:hAnsiTheme="majorHAnsi" w:cstheme="majorHAnsi"/>
          <w:b/>
          <w:bCs/>
          <w:sz w:val="22"/>
        </w:rPr>
        <w:t xml:space="preserve"> and tested</w:t>
      </w:r>
      <w:r w:rsidR="36619FEC" w:rsidRPr="002A79DA">
        <w:rPr>
          <w:rFonts w:asciiTheme="majorHAnsi" w:hAnsiTheme="majorHAnsi" w:cstheme="majorHAnsi"/>
          <w:sz w:val="22"/>
        </w:rPr>
        <w:t>.</w:t>
      </w:r>
    </w:p>
    <w:p w14:paraId="0B14E410"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Filtering and monitoring arrangements will </w:t>
      </w:r>
      <w:r w:rsidRPr="002A79DA">
        <w:rPr>
          <w:rFonts w:asciiTheme="majorHAnsi" w:hAnsiTheme="majorHAnsi" w:cstheme="majorHAnsi"/>
          <w:b/>
          <w:bCs/>
          <w:sz w:val="22"/>
        </w:rPr>
        <w:t>be reviewed at least annually</w:t>
      </w:r>
      <w:r w:rsidRPr="002A79DA">
        <w:rPr>
          <w:rFonts w:asciiTheme="majorHAnsi" w:hAnsiTheme="majorHAnsi" w:cstheme="majorHAnsi"/>
          <w:sz w:val="22"/>
        </w:rPr>
        <w:t xml:space="preserve"> and when there are significant changes to technology, risk or provision.</w:t>
      </w:r>
    </w:p>
    <w:p w14:paraId="038F5B1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will understand their role in reporting filtering or monitoring concerns.</w:t>
      </w:r>
    </w:p>
    <w:p w14:paraId="7D0F7E1A"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Monitoring alerts that indicate safeguarding risk will be reviewed and acted upon promptly.</w:t>
      </w:r>
    </w:p>
    <w:p w14:paraId="5DF2EF04"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Filtering and monitoring will not replace professional curiosity, supervision, education and effective safeguarding practice.</w:t>
      </w:r>
    </w:p>
    <w:p w14:paraId="304BF13C" w14:textId="7BE10742" w:rsidR="1FEC312B" w:rsidRPr="002574A3" w:rsidRDefault="002574A3" w:rsidP="002574A3">
      <w:pPr>
        <w:pStyle w:val="ListBullet"/>
        <w:rPr>
          <w:rFonts w:asciiTheme="majorHAnsi" w:hAnsiTheme="majorHAnsi" w:cstheme="majorHAnsi"/>
          <w:sz w:val="22"/>
        </w:rPr>
      </w:pPr>
      <w:r>
        <w:rPr>
          <w:rFonts w:asciiTheme="majorHAnsi" w:hAnsiTheme="majorHAnsi" w:cstheme="majorHAnsi"/>
          <w:sz w:val="22"/>
        </w:rPr>
        <w:t>Governor</w:t>
      </w:r>
      <w:r w:rsidR="00DD2030" w:rsidRPr="002A79DA">
        <w:rPr>
          <w:rFonts w:asciiTheme="majorHAnsi" w:hAnsiTheme="majorHAnsi" w:cstheme="majorHAnsi"/>
          <w:sz w:val="22"/>
        </w:rPr>
        <w:t xml:space="preserve"> and senior leaders will receive assurance that filtering and monitoring has been tested across </w:t>
      </w:r>
      <w:r w:rsidR="00E0194D">
        <w:rPr>
          <w:rFonts w:asciiTheme="majorHAnsi" w:hAnsiTheme="majorHAnsi" w:cstheme="majorHAnsi"/>
          <w:sz w:val="22"/>
        </w:rPr>
        <w:t>school</w:t>
      </w:r>
      <w:r w:rsidR="00DD2030" w:rsidRPr="002A79DA">
        <w:rPr>
          <w:rFonts w:asciiTheme="majorHAnsi" w:hAnsiTheme="majorHAnsi" w:cstheme="majorHAnsi"/>
          <w:sz w:val="22"/>
        </w:rPr>
        <w:t xml:space="preserve"> networks, internet-connected devices and relevant locations, including any devices used off-site or through remote access where applicable. Testing, concerns, actions </w:t>
      </w:r>
      <w:r>
        <w:rPr>
          <w:rFonts w:asciiTheme="majorHAnsi" w:hAnsiTheme="majorHAnsi" w:cstheme="majorHAnsi"/>
          <w:sz w:val="22"/>
        </w:rPr>
        <w:t>and decisions will be recorded.</w:t>
      </w:r>
    </w:p>
    <w:p w14:paraId="4F128C07" w14:textId="256020BD" w:rsidR="00A26632" w:rsidRPr="007C1CE0" w:rsidRDefault="36619FEC" w:rsidP="36619FEC">
      <w:pPr>
        <w:pStyle w:val="Heading1"/>
        <w:rPr>
          <w:rFonts w:cstheme="majorHAnsi"/>
        </w:rPr>
      </w:pPr>
      <w:bookmarkStart w:id="47" w:name="_Toc236321881"/>
      <w:bookmarkStart w:id="48" w:name="_Toc238741122"/>
      <w:r w:rsidRPr="007C1CE0">
        <w:rPr>
          <w:rFonts w:cstheme="majorHAnsi"/>
        </w:rPr>
        <w:t>Mobile phones, smart technology and personal devices</w:t>
      </w:r>
      <w:bookmarkEnd w:id="47"/>
      <w:bookmarkEnd w:id="48"/>
    </w:p>
    <w:p w14:paraId="34003695" w14:textId="6471A8B4" w:rsidR="00A26632" w:rsidRPr="002A79DA" w:rsidRDefault="36619FEC">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Pr="002A79DA">
        <w:rPr>
          <w:rFonts w:asciiTheme="majorHAnsi" w:hAnsiTheme="majorHAnsi" w:cstheme="majorHAnsi"/>
          <w:sz w:val="22"/>
        </w:rPr>
        <w:t xml:space="preserve"> has clear arrangements for the use of mobile phones, smart technology, camera-enabled devices, personal tracking devices a</w:t>
      </w:r>
      <w:r w:rsidR="002574A3">
        <w:rPr>
          <w:rFonts w:asciiTheme="majorHAnsi" w:hAnsiTheme="majorHAnsi" w:cstheme="majorHAnsi"/>
          <w:sz w:val="22"/>
        </w:rPr>
        <w:t>nd wearable devi</w:t>
      </w:r>
      <w:r w:rsidR="005A5DA7">
        <w:rPr>
          <w:rFonts w:asciiTheme="majorHAnsi" w:hAnsiTheme="majorHAnsi" w:cstheme="majorHAnsi"/>
          <w:sz w:val="22"/>
        </w:rPr>
        <w:t xml:space="preserve">ces. </w:t>
      </w:r>
    </w:p>
    <w:p w14:paraId="361A9641" w14:textId="1F3FA92D" w:rsidR="00DD2030" w:rsidRPr="002A79DA" w:rsidRDefault="00D539B2">
      <w:pPr>
        <w:rPr>
          <w:rFonts w:asciiTheme="majorHAnsi" w:hAnsiTheme="majorHAnsi" w:cstheme="majorHAnsi"/>
          <w:kern w:val="2"/>
          <w:sz w:val="22"/>
          <w:lang w:val="en-GB" w:eastAsia="en-GB"/>
          <w14:ligatures w14:val="standardContextual"/>
        </w:rPr>
      </w:pPr>
      <w:r>
        <w:rPr>
          <w:rFonts w:asciiTheme="majorHAnsi" w:hAnsiTheme="majorHAnsi" w:cstheme="majorHAnsi"/>
          <w:b/>
          <w:bCs/>
          <w:sz w:val="22"/>
        </w:rPr>
        <w:t>Pupils</w:t>
      </w:r>
      <w:r w:rsidR="00DD2030" w:rsidRPr="002A79DA">
        <w:rPr>
          <w:rFonts w:asciiTheme="majorHAnsi" w:hAnsiTheme="majorHAnsi" w:cstheme="majorHAnsi"/>
          <w:b/>
          <w:bCs/>
          <w:sz w:val="22"/>
        </w:rPr>
        <w:t xml:space="preserve"> and mobile phones</w:t>
      </w:r>
      <w:r w:rsidR="00DD2030" w:rsidRPr="002A79DA">
        <w:rPr>
          <w:rFonts w:asciiTheme="majorHAnsi" w:hAnsiTheme="majorHAnsi" w:cstheme="majorHAnsi"/>
          <w:sz w:val="22"/>
        </w:rPr>
        <w:t xml:space="preserve"> In line with government guidance, the </w:t>
      </w:r>
      <w:r w:rsidR="00E0194D">
        <w:rPr>
          <w:rFonts w:asciiTheme="majorHAnsi" w:hAnsiTheme="majorHAnsi" w:cstheme="majorHAnsi"/>
          <w:sz w:val="22"/>
        </w:rPr>
        <w:t>school</w:t>
      </w:r>
      <w:r w:rsidR="00DD2030" w:rsidRPr="002A79DA">
        <w:rPr>
          <w:rFonts w:asciiTheme="majorHAnsi" w:hAnsiTheme="majorHAnsi" w:cstheme="majorHAnsi"/>
          <w:sz w:val="22"/>
        </w:rPr>
        <w:t xml:space="preserve"> will be mobile phone-free by default throughout</w:t>
      </w:r>
      <w:r w:rsidR="005A5DA7">
        <w:rPr>
          <w:rFonts w:asciiTheme="majorHAnsi" w:hAnsiTheme="majorHAnsi" w:cstheme="majorHAnsi"/>
          <w:sz w:val="22"/>
        </w:rPr>
        <w:t xml:space="preserve"> the school day. Pupils</w:t>
      </w:r>
      <w:r w:rsidR="00DD2030" w:rsidRPr="002A79DA">
        <w:rPr>
          <w:rFonts w:asciiTheme="majorHAnsi" w:hAnsiTheme="majorHAnsi" w:cstheme="majorHAnsi"/>
          <w:sz w:val="22"/>
        </w:rPr>
        <w:t xml:space="preserve"> must not use mobile phones or personal smart t</w:t>
      </w:r>
      <w:r w:rsidR="005A5DA7">
        <w:rPr>
          <w:rFonts w:asciiTheme="majorHAnsi" w:hAnsiTheme="majorHAnsi" w:cstheme="majorHAnsi"/>
          <w:sz w:val="22"/>
        </w:rPr>
        <w:t xml:space="preserve">echnology on school premises </w:t>
      </w:r>
      <w:r w:rsidR="00DD2030" w:rsidRPr="002A79DA">
        <w:rPr>
          <w:rFonts w:asciiTheme="majorHAnsi" w:hAnsiTheme="majorHAnsi" w:cstheme="majorHAnsi"/>
          <w:sz w:val="22"/>
        </w:rPr>
        <w:t xml:space="preserve">unless a specific exception has been </w:t>
      </w:r>
      <w:proofErr w:type="spellStart"/>
      <w:r w:rsidR="00DD2030" w:rsidRPr="002A79DA">
        <w:rPr>
          <w:rFonts w:asciiTheme="majorHAnsi" w:hAnsiTheme="majorHAnsi" w:cstheme="majorHAnsi"/>
          <w:sz w:val="22"/>
        </w:rPr>
        <w:t>authori</w:t>
      </w:r>
      <w:r w:rsidR="00CB61B5">
        <w:rPr>
          <w:rFonts w:asciiTheme="majorHAnsi" w:hAnsiTheme="majorHAnsi" w:cstheme="majorHAnsi"/>
          <w:sz w:val="22"/>
        </w:rPr>
        <w:t>sed</w:t>
      </w:r>
      <w:proofErr w:type="spellEnd"/>
      <w:r w:rsidR="00CB61B5">
        <w:rPr>
          <w:rFonts w:asciiTheme="majorHAnsi" w:hAnsiTheme="majorHAnsi" w:cstheme="majorHAnsi"/>
          <w:sz w:val="22"/>
        </w:rPr>
        <w:t xml:space="preserve"> by the </w:t>
      </w:r>
      <w:proofErr w:type="spellStart"/>
      <w:r w:rsidR="00CB61B5">
        <w:rPr>
          <w:rFonts w:asciiTheme="majorHAnsi" w:hAnsiTheme="majorHAnsi" w:cstheme="majorHAnsi"/>
          <w:sz w:val="22"/>
        </w:rPr>
        <w:t>headteacher</w:t>
      </w:r>
      <w:proofErr w:type="spellEnd"/>
      <w:r w:rsidR="00DD2030" w:rsidRPr="002A79DA">
        <w:rPr>
          <w:rFonts w:asciiTheme="majorHAnsi" w:hAnsiTheme="majorHAnsi" w:cstheme="majorHAnsi"/>
          <w:sz w:val="22"/>
        </w:rPr>
        <w:t xml:space="preserve"> for medical, SEND, safeguarding or other exceptional reasons. The </w:t>
      </w:r>
      <w:r w:rsidR="00E0194D">
        <w:rPr>
          <w:rFonts w:asciiTheme="majorHAnsi" w:hAnsiTheme="majorHAnsi" w:cstheme="majorHAnsi"/>
          <w:sz w:val="22"/>
        </w:rPr>
        <w:t>school</w:t>
      </w:r>
      <w:r w:rsidR="00DD2030" w:rsidRPr="002A79DA">
        <w:rPr>
          <w:rFonts w:asciiTheme="majorHAnsi" w:hAnsiTheme="majorHAnsi" w:cstheme="majorHAnsi"/>
          <w:sz w:val="22"/>
        </w:rPr>
        <w:t xml:space="preserve"> will specify how devices are stored or restricted, how exceptions are managed, how wearable or camera-enabled devices are treated, and how sanctions, confiscation and parental communication are handled.</w:t>
      </w:r>
    </w:p>
    <w:p w14:paraId="3F8E95D4" w14:textId="2288BB5E"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w:t>
      </w:r>
      <w:r w:rsidR="000873ED">
        <w:rPr>
          <w:rFonts w:asciiTheme="majorHAnsi" w:hAnsiTheme="majorHAnsi" w:cstheme="majorHAnsi"/>
          <w:sz w:val="22"/>
        </w:rPr>
        <w:t>ff, visitors and pupils</w:t>
      </w:r>
      <w:r w:rsidRPr="002A79DA">
        <w:rPr>
          <w:rFonts w:asciiTheme="majorHAnsi" w:hAnsiTheme="majorHAnsi" w:cstheme="majorHAnsi"/>
          <w:sz w:val="22"/>
        </w:rPr>
        <w:t xml:space="preserve"> will be informed of expectations regarding personal devices.</w:t>
      </w:r>
    </w:p>
    <w:p w14:paraId="7A92E1C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Personal devices must not be used to record, photograph or contact children unless explicitly permitted by policy and senior leaders.</w:t>
      </w:r>
    </w:p>
    <w:p w14:paraId="3BE8B2F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Images of children will be taken, stored and shared only in line with consent, data protection and safeguarding procedures.</w:t>
      </w:r>
    </w:p>
    <w:p w14:paraId="0DD3F7AA" w14:textId="6681D9D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Personal tracking devices or wearable technologies that record location, audio, video or other data must be considered through safeguarding, privacy and data protection risk assessment</w:t>
      </w:r>
      <w:r w:rsidR="00DA0D1E" w:rsidRPr="002A79DA">
        <w:rPr>
          <w:rFonts w:asciiTheme="majorHAnsi" w:hAnsiTheme="majorHAnsi" w:cstheme="majorHAnsi"/>
          <w:sz w:val="22"/>
        </w:rPr>
        <w:t xml:space="preserve"> and are not routinely permitted.</w:t>
      </w:r>
    </w:p>
    <w:p w14:paraId="332A900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Any suspected misuse of devices will be reported to the DSL and managed as a safeguarding concern where relevant.</w:t>
      </w:r>
    </w:p>
    <w:p w14:paraId="726F470F" w14:textId="77777777" w:rsidR="00A26632" w:rsidRPr="007C1CE0" w:rsidRDefault="36619FEC" w:rsidP="36619FEC">
      <w:pPr>
        <w:pStyle w:val="Heading1"/>
        <w:rPr>
          <w:rFonts w:cstheme="majorHAnsi"/>
        </w:rPr>
      </w:pPr>
      <w:bookmarkStart w:id="49" w:name="_Toc236321882"/>
      <w:bookmarkStart w:id="50" w:name="_Toc238741123"/>
      <w:r w:rsidRPr="007C1CE0">
        <w:rPr>
          <w:rFonts w:cstheme="majorHAnsi"/>
        </w:rPr>
        <w:t>Nudes and semi-nudes, including AI-generated imagery</w:t>
      </w:r>
      <w:bookmarkEnd w:id="49"/>
      <w:bookmarkEnd w:id="50"/>
    </w:p>
    <w:p w14:paraId="3DA261D2" w14:textId="3CD7640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The </w:t>
      </w:r>
      <w:r w:rsidR="00E0194D">
        <w:rPr>
          <w:rFonts w:asciiTheme="majorHAnsi" w:hAnsiTheme="majorHAnsi" w:cstheme="majorHAnsi"/>
          <w:sz w:val="22"/>
        </w:rPr>
        <w:t>school</w:t>
      </w:r>
      <w:r w:rsidRPr="002A79DA">
        <w:rPr>
          <w:rFonts w:asciiTheme="majorHAnsi" w:hAnsiTheme="majorHAnsi" w:cstheme="majorHAnsi"/>
          <w:sz w:val="22"/>
        </w:rPr>
        <w:t xml:space="preserve"> uses the term “nudes and semi-nudes” to describe the creation, sending, receiving or posting of nude or semi-nude images by young people under 18. Images include photographs, videos, livestreams and digitally altered or AI-generated content.</w:t>
      </w:r>
    </w:p>
    <w:p w14:paraId="50BBA1B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report concerns immediately to the DSL or Deputy DSL.</w:t>
      </w:r>
    </w:p>
    <w:p w14:paraId="5E9ABA96"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view, copy, print, share, store or forward imagery, except where unavoidable and in line with DSL guidance and national advice.</w:t>
      </w:r>
    </w:p>
    <w:p w14:paraId="11329AD1"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ask a child to share or download imagery.</w:t>
      </w:r>
    </w:p>
    <w:p w14:paraId="74BEA759"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must not delete imagery or ask a child to delete it unless advised by the DSL/police according to guidance.</w:t>
      </w:r>
    </w:p>
    <w:p w14:paraId="0919715D" w14:textId="77777777" w:rsidR="00DD2030" w:rsidRPr="002A79DA" w:rsidRDefault="00DD2030" w:rsidP="00DD2030">
      <w:pPr>
        <w:pStyle w:val="ListBullet"/>
        <w:rPr>
          <w:rFonts w:asciiTheme="majorHAnsi" w:hAnsiTheme="majorHAnsi" w:cstheme="majorHAnsi"/>
          <w:sz w:val="22"/>
        </w:rPr>
      </w:pPr>
      <w:r w:rsidRPr="002A79DA">
        <w:rPr>
          <w:rFonts w:asciiTheme="majorHAnsi" w:hAnsiTheme="majorHAnsi" w:cstheme="majorHAnsi"/>
          <w:sz w:val="22"/>
        </w:rPr>
        <w:t>Staff will avoid blame or shame for any child involved and will respond in a calm, supportive and safeguarding-focused way.</w:t>
      </w:r>
    </w:p>
    <w:p w14:paraId="603EC095"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The DSL will consider immediate risk, the ages and vulnerabilities of children involved, consent/coercion, whether adults are involved, the role of AI/manipulation, and whether referral to children’s social care or police is required.</w:t>
      </w:r>
    </w:p>
    <w:p w14:paraId="52243A45" w14:textId="77777777" w:rsidR="00A26632" w:rsidRPr="007C1CE0" w:rsidRDefault="36619FEC" w:rsidP="36619FEC">
      <w:pPr>
        <w:pStyle w:val="Heading1"/>
        <w:rPr>
          <w:rFonts w:cstheme="majorHAnsi"/>
        </w:rPr>
      </w:pPr>
      <w:bookmarkStart w:id="51" w:name="_Toc236321883"/>
      <w:bookmarkStart w:id="52" w:name="_Toc238741124"/>
      <w:r w:rsidRPr="007C1CE0">
        <w:rPr>
          <w:rFonts w:cstheme="majorHAnsi"/>
        </w:rPr>
        <w:t>Mental health and wellbeing</w:t>
      </w:r>
      <w:bookmarkEnd w:id="51"/>
      <w:bookmarkEnd w:id="52"/>
    </w:p>
    <w:p w14:paraId="5EA884DB" w14:textId="77777777" w:rsidR="00A26632" w:rsidRPr="002A79DA" w:rsidRDefault="00AC1626">
      <w:pPr>
        <w:spacing w:after="120" w:line="252" w:lineRule="auto"/>
        <w:rPr>
          <w:rFonts w:asciiTheme="majorHAnsi" w:hAnsiTheme="majorHAnsi" w:cstheme="majorHAnsi"/>
          <w:sz w:val="22"/>
        </w:rPr>
      </w:pPr>
      <w:r w:rsidRPr="002A79DA">
        <w:rPr>
          <w:rFonts w:asciiTheme="majorHAnsi" w:hAnsiTheme="majorHAnsi" w:cstheme="majorHAnsi"/>
          <w:sz w:val="22"/>
        </w:rPr>
        <w:t xml:space="preserve">All staff </w:t>
      </w:r>
      <w:proofErr w:type="spellStart"/>
      <w:r w:rsidRPr="002A79DA">
        <w:rPr>
          <w:rFonts w:asciiTheme="majorHAnsi" w:hAnsiTheme="majorHAnsi" w:cstheme="majorHAnsi"/>
          <w:sz w:val="22"/>
        </w:rPr>
        <w:t>recognise</w:t>
      </w:r>
      <w:proofErr w:type="spellEnd"/>
      <w:r w:rsidRPr="002A79DA">
        <w:rPr>
          <w:rFonts w:asciiTheme="majorHAnsi" w:hAnsiTheme="majorHAnsi" w:cstheme="majorHAnsi"/>
          <w:sz w:val="22"/>
        </w:rPr>
        <w:t xml:space="preserve"> that mental health problems can, in some cases, become safeguarding concerns. This may include self-harm, suicidal ideation, eating concerns, significant distress or indicators that a child has suffered or is at risk of abuse, neglect or exploitation.</w:t>
      </w:r>
    </w:p>
    <w:p w14:paraId="72A1E388"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are not expected to diagnose mental health conditions.</w:t>
      </w:r>
    </w:p>
    <w:p w14:paraId="0B348DF3"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Staff are well placed to observe behaviour, attendance, presentation, relationships and changes over time.</w:t>
      </w:r>
    </w:p>
    <w:p w14:paraId="192419B9" w14:textId="77777777" w:rsidR="00395253" w:rsidRPr="002A79DA" w:rsidRDefault="00395253" w:rsidP="00395253">
      <w:pPr>
        <w:pStyle w:val="ListBullet"/>
        <w:rPr>
          <w:rFonts w:asciiTheme="majorHAnsi" w:hAnsiTheme="majorHAnsi" w:cstheme="majorHAnsi"/>
          <w:sz w:val="22"/>
        </w:rPr>
      </w:pPr>
      <w:r w:rsidRPr="002A79DA">
        <w:rPr>
          <w:rFonts w:asciiTheme="majorHAnsi" w:hAnsiTheme="majorHAnsi" w:cstheme="majorHAnsi"/>
          <w:sz w:val="22"/>
        </w:rPr>
        <w:t>Where staff have a mental health concern that may also be a safeguarding concern, they must speak to the DSL or Deputy DSL.</w:t>
      </w:r>
    </w:p>
    <w:p w14:paraId="000D029D" w14:textId="77777777"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If staff believe a child is in immediate danger, they must follow emergency procedures, including calling 999 or arranging urgent medical help where appropriate.</w:t>
      </w:r>
    </w:p>
    <w:p w14:paraId="254DF7CB" w14:textId="6585700A" w:rsidR="00A26632" w:rsidRPr="002A79DA" w:rsidRDefault="36619FEC">
      <w:pPr>
        <w:pStyle w:val="ListBullet"/>
        <w:rPr>
          <w:rFonts w:asciiTheme="majorHAnsi" w:hAnsiTheme="majorHAnsi" w:cstheme="majorHAnsi"/>
          <w:sz w:val="22"/>
        </w:rPr>
      </w:pPr>
      <w:r w:rsidRPr="002A79DA">
        <w:rPr>
          <w:rFonts w:asciiTheme="majorHAnsi" w:hAnsiTheme="majorHAnsi" w:cstheme="majorHAnsi"/>
          <w:sz w:val="22"/>
        </w:rPr>
        <w:t xml:space="preserve">Interventions offered by the </w:t>
      </w:r>
      <w:r w:rsidR="00E0194D">
        <w:rPr>
          <w:rFonts w:asciiTheme="majorHAnsi" w:hAnsiTheme="majorHAnsi" w:cstheme="majorHAnsi"/>
          <w:sz w:val="22"/>
        </w:rPr>
        <w:t>school</w:t>
      </w:r>
      <w:r w:rsidRPr="002A79DA">
        <w:rPr>
          <w:rFonts w:asciiTheme="majorHAnsi" w:hAnsiTheme="majorHAnsi" w:cstheme="majorHAnsi"/>
          <w:sz w:val="22"/>
        </w:rPr>
        <w:t xml:space="preserve"> should be evidence-informed, safe, proportionate and appropriate to need and phase of education.</w:t>
      </w:r>
    </w:p>
    <w:p w14:paraId="2DA7BFE0" w14:textId="36BBBE0F" w:rsidR="36619FEC" w:rsidRPr="002A79DA" w:rsidRDefault="36619FEC" w:rsidP="36619FEC">
      <w:pPr>
        <w:pStyle w:val="ListBullet"/>
        <w:numPr>
          <w:ilvl w:val="0"/>
          <w:numId w:val="0"/>
        </w:numPr>
        <w:rPr>
          <w:rFonts w:asciiTheme="majorHAnsi" w:hAnsiTheme="majorHAnsi" w:cstheme="majorHAnsi"/>
          <w:sz w:val="22"/>
        </w:rPr>
      </w:pPr>
    </w:p>
    <w:p w14:paraId="29B2E5AB" w14:textId="07DCE809" w:rsidR="73FDA7F1" w:rsidRPr="002A79DA" w:rsidRDefault="73FDA7F1" w:rsidP="36619FEC">
      <w:pPr>
        <w:pStyle w:val="ListBullet"/>
        <w:numPr>
          <w:ilvl w:val="0"/>
          <w:numId w:val="0"/>
        </w:numPr>
        <w:rPr>
          <w:rFonts w:asciiTheme="majorHAnsi" w:hAnsiTheme="majorHAnsi" w:cstheme="majorHAnsi"/>
          <w:sz w:val="22"/>
        </w:rPr>
      </w:pPr>
      <w:r w:rsidRPr="002A79DA">
        <w:rPr>
          <w:rFonts w:asciiTheme="majorHAnsi" w:hAnsiTheme="majorHAnsi" w:cstheme="majorHAnsi"/>
          <w:sz w:val="22"/>
        </w:rPr>
        <w:t xml:space="preserve">Where </w:t>
      </w:r>
      <w:r w:rsidR="3C32E6ED" w:rsidRPr="002A79DA">
        <w:rPr>
          <w:rFonts w:asciiTheme="majorHAnsi" w:hAnsiTheme="majorHAnsi" w:cstheme="majorHAnsi"/>
          <w:sz w:val="22"/>
        </w:rPr>
        <w:t>relevant,</w:t>
      </w:r>
      <w:r w:rsidRPr="002A79DA">
        <w:rPr>
          <w:rFonts w:asciiTheme="majorHAnsi" w:hAnsiTheme="majorHAnsi" w:cstheme="majorHAnsi"/>
          <w:sz w:val="22"/>
        </w:rPr>
        <w:t xml:space="preserve"> we will seek to work with named mental health practitioners </w:t>
      </w:r>
      <w:r w:rsidR="0799A369" w:rsidRPr="002A79DA">
        <w:rPr>
          <w:rFonts w:asciiTheme="majorHAnsi" w:hAnsiTheme="majorHAnsi" w:cstheme="majorHAnsi"/>
          <w:sz w:val="22"/>
        </w:rPr>
        <w:t>as part of a multi-agency response to supporting</w:t>
      </w:r>
      <w:r w:rsidR="44E0FE09" w:rsidRPr="002A79DA">
        <w:rPr>
          <w:rFonts w:asciiTheme="majorHAnsi" w:hAnsiTheme="majorHAnsi" w:cstheme="majorHAnsi"/>
          <w:sz w:val="22"/>
        </w:rPr>
        <w:t xml:space="preserve"> </w:t>
      </w:r>
      <w:r w:rsidR="7E73B522" w:rsidRPr="002A79DA">
        <w:rPr>
          <w:rFonts w:asciiTheme="majorHAnsi" w:hAnsiTheme="majorHAnsi" w:cstheme="majorHAnsi"/>
          <w:sz w:val="22"/>
        </w:rPr>
        <w:t>the mental</w:t>
      </w:r>
      <w:r w:rsidR="0799A369" w:rsidRPr="002A79DA">
        <w:rPr>
          <w:rFonts w:asciiTheme="majorHAnsi" w:hAnsiTheme="majorHAnsi" w:cstheme="majorHAnsi"/>
          <w:sz w:val="22"/>
        </w:rPr>
        <w:t xml:space="preserve"> health</w:t>
      </w:r>
      <w:r w:rsidR="168C3272" w:rsidRPr="002A79DA">
        <w:rPr>
          <w:rFonts w:asciiTheme="majorHAnsi" w:hAnsiTheme="majorHAnsi" w:cstheme="majorHAnsi"/>
          <w:sz w:val="22"/>
        </w:rPr>
        <w:t xml:space="preserve"> and </w:t>
      </w:r>
      <w:r w:rsidR="745F0046" w:rsidRPr="002A79DA">
        <w:rPr>
          <w:rFonts w:asciiTheme="majorHAnsi" w:hAnsiTheme="majorHAnsi" w:cstheme="majorHAnsi"/>
          <w:sz w:val="22"/>
        </w:rPr>
        <w:t>wellbeing</w:t>
      </w:r>
      <w:r w:rsidR="168C3272" w:rsidRPr="002A79DA">
        <w:rPr>
          <w:rFonts w:asciiTheme="majorHAnsi" w:hAnsiTheme="majorHAnsi" w:cstheme="majorHAnsi"/>
          <w:sz w:val="22"/>
        </w:rPr>
        <w:t xml:space="preserve"> of </w:t>
      </w:r>
      <w:r w:rsidR="340518A5" w:rsidRPr="002A79DA">
        <w:rPr>
          <w:rFonts w:asciiTheme="majorHAnsi" w:hAnsiTheme="majorHAnsi" w:cstheme="majorHAnsi"/>
          <w:sz w:val="22"/>
        </w:rPr>
        <w:t>individual</w:t>
      </w:r>
      <w:r w:rsidR="168C3272" w:rsidRPr="002A79DA">
        <w:rPr>
          <w:rFonts w:asciiTheme="majorHAnsi" w:hAnsiTheme="majorHAnsi" w:cstheme="majorHAnsi"/>
          <w:sz w:val="22"/>
        </w:rPr>
        <w:t xml:space="preserve"> children. </w:t>
      </w:r>
    </w:p>
    <w:p w14:paraId="0085B14D" w14:textId="51D0F4AE" w:rsidR="78CE4BD6" w:rsidRPr="000873ED" w:rsidRDefault="36619FEC" w:rsidP="000873ED">
      <w:pPr>
        <w:pStyle w:val="Heading1"/>
        <w:rPr>
          <w:rFonts w:cstheme="majorHAnsi"/>
        </w:rPr>
      </w:pPr>
      <w:bookmarkStart w:id="53" w:name="_Toc236321884"/>
      <w:bookmarkStart w:id="54" w:name="_Toc238741125"/>
      <w:r w:rsidRPr="007C1CE0">
        <w:rPr>
          <w:rFonts w:cstheme="majorHAnsi"/>
        </w:rPr>
        <w:t>Attendance, educational neglect and children missing education</w:t>
      </w:r>
      <w:bookmarkEnd w:id="53"/>
      <w:bookmarkEnd w:id="54"/>
    </w:p>
    <w:p w14:paraId="7F01C788" w14:textId="0D3B974E" w:rsidR="00A26632" w:rsidRPr="00E42852" w:rsidRDefault="00AC1626"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Regular attendance in education is a key safeguarding factor. Absence, particularly when prolonged, repeated, unexplained or combined with other concerns, can be an indicator of abuse, neglect, exploitation, mental health difficulties, unmet SEND needs, family </w:t>
      </w:r>
      <w:r w:rsidR="13EF785A" w:rsidRPr="6DA7D9D4">
        <w:rPr>
          <w:rFonts w:asciiTheme="majorHAnsi" w:hAnsiTheme="majorHAnsi" w:cstheme="majorBidi"/>
          <w:sz w:val="22"/>
        </w:rPr>
        <w:t>difficulty,</w:t>
      </w:r>
      <w:r w:rsidRPr="6DA7D9D4">
        <w:rPr>
          <w:rFonts w:asciiTheme="majorHAnsi" w:hAnsiTheme="majorHAnsi" w:cstheme="majorBidi"/>
          <w:sz w:val="22"/>
        </w:rPr>
        <w:t xml:space="preserve"> or other safeguarding risks.</w:t>
      </w:r>
    </w:p>
    <w:p w14:paraId="3AC2FD55" w14:textId="0E9EE1D7" w:rsidR="00387C86" w:rsidRDefault="00387C86" w:rsidP="6DA7D9D4">
      <w:pPr>
        <w:spacing w:after="120" w:line="252" w:lineRule="auto"/>
        <w:rPr>
          <w:kern w:val="2"/>
          <w:lang w:val="en-GB" w:eastAsia="en-GB"/>
          <w14:ligatures w14:val="standardContextual"/>
        </w:rPr>
      </w:pPr>
      <w:bookmarkStart w:id="55" w:name="_Toc236321885"/>
      <w:r w:rsidRPr="6DA7D9D4">
        <w:rPr>
          <w:rFonts w:ascii="Calibri" w:hAnsi="Calibri" w:cs="Calibri"/>
          <w:sz w:val="22"/>
        </w:rPr>
        <w:t xml:space="preserve">Staff will remain vigilant for patterns of poor, irregular or falling attendance, including changes in punctuality, unexplained absence, repeated absence, part-day </w:t>
      </w:r>
      <w:r w:rsidR="4DCEBE83" w:rsidRPr="6DA7D9D4">
        <w:rPr>
          <w:rFonts w:ascii="Calibri" w:hAnsi="Calibri" w:cs="Calibri"/>
          <w:sz w:val="22"/>
        </w:rPr>
        <w:t>absence,</w:t>
      </w:r>
      <w:r w:rsidRPr="6DA7D9D4">
        <w:rPr>
          <w:rFonts w:ascii="Calibri" w:hAnsi="Calibri" w:cs="Calibri"/>
          <w:sz w:val="22"/>
        </w:rPr>
        <w:t xml:space="preserve"> or emerging disengagement. Where staff notice such concerns, they must alert the DSL, Deputy DSL and/or attendance lead so that the child’s circumstances can be considered alongside any wider safeguarding, welfare or support needs.</w:t>
      </w:r>
    </w:p>
    <w:p w14:paraId="62089823" w14:textId="77777777" w:rsidR="00A26632" w:rsidRPr="007C1CE0" w:rsidRDefault="36619FEC" w:rsidP="36619FEC">
      <w:pPr>
        <w:pStyle w:val="Heading2"/>
        <w:rPr>
          <w:rFonts w:cstheme="majorHAnsi"/>
        </w:rPr>
      </w:pPr>
      <w:bookmarkStart w:id="56" w:name="_Toc238741126"/>
      <w:r w:rsidRPr="007C1CE0">
        <w:rPr>
          <w:rFonts w:cstheme="majorHAnsi"/>
        </w:rPr>
        <w:t>Persistent and severe absence</w:t>
      </w:r>
      <w:bookmarkEnd w:id="55"/>
      <w:bookmarkEnd w:id="56"/>
    </w:p>
    <w:p w14:paraId="0647827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Persistent absence and severe absence will be monitored in line with national and local attendance guidance.</w:t>
      </w:r>
    </w:p>
    <w:p w14:paraId="6710953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Staff will seek to understand underlying causes and avoid assumptions.</w:t>
      </w:r>
    </w:p>
    <w:p w14:paraId="6CA9C46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Patterns of absence will be considered alongside wider safeguarding information.</w:t>
      </w:r>
    </w:p>
    <w:p w14:paraId="4E050F1D" w14:textId="77777777" w:rsidR="006F4670" w:rsidRPr="00E42852" w:rsidRDefault="006F4670" w:rsidP="006F4670">
      <w:pPr>
        <w:pStyle w:val="ListBullet"/>
        <w:rPr>
          <w:rFonts w:asciiTheme="majorHAnsi" w:hAnsiTheme="majorHAnsi" w:cstheme="majorHAnsi"/>
          <w:sz w:val="22"/>
        </w:rPr>
      </w:pPr>
      <w:r w:rsidRPr="00E42852">
        <w:rPr>
          <w:rFonts w:asciiTheme="majorHAnsi" w:hAnsiTheme="majorHAnsi" w:cstheme="majorHAnsi"/>
          <w:sz w:val="22"/>
        </w:rPr>
        <w:t>Where support does not improve attendance or risk increases, the DSL will consider escalation through universal services, community-based Early Help, Family Help, MASSH/children’s social care or other statutory pathways.</w:t>
      </w:r>
    </w:p>
    <w:p w14:paraId="31716357" w14:textId="77777777" w:rsidR="00A26632" w:rsidRPr="007C1CE0" w:rsidRDefault="36619FEC" w:rsidP="36619FEC">
      <w:pPr>
        <w:pStyle w:val="Heading2"/>
        <w:rPr>
          <w:rFonts w:cstheme="majorHAnsi"/>
        </w:rPr>
      </w:pPr>
      <w:bookmarkStart w:id="57" w:name="_Toc236321886"/>
      <w:bookmarkStart w:id="58" w:name="_Toc238741127"/>
      <w:r w:rsidRPr="007C1CE0">
        <w:rPr>
          <w:rFonts w:cstheme="majorHAnsi"/>
        </w:rPr>
        <w:t>Educational neglect</w:t>
      </w:r>
      <w:bookmarkEnd w:id="57"/>
      <w:bookmarkEnd w:id="58"/>
    </w:p>
    <w:p w14:paraId="7891F71D" w14:textId="5BBDC495"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Educational neglect is the failure of a parent or carer to ensure a child’s access to appropriate education.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persistent or severe absence, lack of engagement, repeated failure to support attendance or patterns of unmet need may indicate educational neglect. Where there is reasonable cause to suspect significant harm, a referral will be made to </w:t>
      </w:r>
      <w:r w:rsidR="005F3054">
        <w:rPr>
          <w:rFonts w:asciiTheme="majorHAnsi" w:hAnsiTheme="majorHAnsi" w:cstheme="majorHAnsi"/>
          <w:sz w:val="22"/>
        </w:rPr>
        <w:t>the MASSH</w:t>
      </w:r>
      <w:r w:rsidRPr="00E42852">
        <w:rPr>
          <w:rFonts w:asciiTheme="majorHAnsi" w:hAnsiTheme="majorHAnsi" w:cstheme="majorHAnsi"/>
          <w:sz w:val="22"/>
        </w:rPr>
        <w:t>.</w:t>
      </w:r>
    </w:p>
    <w:p w14:paraId="56F60763" w14:textId="77777777" w:rsidR="00A26632" w:rsidRPr="007C1CE0" w:rsidRDefault="36619FEC" w:rsidP="36619FEC">
      <w:pPr>
        <w:pStyle w:val="Heading2"/>
        <w:rPr>
          <w:rFonts w:cstheme="majorHAnsi"/>
        </w:rPr>
      </w:pPr>
      <w:bookmarkStart w:id="59" w:name="_Toc236321887"/>
      <w:bookmarkStart w:id="60" w:name="_Toc238741128"/>
      <w:r w:rsidRPr="007C1CE0">
        <w:rPr>
          <w:rFonts w:cstheme="majorHAnsi"/>
        </w:rPr>
        <w:t>Children Missing Education</w:t>
      </w:r>
      <w:bookmarkEnd w:id="59"/>
      <w:bookmarkEnd w:id="60"/>
    </w:p>
    <w:p w14:paraId="55189A08" w14:textId="0F4B8265"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follow statutory and local procedures when a child is missing from education or their destination is unknown.</w:t>
      </w:r>
    </w:p>
    <w:p w14:paraId="7E69F92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Robust checks will be completed before removing a child from roll.</w:t>
      </w:r>
    </w:p>
    <w:p w14:paraId="0F04F39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local authority will be notified in accordance with local procedures.</w:t>
      </w:r>
    </w:p>
    <w:p w14:paraId="64D83B5E" w14:textId="13645DEA" w:rsidR="00A152EC" w:rsidRPr="000873ED" w:rsidRDefault="36619FEC" w:rsidP="000873ED">
      <w:pPr>
        <w:pStyle w:val="ListBullet"/>
        <w:rPr>
          <w:rFonts w:asciiTheme="majorHAnsi" w:hAnsiTheme="majorHAnsi" w:cstheme="majorHAnsi"/>
          <w:sz w:val="22"/>
        </w:rPr>
      </w:pPr>
      <w:r w:rsidRPr="00E42852">
        <w:rPr>
          <w:rFonts w:asciiTheme="majorHAnsi" w:hAnsiTheme="majorHAnsi" w:cstheme="majorHAnsi"/>
          <w:sz w:val="22"/>
        </w:rPr>
        <w:t>Where there are safeguarding concerns, the DSL will seek advice from MASSH/children’s social care and/or police as appropriate.</w:t>
      </w:r>
    </w:p>
    <w:p w14:paraId="50897244" w14:textId="77777777" w:rsidR="00A26632" w:rsidRPr="007C1CE0" w:rsidRDefault="36619FEC" w:rsidP="36619FEC">
      <w:pPr>
        <w:pStyle w:val="Heading2"/>
        <w:rPr>
          <w:rFonts w:cstheme="majorHAnsi"/>
        </w:rPr>
      </w:pPr>
      <w:bookmarkStart w:id="61" w:name="_Toc236321888"/>
      <w:bookmarkStart w:id="62" w:name="_Toc238741129"/>
      <w:r w:rsidRPr="007C1CE0">
        <w:rPr>
          <w:rFonts w:cstheme="majorHAnsi"/>
        </w:rPr>
        <w:t>Elective Home Education</w:t>
      </w:r>
      <w:bookmarkEnd w:id="61"/>
      <w:bookmarkEnd w:id="62"/>
    </w:p>
    <w:p w14:paraId="67D324A2" w14:textId="1CE87D52" w:rsidR="00A26632" w:rsidRDefault="00AC1626">
      <w:pPr>
        <w:spacing w:after="120" w:line="252" w:lineRule="auto"/>
        <w:rPr>
          <w:rFonts w:asciiTheme="majorHAnsi" w:hAnsiTheme="majorHAnsi" w:cstheme="majorBidi"/>
          <w:sz w:val="22"/>
        </w:rPr>
      </w:pPr>
      <w:r w:rsidRPr="4825BB40">
        <w:rPr>
          <w:rFonts w:asciiTheme="majorHAnsi" w:hAnsiTheme="majorHAnsi" w:cstheme="majorBidi"/>
          <w:sz w:val="22"/>
        </w:rPr>
        <w:t xml:space="preserve">Where a parent/carer expresses an intention to educate their child at home, the </w:t>
      </w:r>
      <w:r w:rsidR="00E0194D">
        <w:rPr>
          <w:rFonts w:asciiTheme="majorHAnsi" w:hAnsiTheme="majorHAnsi" w:cstheme="majorBidi"/>
          <w:sz w:val="22"/>
        </w:rPr>
        <w:t>school</w:t>
      </w:r>
      <w:r w:rsidRPr="4825BB40">
        <w:rPr>
          <w:rFonts w:asciiTheme="majorHAnsi" w:hAnsiTheme="majorHAnsi" w:cstheme="majorBidi"/>
          <w:sz w:val="22"/>
        </w:rPr>
        <w:t xml:space="preserve"> will respond in line with statutory and Stockport local guidance. Leaders will consider safeguarding information, attendance, SEND, child voice, parental capacity and any multi-agency involvement, and will work collaboratively with </w:t>
      </w:r>
      <w:r w:rsidR="00713D7C">
        <w:rPr>
          <w:rFonts w:asciiTheme="majorHAnsi" w:hAnsiTheme="majorHAnsi" w:cstheme="majorBidi"/>
          <w:sz w:val="22"/>
        </w:rPr>
        <w:t>parents</w:t>
      </w:r>
      <w:r w:rsidRPr="4825BB40">
        <w:rPr>
          <w:rFonts w:asciiTheme="majorHAnsi" w:hAnsiTheme="majorHAnsi" w:cstheme="majorBidi"/>
          <w:sz w:val="22"/>
        </w:rPr>
        <w:t xml:space="preserve"> and relevant professionals.</w:t>
      </w:r>
    </w:p>
    <w:p w14:paraId="76E635D3" w14:textId="54D81209" w:rsidR="00A0439C" w:rsidRPr="00E42852" w:rsidRDefault="00622E49">
      <w:pPr>
        <w:spacing w:after="120" w:line="252" w:lineRule="auto"/>
        <w:rPr>
          <w:rFonts w:asciiTheme="majorHAnsi" w:hAnsiTheme="majorHAnsi" w:cstheme="majorBidi"/>
          <w:sz w:val="22"/>
        </w:rPr>
      </w:pPr>
      <w:hyperlink r:id="rId14" w:history="1">
        <w:r w:rsidR="00A0439C" w:rsidRPr="00A0439C">
          <w:rPr>
            <w:rStyle w:val="Hyperlink"/>
            <w:rFonts w:asciiTheme="majorHAnsi" w:hAnsiTheme="majorHAnsi" w:cstheme="majorBidi"/>
            <w:sz w:val="22"/>
          </w:rPr>
          <w:t>Elective Home Education documents - Stockport Council</w:t>
        </w:r>
      </w:hyperlink>
    </w:p>
    <w:p w14:paraId="0C4B52D0" w14:textId="77777777" w:rsidR="00A26632" w:rsidRPr="007C1CE0" w:rsidRDefault="36619FEC" w:rsidP="36619FEC">
      <w:pPr>
        <w:pStyle w:val="Heading1"/>
        <w:rPr>
          <w:rFonts w:cstheme="majorHAnsi"/>
        </w:rPr>
      </w:pPr>
      <w:bookmarkStart w:id="63" w:name="_Toc236321889"/>
      <w:bookmarkStart w:id="64" w:name="_Toc238741130"/>
      <w:r w:rsidRPr="007C1CE0">
        <w:rPr>
          <w:rFonts w:cstheme="majorHAnsi"/>
        </w:rPr>
        <w:t>Alternative Provision safeguarding responsibilities</w:t>
      </w:r>
      <w:bookmarkEnd w:id="63"/>
      <w:bookmarkEnd w:id="64"/>
    </w:p>
    <w:p w14:paraId="07D765AD" w14:textId="58CE62D2"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Where a </w:t>
      </w:r>
      <w:r w:rsidR="00B51E71">
        <w:rPr>
          <w:rFonts w:asciiTheme="majorHAnsi" w:hAnsiTheme="majorHAnsi" w:cstheme="majorHAnsi"/>
          <w:sz w:val="22"/>
        </w:rPr>
        <w:t>pupil</w:t>
      </w:r>
      <w:r w:rsidRPr="00E42852">
        <w:rPr>
          <w:rFonts w:asciiTheme="majorHAnsi" w:hAnsiTheme="majorHAnsi" w:cstheme="majorHAnsi"/>
          <w:sz w:val="22"/>
        </w:rPr>
        <w:t xml:space="preserve"> is placed with an Alternative Provision provider, the </w:t>
      </w:r>
      <w:r w:rsidR="00E0194D">
        <w:rPr>
          <w:rFonts w:asciiTheme="majorHAnsi" w:hAnsiTheme="majorHAnsi" w:cstheme="majorHAnsi"/>
          <w:sz w:val="22"/>
        </w:rPr>
        <w:t>school</w:t>
      </w:r>
      <w:r w:rsidRPr="00E42852">
        <w:rPr>
          <w:rFonts w:asciiTheme="majorHAnsi" w:hAnsiTheme="majorHAnsi" w:cstheme="majorHAnsi"/>
          <w:sz w:val="22"/>
        </w:rPr>
        <w:t xml:space="preserve"> retains overall responsibility for safeguarding, attendance, progress and welfare. Alternative Provision must be quality-assured and monitored.</w:t>
      </w:r>
    </w:p>
    <w:p w14:paraId="55CDD75B" w14:textId="025C0116" w:rsidR="00A26632" w:rsidRPr="00E42852" w:rsidRDefault="00371401">
      <w:pPr>
        <w:pStyle w:val="ListBullet"/>
        <w:rPr>
          <w:rFonts w:asciiTheme="majorHAnsi" w:hAnsiTheme="majorHAnsi" w:cstheme="majorHAnsi"/>
          <w:sz w:val="22"/>
        </w:rPr>
      </w:pPr>
      <w:r w:rsidRPr="00E42852">
        <w:rPr>
          <w:rFonts w:asciiTheme="majorHAnsi" w:hAnsiTheme="majorHAnsi" w:cstheme="majorHAnsi"/>
          <w:sz w:val="22"/>
        </w:rPr>
        <w:t>Explicit w</w:t>
      </w:r>
      <w:r w:rsidR="36619FEC" w:rsidRPr="00E42852">
        <w:rPr>
          <w:rFonts w:asciiTheme="majorHAnsi" w:hAnsiTheme="majorHAnsi" w:cstheme="majorHAnsi"/>
          <w:sz w:val="22"/>
        </w:rPr>
        <w:t xml:space="preserve">ritten confirmation will be obtained that required safeguarding checks have been completed for adults working with </w:t>
      </w:r>
      <w:r w:rsidR="000873ED">
        <w:rPr>
          <w:rFonts w:asciiTheme="majorHAnsi" w:hAnsiTheme="majorHAnsi" w:cstheme="majorHAnsi"/>
          <w:sz w:val="22"/>
        </w:rPr>
        <w:t>pupils</w:t>
      </w:r>
      <w:r w:rsidR="36619FEC" w:rsidRPr="00E42852">
        <w:rPr>
          <w:rFonts w:asciiTheme="majorHAnsi" w:hAnsiTheme="majorHAnsi" w:cstheme="majorHAnsi"/>
          <w:sz w:val="22"/>
        </w:rPr>
        <w:t>.</w:t>
      </w:r>
    </w:p>
    <w:p w14:paraId="5085F7BB" w14:textId="50529A98"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provider must notify the </w:t>
      </w:r>
      <w:r w:rsidR="00E0194D">
        <w:rPr>
          <w:rFonts w:asciiTheme="majorHAnsi" w:hAnsiTheme="majorHAnsi" w:cstheme="majorHAnsi"/>
          <w:sz w:val="22"/>
        </w:rPr>
        <w:t>school</w:t>
      </w:r>
      <w:r w:rsidRPr="00E42852">
        <w:rPr>
          <w:rFonts w:asciiTheme="majorHAnsi" w:hAnsiTheme="majorHAnsi" w:cstheme="majorHAnsi"/>
          <w:sz w:val="22"/>
        </w:rPr>
        <w:t xml:space="preserve"> of safeguarding risks, incidents, absence and changes in arrangements.</w:t>
      </w:r>
    </w:p>
    <w:p w14:paraId="188480D7" w14:textId="37366CCC"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Attendance and location will be monitored accurately during </w:t>
      </w:r>
      <w:r w:rsidR="00E0194D">
        <w:rPr>
          <w:rFonts w:asciiTheme="majorHAnsi" w:hAnsiTheme="majorHAnsi" w:cstheme="majorHAnsi"/>
          <w:sz w:val="22"/>
        </w:rPr>
        <w:t>school</w:t>
      </w:r>
      <w:r w:rsidRPr="00E42852">
        <w:rPr>
          <w:rFonts w:asciiTheme="majorHAnsi" w:hAnsiTheme="majorHAnsi" w:cstheme="majorHAnsi"/>
          <w:sz w:val="22"/>
        </w:rPr>
        <w:t xml:space="preserve"> hours.</w:t>
      </w:r>
    </w:p>
    <w:p w14:paraId="3E5CB7B6" w14:textId="77777777" w:rsidR="006F4670" w:rsidRPr="00E42852" w:rsidRDefault="006F4670" w:rsidP="006F4670">
      <w:pPr>
        <w:pStyle w:val="ListBullet"/>
        <w:rPr>
          <w:rFonts w:asciiTheme="majorHAnsi" w:hAnsiTheme="majorHAnsi" w:cstheme="majorHAnsi"/>
          <w:sz w:val="22"/>
        </w:rPr>
      </w:pPr>
      <w:r w:rsidRPr="00E42852">
        <w:rPr>
          <w:rFonts w:asciiTheme="majorHAnsi" w:hAnsiTheme="majorHAnsi" w:cstheme="majorHAnsi"/>
          <w:sz w:val="22"/>
        </w:rPr>
        <w:t>The placement will be reviewed at least half-termly, and more frequently where risk, attendance, wellbeing or safeguarding concerns require it.</w:t>
      </w:r>
    </w:p>
    <w:p w14:paraId="409554B0" w14:textId="3655F70E" w:rsidR="00314738" w:rsidRPr="00E42852" w:rsidRDefault="00314738">
      <w:pPr>
        <w:pStyle w:val="ListBullet"/>
        <w:rPr>
          <w:rFonts w:asciiTheme="majorHAnsi" w:hAnsiTheme="majorHAnsi" w:cstheme="majorHAnsi"/>
          <w:sz w:val="22"/>
        </w:rPr>
      </w:pPr>
      <w:r w:rsidRPr="00E42852">
        <w:rPr>
          <w:rFonts w:asciiTheme="majorHAnsi" w:hAnsiTheme="majorHAnsi" w:cstheme="majorHAnsi"/>
          <w:sz w:val="22"/>
        </w:rPr>
        <w:t xml:space="preserve">Regular visits will be undertaken and </w:t>
      </w:r>
      <w:r w:rsidR="002071E0" w:rsidRPr="00E42852">
        <w:rPr>
          <w:rFonts w:asciiTheme="majorHAnsi" w:hAnsiTheme="majorHAnsi" w:cstheme="majorHAnsi"/>
          <w:sz w:val="22"/>
        </w:rPr>
        <w:t>measures taken to support the child’s sense of belonging with school.</w:t>
      </w:r>
    </w:p>
    <w:p w14:paraId="51FFA82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Safeguarding concerns may result in immediate review, suspension or termination of the placement.</w:t>
      </w:r>
    </w:p>
    <w:p w14:paraId="682FEC4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ensure relevant safeguarding information is shared with the provider where necessary and proportionate.</w:t>
      </w:r>
    </w:p>
    <w:p w14:paraId="227B403B" w14:textId="77777777" w:rsidR="00A26632" w:rsidRPr="007C1CE0" w:rsidRDefault="36619FEC" w:rsidP="36619FEC">
      <w:pPr>
        <w:pStyle w:val="Heading1"/>
        <w:rPr>
          <w:rFonts w:cstheme="majorHAnsi"/>
        </w:rPr>
      </w:pPr>
      <w:bookmarkStart w:id="65" w:name="_Toc236321890"/>
      <w:bookmarkStart w:id="66" w:name="_Toc238741131"/>
      <w:r w:rsidRPr="007C1CE0">
        <w:rPr>
          <w:rFonts w:cstheme="majorHAnsi"/>
        </w:rPr>
        <w:t>Children potentially at greater risk of harm</w:t>
      </w:r>
      <w:bookmarkEnd w:id="65"/>
      <w:bookmarkEnd w:id="66"/>
    </w:p>
    <w:p w14:paraId="62D87839"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Any child may benefit from support before statutory intervention. Staff should remain particularly alert to the potential need for additional support for children who:</w:t>
      </w:r>
    </w:p>
    <w:p w14:paraId="4A532E8F" w14:textId="77777777" w:rsidR="00395253" w:rsidRPr="00E42852" w:rsidRDefault="00395253" w:rsidP="00395253">
      <w:pPr>
        <w:pStyle w:val="ListBullet"/>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have disabilities, certain health conditions or specific additional needs;</w:t>
      </w:r>
    </w:p>
    <w:p w14:paraId="594817BA"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special educational needs, whether or not they have an Education, Health and Care Plan;</w:t>
      </w:r>
    </w:p>
    <w:p w14:paraId="1E5433E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a mental health need;</w:t>
      </w:r>
    </w:p>
    <w:p w14:paraId="4BF1FC06" w14:textId="31A6222D"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youn</w:t>
      </w:r>
      <w:r w:rsidR="00CE5350">
        <w:rPr>
          <w:rFonts w:asciiTheme="majorHAnsi" w:hAnsiTheme="majorHAnsi" w:cstheme="majorHAnsi"/>
          <w:sz w:val="22"/>
        </w:rPr>
        <w:t xml:space="preserve">g </w:t>
      </w:r>
      <w:proofErr w:type="spellStart"/>
      <w:r w:rsidR="00CE5350">
        <w:rPr>
          <w:rFonts w:asciiTheme="majorHAnsi" w:hAnsiTheme="majorHAnsi" w:cstheme="majorHAnsi"/>
          <w:sz w:val="22"/>
        </w:rPr>
        <w:t>carers</w:t>
      </w:r>
      <w:proofErr w:type="spellEnd"/>
    </w:p>
    <w:p w14:paraId="44C2839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show early signs of abusive, violent or harmful </w:t>
      </w:r>
      <w:proofErr w:type="spellStart"/>
      <w:r w:rsidRPr="00E42852">
        <w:rPr>
          <w:rFonts w:asciiTheme="majorHAnsi" w:hAnsiTheme="majorHAnsi" w:cstheme="majorHAnsi"/>
          <w:sz w:val="22"/>
        </w:rPr>
        <w:t>behaviours</w:t>
      </w:r>
      <w:proofErr w:type="spellEnd"/>
      <w:r w:rsidRPr="00E42852">
        <w:rPr>
          <w:rFonts w:asciiTheme="majorHAnsi" w:hAnsiTheme="majorHAnsi" w:cstheme="majorHAnsi"/>
          <w:sz w:val="22"/>
        </w:rPr>
        <w:t>;</w:t>
      </w:r>
    </w:p>
    <w:p w14:paraId="73A6494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are being drawn into anti-social or criminal </w:t>
      </w:r>
      <w:proofErr w:type="spellStart"/>
      <w:r w:rsidRPr="00E42852">
        <w:rPr>
          <w:rFonts w:asciiTheme="majorHAnsi" w:hAnsiTheme="majorHAnsi" w:cstheme="majorHAnsi"/>
          <w:sz w:val="22"/>
        </w:rPr>
        <w:t>behaviour</w:t>
      </w:r>
      <w:proofErr w:type="spellEnd"/>
      <w:r w:rsidRPr="00E42852">
        <w:rPr>
          <w:rFonts w:asciiTheme="majorHAnsi" w:hAnsiTheme="majorHAnsi" w:cstheme="majorHAnsi"/>
          <w:sz w:val="22"/>
        </w:rPr>
        <w:t xml:space="preserve">, gangs, </w:t>
      </w:r>
      <w:proofErr w:type="spellStart"/>
      <w:r w:rsidRPr="00E42852">
        <w:rPr>
          <w:rFonts w:asciiTheme="majorHAnsi" w:hAnsiTheme="majorHAnsi" w:cstheme="majorHAnsi"/>
          <w:sz w:val="22"/>
        </w:rPr>
        <w:t>organised</w:t>
      </w:r>
      <w:proofErr w:type="spellEnd"/>
      <w:r w:rsidRPr="00E42852">
        <w:rPr>
          <w:rFonts w:asciiTheme="majorHAnsi" w:hAnsiTheme="majorHAnsi" w:cstheme="majorHAnsi"/>
          <w:sz w:val="22"/>
        </w:rPr>
        <w:t xml:space="preserve"> crime or county lines;</w:t>
      </w:r>
    </w:p>
    <w:p w14:paraId="1016B7A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frequently missing from education, home or care;</w:t>
      </w:r>
    </w:p>
    <w:p w14:paraId="23B24856" w14:textId="6720A90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been repeatedly removed from classrooms, experienced multiple suspensions, are on a part-time timetable, are at risk o</w:t>
      </w:r>
      <w:r w:rsidR="00D47C7E">
        <w:rPr>
          <w:rFonts w:asciiTheme="majorHAnsi" w:hAnsiTheme="majorHAnsi" w:cstheme="majorHAnsi"/>
          <w:sz w:val="22"/>
        </w:rPr>
        <w:t>f permanent exclusion.</w:t>
      </w:r>
    </w:p>
    <w:p w14:paraId="4930B85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at risk of exploitation, modern slavery or trafficking;</w:t>
      </w:r>
    </w:p>
    <w:p w14:paraId="75A04D6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are at risk of </w:t>
      </w:r>
      <w:proofErr w:type="spellStart"/>
      <w:r w:rsidRPr="00E42852">
        <w:rPr>
          <w:rFonts w:asciiTheme="majorHAnsi" w:hAnsiTheme="majorHAnsi" w:cstheme="majorHAnsi"/>
          <w:sz w:val="22"/>
        </w:rPr>
        <w:t>radicalisation</w:t>
      </w:r>
      <w:proofErr w:type="spellEnd"/>
      <w:r w:rsidRPr="00E42852">
        <w:rPr>
          <w:rFonts w:asciiTheme="majorHAnsi" w:hAnsiTheme="majorHAnsi" w:cstheme="majorHAnsi"/>
          <w:sz w:val="22"/>
        </w:rPr>
        <w:t>;</w:t>
      </w:r>
    </w:p>
    <w:p w14:paraId="501A441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have a parent/carer in custody or are affected by parental offending;</w:t>
      </w:r>
    </w:p>
    <w:p w14:paraId="4C54596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live in family circumstances involving drug or alcohol misuse, adult mental health, domestic abuse or other pressures;</w:t>
      </w:r>
    </w:p>
    <w:p w14:paraId="15F3BEB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misusing alcohol or drugs;</w:t>
      </w:r>
    </w:p>
    <w:p w14:paraId="3A3B2A1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are at risk of </w:t>
      </w:r>
      <w:proofErr w:type="spellStart"/>
      <w:r w:rsidRPr="00E42852">
        <w:rPr>
          <w:rFonts w:asciiTheme="majorHAnsi" w:hAnsiTheme="majorHAnsi" w:cstheme="majorHAnsi"/>
          <w:sz w:val="22"/>
        </w:rPr>
        <w:t>honour</w:t>
      </w:r>
      <w:proofErr w:type="spellEnd"/>
      <w:r w:rsidRPr="00E42852">
        <w:rPr>
          <w:rFonts w:asciiTheme="majorHAnsi" w:hAnsiTheme="majorHAnsi" w:cstheme="majorHAnsi"/>
          <w:sz w:val="22"/>
        </w:rPr>
        <w:t xml:space="preserve"> or faith-based abuse, FGM or forced marriage;</w:t>
      </w:r>
    </w:p>
    <w:p w14:paraId="36A05C5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are privately fostered.</w:t>
      </w:r>
    </w:p>
    <w:p w14:paraId="49340F1C" w14:textId="0752C6D3"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 xml:space="preserve">are living in temporary accommodation, homeless, at risk of homelessness, or affected by housing instability, including where the </w:t>
      </w:r>
      <w:r w:rsidR="00E0194D">
        <w:rPr>
          <w:rFonts w:asciiTheme="majorHAnsi" w:hAnsiTheme="majorHAnsi" w:cstheme="majorHAnsi"/>
          <w:sz w:val="22"/>
        </w:rPr>
        <w:t>school</w:t>
      </w:r>
      <w:r w:rsidRPr="00E42852">
        <w:rPr>
          <w:rFonts w:asciiTheme="majorHAnsi" w:hAnsiTheme="majorHAnsi" w:cstheme="majorHAnsi"/>
          <w:sz w:val="22"/>
        </w:rPr>
        <w:t xml:space="preserve"> receives notification from a housing authority or other partner agency.</w:t>
      </w:r>
    </w:p>
    <w:p w14:paraId="400C317D" w14:textId="77777777"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have medical conditions, allergies or essential medication needs where repeated failure to support treatment, medication access, dietary safety or reasonable adjustments may become a safeguarding concern.</w:t>
      </w:r>
    </w:p>
    <w:p w14:paraId="2C59E0C8" w14:textId="23D3AB8D" w:rsidR="00DD2030" w:rsidRPr="00E42852" w:rsidRDefault="00DD2030">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Young carers may require additional support where caring responsibilities affect attendance, punctuality, concentration, learning, wellbeing, social development or ability to participate fully in </w:t>
      </w:r>
      <w:r w:rsidR="00E0194D">
        <w:rPr>
          <w:rFonts w:asciiTheme="majorHAnsi" w:hAnsiTheme="majorHAnsi" w:cstheme="majorHAnsi"/>
          <w:sz w:val="22"/>
        </w:rPr>
        <w:t>school</w:t>
      </w:r>
      <w:r w:rsidRPr="00E42852">
        <w:rPr>
          <w:rFonts w:asciiTheme="majorHAnsi" w:hAnsiTheme="majorHAnsi" w:cstheme="majorHAnsi"/>
          <w:sz w:val="22"/>
        </w:rPr>
        <w:t xml:space="preserve"> life. Staff should </w:t>
      </w:r>
      <w:proofErr w:type="spellStart"/>
      <w:r w:rsidRPr="00E42852">
        <w:rPr>
          <w:rFonts w:asciiTheme="majorHAnsi" w:hAnsiTheme="majorHAnsi" w:cstheme="majorHAnsi"/>
          <w:sz w:val="22"/>
        </w:rPr>
        <w:t>recognise</w:t>
      </w:r>
      <w:proofErr w:type="spellEnd"/>
      <w:r w:rsidRPr="00E42852">
        <w:rPr>
          <w:rFonts w:asciiTheme="majorHAnsi" w:hAnsiTheme="majorHAnsi" w:cstheme="majorHAnsi"/>
          <w:sz w:val="22"/>
        </w:rPr>
        <w:t xml:space="preserve"> potential indicators of caring responsibilities and share concerns with the DSL or pastoral lead so that support, assessment and referral routes can be considered.</w:t>
      </w:r>
    </w:p>
    <w:p w14:paraId="3EF793A0" w14:textId="77777777" w:rsidR="00A26632" w:rsidRPr="007C1CE0" w:rsidRDefault="36619FEC" w:rsidP="36619FEC">
      <w:pPr>
        <w:pStyle w:val="Heading1"/>
        <w:rPr>
          <w:rFonts w:cstheme="majorHAnsi"/>
        </w:rPr>
      </w:pPr>
      <w:bookmarkStart w:id="67" w:name="_Toc236321891"/>
      <w:bookmarkStart w:id="68" w:name="_Toc238741132"/>
      <w:r w:rsidRPr="007C1CE0">
        <w:rPr>
          <w:rFonts w:cstheme="majorHAnsi"/>
        </w:rPr>
        <w:t>Children with SEND or disabilities</w:t>
      </w:r>
      <w:bookmarkEnd w:id="67"/>
      <w:bookmarkEnd w:id="68"/>
    </w:p>
    <w:p w14:paraId="704F4793"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Staff </w:t>
      </w:r>
      <w:proofErr w:type="spellStart"/>
      <w:r w:rsidRPr="00E42852">
        <w:rPr>
          <w:rFonts w:asciiTheme="majorHAnsi" w:hAnsiTheme="majorHAnsi" w:cstheme="majorHAnsi"/>
          <w:sz w:val="22"/>
        </w:rPr>
        <w:t>recognise</w:t>
      </w:r>
      <w:proofErr w:type="spellEnd"/>
      <w:r w:rsidRPr="00E42852">
        <w:rPr>
          <w:rFonts w:asciiTheme="majorHAnsi" w:hAnsiTheme="majorHAnsi" w:cstheme="majorHAnsi"/>
          <w:sz w:val="22"/>
        </w:rPr>
        <w:t xml:space="preserve"> that additional barriers can exist when identifying abuse, neglect or exploitation in children with SEND or disabilities. These can include assumptions that indicators relate to disability, communication barriers, dependency on adults for care, reduced opportunities to disclose, and increased vulnerability to bullying, coercion or exploitation.</w:t>
      </w:r>
    </w:p>
    <w:p w14:paraId="76E0494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Concerns will be explored with professional curiosity and not attributed automatically to SEND or disability.</w:t>
      </w:r>
    </w:p>
    <w:p w14:paraId="53C48D25"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child’s preferred communication method will be considered.</w:t>
      </w:r>
    </w:p>
    <w:p w14:paraId="6E798F7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liaise with the SENCO/named SEND lead as appropriate while maintaining confidentiality.</w:t>
      </w:r>
    </w:p>
    <w:p w14:paraId="07B0B8E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Reasonable adjustments will be made so children can report concerns and access support.</w:t>
      </w:r>
    </w:p>
    <w:p w14:paraId="00B29581" w14:textId="7A7627DF" w:rsidR="00DD2030" w:rsidRPr="00E42852" w:rsidRDefault="00DD2030">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Where a child has a medical condition, allergy or requires essential medication,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concerns about repeated missed medication, avoidable exposure to allergens, untreated symptoms, refusal or failure to follow agreed healthcare plans, or lack of reasonable adjustments may indicate neglect or another safeguarding concern. Staff must share concerns with the DSL and relevant medical/SEND leads so that proportionate support, advice or referral can be considered.</w:t>
      </w:r>
    </w:p>
    <w:p w14:paraId="5521EE07" w14:textId="77777777" w:rsidR="00A26632" w:rsidRPr="007C1CE0" w:rsidRDefault="36619FEC" w:rsidP="36619FEC">
      <w:pPr>
        <w:pStyle w:val="Heading1"/>
        <w:rPr>
          <w:rFonts w:cstheme="majorHAnsi"/>
        </w:rPr>
      </w:pPr>
      <w:bookmarkStart w:id="69" w:name="_Toc236321892"/>
      <w:bookmarkStart w:id="70" w:name="_Toc238741133"/>
      <w:r w:rsidRPr="007C1CE0">
        <w:rPr>
          <w:rFonts w:cstheme="majorHAnsi"/>
        </w:rPr>
        <w:t>Serious violence, weapons and safety planning</w:t>
      </w:r>
      <w:bookmarkEnd w:id="69"/>
      <w:bookmarkEnd w:id="70"/>
    </w:p>
    <w:p w14:paraId="1D21D6DD"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Serious violence is a safeguarding concern. It may involve physical assault, carrying, threatening with or using weapons, peer conflict, bullying, exploitation or violence linked to criminal activity. Staff must report concerns about a child carrying, using or expressing intent to carry or use a weapon to the DSL immediately.</w:t>
      </w:r>
    </w:p>
    <w:p w14:paraId="6961416B"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will assess risk to the individual child and others.</w:t>
      </w:r>
    </w:p>
    <w:p w14:paraId="1003DC3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 safety and support plan will be developed where appropriate.</w:t>
      </w:r>
    </w:p>
    <w:p w14:paraId="1DAF247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Plans may include trusted adult support, supervision arrangements, de-escalation strategies, curriculum/pastoral support, referral to specialist services, police advice and multi-agency planning.</w:t>
      </w:r>
    </w:p>
    <w:p w14:paraId="2D293EA4" w14:textId="5AB99E6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be alert to times when risk may increase, including immediately after school, transitions, journeys to and from school, exclusions/suspensions and movement in or out of Alternative Provision.</w:t>
      </w:r>
    </w:p>
    <w:p w14:paraId="6167942D" w14:textId="3C298951" w:rsidR="00DD2030" w:rsidRPr="00D47C7E" w:rsidRDefault="00765972" w:rsidP="00D47C7E">
      <w:pPr>
        <w:pStyle w:val="ListBullet"/>
        <w:rPr>
          <w:rFonts w:asciiTheme="majorHAnsi" w:hAnsiTheme="majorHAnsi" w:cstheme="majorHAnsi"/>
          <w:sz w:val="22"/>
        </w:rPr>
      </w:pPr>
      <w:r w:rsidRPr="00F12B60">
        <w:rPr>
          <w:rFonts w:asciiTheme="majorHAnsi" w:hAnsiTheme="majorHAnsi" w:cstheme="majorHAnsi"/>
          <w:sz w:val="22"/>
        </w:rPr>
        <w:t>Children involved in violence may also have been harmed themselves and will be considered through a safeguarding lens.</w:t>
      </w:r>
    </w:p>
    <w:p w14:paraId="31B6F543" w14:textId="27320D84" w:rsidR="00A152EC" w:rsidRPr="004A49AC" w:rsidRDefault="00622E49" w:rsidP="004A49AC">
      <w:pPr>
        <w:pStyle w:val="ListBullet"/>
        <w:rPr>
          <w:rFonts w:asciiTheme="majorHAnsi" w:hAnsiTheme="majorHAnsi" w:cstheme="majorHAnsi"/>
          <w:kern w:val="2"/>
          <w:sz w:val="22"/>
          <w:lang w:val="en-GB" w:eastAsia="en-GB"/>
          <w14:ligatures w14:val="standardContextual"/>
        </w:rPr>
      </w:pPr>
      <w:hyperlink r:id="rId15" w:history="1">
        <w:r w:rsidR="00A152EC" w:rsidRPr="00E42852">
          <w:rPr>
            <w:rStyle w:val="Hyperlink"/>
            <w:rFonts w:asciiTheme="majorHAnsi" w:hAnsiTheme="majorHAnsi" w:cstheme="majorHAnsi"/>
            <w:sz w:val="22"/>
          </w:rPr>
          <w:t>Knife Crime and Youth Violence Protocol for Education</w:t>
        </w:r>
      </w:hyperlink>
      <w:r w:rsidR="00A152EC" w:rsidRPr="00E42852">
        <w:rPr>
          <w:rFonts w:asciiTheme="majorHAnsi" w:hAnsiTheme="majorHAnsi" w:cstheme="majorHAnsi"/>
          <w:sz w:val="22"/>
        </w:rPr>
        <w:t xml:space="preserve"> – school.</w:t>
      </w:r>
    </w:p>
    <w:p w14:paraId="550BEBA2" w14:textId="77777777" w:rsidR="00A26632" w:rsidRPr="007C1CE0" w:rsidRDefault="36619FEC" w:rsidP="36619FEC">
      <w:pPr>
        <w:pStyle w:val="Heading1"/>
        <w:rPr>
          <w:rFonts w:cstheme="majorHAnsi"/>
        </w:rPr>
      </w:pPr>
      <w:bookmarkStart w:id="71" w:name="_Toc236321893"/>
      <w:bookmarkStart w:id="72" w:name="_Toc238741134"/>
      <w:r w:rsidRPr="007C1CE0">
        <w:rPr>
          <w:rFonts w:cstheme="majorHAnsi"/>
        </w:rPr>
        <w:t xml:space="preserve">Extremism and </w:t>
      </w:r>
      <w:proofErr w:type="spellStart"/>
      <w:r w:rsidRPr="007C1CE0">
        <w:rPr>
          <w:rFonts w:cstheme="majorHAnsi"/>
        </w:rPr>
        <w:t>radicalisation</w:t>
      </w:r>
      <w:bookmarkEnd w:id="71"/>
      <w:bookmarkEnd w:id="72"/>
      <w:proofErr w:type="spellEnd"/>
    </w:p>
    <w:p w14:paraId="5F6A937F" w14:textId="61783286" w:rsidR="00AC1626" w:rsidRDefault="00032DD2">
      <w:pPr>
        <w:spacing w:after="120" w:line="252" w:lineRule="auto"/>
        <w:rPr>
          <w:kern w:val="2"/>
          <w:szCs w:val="20"/>
          <w:lang w:val="en-GB" w:eastAsia="en-GB"/>
          <w14:ligatures w14:val="standardContextual"/>
        </w:rPr>
      </w:pPr>
      <w:r w:rsidRPr="00032DD2">
        <w:rPr>
          <w:rFonts w:ascii="Calibri" w:hAnsi="Calibri" w:cs="Calibri"/>
          <w:sz w:val="22"/>
        </w:rPr>
        <w:t xml:space="preserve">Children may be susceptible to </w:t>
      </w:r>
      <w:proofErr w:type="spellStart"/>
      <w:r w:rsidRPr="00032DD2">
        <w:rPr>
          <w:rFonts w:ascii="Calibri" w:hAnsi="Calibri" w:cs="Calibri"/>
          <w:sz w:val="22"/>
        </w:rPr>
        <w:t>radicalisation</w:t>
      </w:r>
      <w:proofErr w:type="spellEnd"/>
      <w:r w:rsidRPr="00032DD2">
        <w:rPr>
          <w:rFonts w:ascii="Calibri" w:hAnsi="Calibri" w:cs="Calibri"/>
          <w:sz w:val="22"/>
        </w:rPr>
        <w:t xml:space="preserve"> into terrorism. Protecting children from this risk is part of the </w:t>
      </w:r>
      <w:r w:rsidR="00E0194D">
        <w:rPr>
          <w:rFonts w:ascii="Calibri" w:hAnsi="Calibri" w:cs="Calibri"/>
          <w:sz w:val="22"/>
        </w:rPr>
        <w:t>school</w:t>
      </w:r>
      <w:r w:rsidRPr="00032DD2">
        <w:rPr>
          <w:rFonts w:ascii="Calibri" w:hAnsi="Calibri" w:cs="Calibri"/>
          <w:sz w:val="22"/>
        </w:rPr>
        <w:t xml:space="preserve">’s wider safeguarding approach. The </w:t>
      </w:r>
      <w:r w:rsidR="00E0194D">
        <w:rPr>
          <w:rFonts w:ascii="Calibri" w:hAnsi="Calibri" w:cs="Calibri"/>
          <w:sz w:val="22"/>
        </w:rPr>
        <w:t>school</w:t>
      </w:r>
      <w:r w:rsidRPr="00032DD2">
        <w:rPr>
          <w:rFonts w:ascii="Calibri" w:hAnsi="Calibri" w:cs="Calibri"/>
          <w:sz w:val="22"/>
        </w:rPr>
        <w:t xml:space="preserve"> has due regard to the Prevent duty and treats concerns about </w:t>
      </w:r>
      <w:proofErr w:type="spellStart"/>
      <w:r w:rsidRPr="00032DD2">
        <w:rPr>
          <w:rFonts w:ascii="Calibri" w:hAnsi="Calibri" w:cs="Calibri"/>
          <w:sz w:val="22"/>
        </w:rPr>
        <w:t>radicalisation</w:t>
      </w:r>
      <w:proofErr w:type="spellEnd"/>
      <w:r w:rsidRPr="00032DD2">
        <w:rPr>
          <w:rFonts w:ascii="Calibri" w:hAnsi="Calibri" w:cs="Calibri"/>
          <w:sz w:val="22"/>
        </w:rPr>
        <w:t>, extremism or terrorism as safeguarding concerns.</w:t>
      </w:r>
    </w:p>
    <w:p w14:paraId="53E4CE06" w14:textId="77777777" w:rsidR="0033088C" w:rsidRDefault="00B26A61">
      <w:pPr>
        <w:spacing w:after="120" w:line="252" w:lineRule="auto"/>
        <w:rPr>
          <w:rFonts w:ascii="Calibri" w:hAnsi="Calibri" w:cs="Calibri"/>
          <w:sz w:val="22"/>
        </w:rPr>
      </w:pPr>
      <w:r>
        <w:rPr>
          <w:rFonts w:ascii="Calibri" w:hAnsi="Calibri" w:cs="Calibri"/>
          <w:sz w:val="22"/>
        </w:rPr>
        <w:t xml:space="preserve">Extremism is the vocal or active opposition to fundamental British values, including democracy, the rule of law, individual liberty, and mutual respect and tolerance of those with different faiths and beliefs. </w:t>
      </w:r>
    </w:p>
    <w:p w14:paraId="5A6012E6" w14:textId="32C1E7C2" w:rsidR="0033088C" w:rsidRDefault="00B26A61">
      <w:pPr>
        <w:spacing w:after="120" w:line="252" w:lineRule="auto"/>
        <w:rPr>
          <w:rFonts w:ascii="Calibri" w:hAnsi="Calibri" w:cs="Calibri"/>
          <w:sz w:val="22"/>
        </w:rPr>
      </w:pPr>
      <w:proofErr w:type="spellStart"/>
      <w:r>
        <w:rPr>
          <w:rFonts w:ascii="Calibri" w:hAnsi="Calibri" w:cs="Calibri"/>
          <w:sz w:val="22"/>
        </w:rPr>
        <w:t>Radicalisation</w:t>
      </w:r>
      <w:proofErr w:type="spellEnd"/>
      <w:r>
        <w:rPr>
          <w:rFonts w:ascii="Calibri" w:hAnsi="Calibri" w:cs="Calibri"/>
          <w:sz w:val="22"/>
        </w:rPr>
        <w:t xml:space="preserve"> is the process by which a person comes to </w:t>
      </w:r>
      <w:proofErr w:type="spellStart"/>
      <w:r>
        <w:rPr>
          <w:rFonts w:ascii="Calibri" w:hAnsi="Calibri" w:cs="Calibri"/>
          <w:sz w:val="22"/>
        </w:rPr>
        <w:t>legitimise</w:t>
      </w:r>
      <w:proofErr w:type="spellEnd"/>
      <w:r>
        <w:rPr>
          <w:rFonts w:ascii="Calibri" w:hAnsi="Calibri" w:cs="Calibri"/>
          <w:sz w:val="22"/>
        </w:rPr>
        <w:t xml:space="preserve"> support for, or the use of, terrorist violence. </w:t>
      </w:r>
    </w:p>
    <w:p w14:paraId="70C0EE5A" w14:textId="18FA6E24" w:rsidR="00B26A61" w:rsidRDefault="00B26A61">
      <w:pPr>
        <w:spacing w:after="120" w:line="252" w:lineRule="auto"/>
        <w:rPr>
          <w:kern w:val="2"/>
          <w:szCs w:val="20"/>
          <w:lang w:val="en-GB" w:eastAsia="en-GB"/>
          <w14:ligatures w14:val="standardContextual"/>
        </w:rPr>
      </w:pPr>
      <w:r>
        <w:rPr>
          <w:rFonts w:ascii="Calibri" w:hAnsi="Calibri" w:cs="Calibri"/>
          <w:sz w:val="22"/>
        </w:rPr>
        <w:t>Terrorism includes action or threats designed to influence government or intimidate the public for a political, religious or ideological cause, and which endanger or cause serious violence, serious damage to property, or serious interference with an electronic system.</w:t>
      </w:r>
    </w:p>
    <w:p w14:paraId="0EEDA18B" w14:textId="2C6F2DB4" w:rsidR="00B26A61" w:rsidRDefault="00B26A61">
      <w:pPr>
        <w:spacing w:after="120" w:line="252" w:lineRule="auto"/>
        <w:rPr>
          <w:kern w:val="2"/>
          <w:szCs w:val="20"/>
          <w:lang w:val="en-GB" w:eastAsia="en-GB"/>
          <w14:ligatures w14:val="standardContextual"/>
        </w:rPr>
      </w:pPr>
      <w:r>
        <w:rPr>
          <w:rFonts w:ascii="Calibri" w:hAnsi="Calibri" w:cs="Calibri"/>
          <w:sz w:val="22"/>
        </w:rPr>
        <w:t xml:space="preserve">The </w:t>
      </w:r>
      <w:r w:rsidR="00E0194D">
        <w:rPr>
          <w:rFonts w:ascii="Calibri" w:hAnsi="Calibri" w:cs="Calibri"/>
          <w:sz w:val="22"/>
        </w:rPr>
        <w:t>school</w:t>
      </w:r>
      <w:r>
        <w:rPr>
          <w:rFonts w:ascii="Calibri" w:hAnsi="Calibri" w:cs="Calibri"/>
          <w:sz w:val="22"/>
        </w:rPr>
        <w:t xml:space="preserve"> is subject to the Prevent duty under section 26 of the Counter-Terrorism and Security Act 2015 and will have due regard to the need to prevent people from becoming terrorists or supporting terrorism. The Prevent duty is treated as part of the </w:t>
      </w:r>
      <w:r w:rsidR="00E0194D">
        <w:rPr>
          <w:rFonts w:ascii="Calibri" w:hAnsi="Calibri" w:cs="Calibri"/>
          <w:sz w:val="22"/>
        </w:rPr>
        <w:t>school</w:t>
      </w:r>
      <w:r>
        <w:rPr>
          <w:rFonts w:ascii="Calibri" w:hAnsi="Calibri" w:cs="Calibri"/>
          <w:sz w:val="22"/>
        </w:rPr>
        <w:t>’s wider safeguarding duties. The DSL, Deputy DSLs and relevant senior leaders will be familiar with current Prevent duty guidance and local procedures for making Prevent referrals. Staff should use professional judgement, be alert to changes in children’s behaviour or circumstances, and share concerns with the DSL or Deputy DSL without delay.</w:t>
      </w:r>
    </w:p>
    <w:p w14:paraId="5F985E37" w14:textId="77777777" w:rsidR="003D2106" w:rsidRDefault="003D2106">
      <w:pPr>
        <w:spacing w:after="120" w:line="252" w:lineRule="auto"/>
        <w:rPr>
          <w:kern w:val="2"/>
          <w:szCs w:val="20"/>
          <w:lang w:val="en-GB" w:eastAsia="en-GB"/>
          <w14:ligatures w14:val="standardContextual"/>
        </w:rPr>
      </w:pPr>
      <w:r>
        <w:rPr>
          <w:rFonts w:ascii="Calibri" w:hAnsi="Calibri" w:cs="Calibri"/>
          <w:sz w:val="22"/>
        </w:rPr>
        <w:t>Staff should be alert to violence fixation, including escalating interest in weapons, attacks, mass harm, extremist material or harmful online content, whether or not this appears linked to a clear ideology. Concerns must be shared with the DSL or Deputy DSL and considered through safeguarding, Prevent, Channel, police and local multi-agency procedures.</w:t>
      </w:r>
    </w:p>
    <w:p w14:paraId="1E9C4102" w14:textId="5B8D2770" w:rsidR="00B26A61" w:rsidRDefault="00B26A61">
      <w:pPr>
        <w:spacing w:after="120" w:line="252" w:lineRule="auto"/>
        <w:rPr>
          <w:kern w:val="2"/>
          <w:szCs w:val="20"/>
          <w:lang w:val="en-GB" w:eastAsia="en-GB"/>
          <w14:ligatures w14:val="standardContextual"/>
        </w:rPr>
      </w:pPr>
      <w:r>
        <w:rPr>
          <w:rFonts w:ascii="Calibri" w:hAnsi="Calibri" w:cs="Calibri"/>
          <w:sz w:val="22"/>
        </w:rPr>
        <w:t xml:space="preserve">Channel is a voluntary, confidential support </w:t>
      </w:r>
      <w:proofErr w:type="spellStart"/>
      <w:r>
        <w:rPr>
          <w:rFonts w:ascii="Calibri" w:hAnsi="Calibri" w:cs="Calibri"/>
          <w:sz w:val="22"/>
        </w:rPr>
        <w:t>programme</w:t>
      </w:r>
      <w:proofErr w:type="spellEnd"/>
      <w:r>
        <w:rPr>
          <w:rFonts w:ascii="Calibri" w:hAnsi="Calibri" w:cs="Calibri"/>
          <w:sz w:val="22"/>
        </w:rPr>
        <w:t xml:space="preserve"> for people who may be susceptible to being drawn into terrorism. Prevent referrals are first assessed by police and may be passed to a multi-agency Channel panel, which will consider whether support is required. A </w:t>
      </w:r>
      <w:r w:rsidR="00E0194D">
        <w:rPr>
          <w:rFonts w:ascii="Calibri" w:hAnsi="Calibri" w:cs="Calibri"/>
          <w:sz w:val="22"/>
        </w:rPr>
        <w:t>school</w:t>
      </w:r>
      <w:r>
        <w:rPr>
          <w:rFonts w:ascii="Calibri" w:hAnsi="Calibri" w:cs="Calibri"/>
          <w:sz w:val="22"/>
        </w:rPr>
        <w:t xml:space="preserve"> representative may be asked to contribute to the Channel process. Where a child receiving Channel support mo</w:t>
      </w:r>
      <w:r w:rsidR="004A49AC">
        <w:rPr>
          <w:rFonts w:ascii="Calibri" w:hAnsi="Calibri" w:cs="Calibri"/>
          <w:sz w:val="22"/>
        </w:rPr>
        <w:t xml:space="preserve">ves to another school </w:t>
      </w:r>
      <w:r>
        <w:rPr>
          <w:rFonts w:ascii="Calibri" w:hAnsi="Calibri" w:cs="Calibri"/>
          <w:sz w:val="22"/>
        </w:rPr>
        <w:t>, the DSL will consider, in line with information-sharing principles, whether relevant information should be shared in advance to support continuity of safeguarding support.</w:t>
      </w:r>
    </w:p>
    <w:p w14:paraId="0BE40737" w14:textId="77777777" w:rsidR="00A26632" w:rsidRDefault="36619FEC">
      <w:pPr>
        <w:pStyle w:val="ListBullet"/>
        <w:rPr>
          <w:rFonts w:asciiTheme="majorHAnsi" w:hAnsiTheme="majorHAnsi" w:cstheme="majorHAnsi"/>
          <w:sz w:val="22"/>
        </w:rPr>
      </w:pPr>
      <w:r w:rsidRPr="00E42852">
        <w:rPr>
          <w:rFonts w:asciiTheme="majorHAnsi" w:hAnsiTheme="majorHAnsi" w:cstheme="majorHAnsi"/>
          <w:sz w:val="22"/>
        </w:rPr>
        <w:t>We build resilience through a balanced curriculum, critical thinking, online safety and inclusive practice.</w:t>
      </w:r>
    </w:p>
    <w:p w14:paraId="4A6BA2F0" w14:textId="77777777" w:rsidR="00AC1626" w:rsidRPr="002878D2" w:rsidRDefault="00D31BBF" w:rsidP="00D31BBF">
      <w:pPr>
        <w:pStyle w:val="ListBullet"/>
        <w:rPr>
          <w:rFonts w:asciiTheme="majorHAnsi" w:hAnsiTheme="majorHAnsi" w:cstheme="majorHAnsi"/>
          <w:sz w:val="22"/>
        </w:rPr>
      </w:pPr>
      <w:r w:rsidRPr="002878D2">
        <w:rPr>
          <w:rFonts w:asciiTheme="majorHAnsi" w:hAnsiTheme="majorHAnsi" w:cstheme="majorHAnsi"/>
          <w:sz w:val="22"/>
        </w:rPr>
        <w:t>We have filtering and monitoring systems in place, including real-time alerts, and record all follow-up actions and interventions.</w:t>
      </w:r>
    </w:p>
    <w:p w14:paraId="6ACF242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We monitor the use of school premises and external speakers to ensure compatibility with safeguarding duties.</w:t>
      </w:r>
    </w:p>
    <w:p w14:paraId="08A5B9A6"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We work with local safeguarding partners where concerns arise.</w:t>
      </w:r>
    </w:p>
    <w:p w14:paraId="562E65A2" w14:textId="70B8E239" w:rsidR="43FC22BC" w:rsidRPr="00E42852" w:rsidRDefault="43FC22BC" w:rsidP="36619FEC">
      <w:pPr>
        <w:pStyle w:val="ListBullet"/>
        <w:numPr>
          <w:ilvl w:val="0"/>
          <w:numId w:val="0"/>
        </w:numPr>
        <w:rPr>
          <w:rFonts w:asciiTheme="majorHAnsi" w:hAnsiTheme="majorHAnsi" w:cstheme="majorBidi"/>
          <w:color w:val="FF0000"/>
          <w:sz w:val="22"/>
        </w:rPr>
      </w:pPr>
    </w:p>
    <w:p w14:paraId="65F1A029" w14:textId="77777777" w:rsidR="64002C4C" w:rsidRPr="007C1CE0" w:rsidRDefault="64002C4C" w:rsidP="36619FEC">
      <w:pPr>
        <w:pStyle w:val="Heading1"/>
        <w:rPr>
          <w:rFonts w:cstheme="majorHAnsi"/>
        </w:rPr>
      </w:pPr>
      <w:bookmarkStart w:id="73" w:name="_Toc236321894"/>
      <w:bookmarkStart w:id="74" w:name="_Toc238741135"/>
      <w:r w:rsidRPr="007C1CE0">
        <w:rPr>
          <w:rFonts w:cstheme="majorHAnsi"/>
        </w:rPr>
        <w:t>School premises and non-school activities</w:t>
      </w:r>
      <w:bookmarkEnd w:id="73"/>
      <w:bookmarkEnd w:id="74"/>
    </w:p>
    <w:p w14:paraId="677114BE" w14:textId="767079AF" w:rsidR="00395253" w:rsidRPr="00E42852" w:rsidRDefault="00395253">
      <w:pPr>
        <w:spacing w:after="120" w:line="252" w:lineRule="auto"/>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When the </w:t>
      </w:r>
      <w:r w:rsidR="00E0194D">
        <w:rPr>
          <w:rFonts w:asciiTheme="majorHAnsi" w:hAnsiTheme="majorHAnsi" w:cstheme="majorHAnsi"/>
          <w:sz w:val="22"/>
        </w:rPr>
        <w:t>school</w:t>
      </w:r>
      <w:r w:rsidRPr="00E42852">
        <w:rPr>
          <w:rFonts w:asciiTheme="majorHAnsi" w:hAnsiTheme="majorHAnsi" w:cstheme="majorHAnsi"/>
          <w:sz w:val="22"/>
        </w:rPr>
        <w:t xml:space="preserve"> premises are used for non-</w:t>
      </w:r>
      <w:r w:rsidR="00E0194D">
        <w:rPr>
          <w:rFonts w:asciiTheme="majorHAnsi" w:hAnsiTheme="majorHAnsi" w:cstheme="majorHAnsi"/>
          <w:sz w:val="22"/>
        </w:rPr>
        <w:t>school</w:t>
      </w:r>
      <w:r w:rsidRPr="00E42852">
        <w:rPr>
          <w:rFonts w:asciiTheme="majorHAnsi" w:hAnsiTheme="majorHAnsi" w:cstheme="majorHAnsi"/>
          <w:sz w:val="22"/>
        </w:rPr>
        <w:t xml:space="preserve"> activities, leaders will seek assurance that appropriate safeguarding arrangements are in place. Safeguarding clauses will be included in hire agreements and concerns will be reported to relevant agencies, including the local authority and/or LADO, where appropriate. Site safety arrangements include signing visitors in and out, supervision, identity checks, acceptable conduct expectations and emergency procedures.</w:t>
      </w:r>
    </w:p>
    <w:p w14:paraId="371636FF" w14:textId="16681DF1" w:rsidR="00AD3851" w:rsidRPr="00E42852" w:rsidRDefault="00AD3851">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Where services or activities are provided separately by another </w:t>
      </w:r>
      <w:proofErr w:type="spellStart"/>
      <w:r w:rsidRPr="00E42852">
        <w:rPr>
          <w:rFonts w:asciiTheme="majorHAnsi" w:hAnsiTheme="majorHAnsi" w:cstheme="majorHAnsi"/>
          <w:sz w:val="22"/>
        </w:rPr>
        <w:t>organisation</w:t>
      </w:r>
      <w:proofErr w:type="spellEnd"/>
      <w:r w:rsidRPr="00E42852">
        <w:rPr>
          <w:rFonts w:asciiTheme="majorHAnsi" w:hAnsiTheme="majorHAnsi" w:cstheme="majorHAnsi"/>
          <w:sz w:val="22"/>
        </w:rPr>
        <w:t xml:space="preserve">, leaders will seek assurance that the provider has appropriate safeguarding and child protection policies, safer recruitment arrangements and procedures for liaising with the </w:t>
      </w:r>
      <w:r w:rsidR="00E0194D">
        <w:rPr>
          <w:rFonts w:asciiTheme="majorHAnsi" w:hAnsiTheme="majorHAnsi" w:cstheme="majorHAnsi"/>
          <w:sz w:val="22"/>
        </w:rPr>
        <w:t>school</w:t>
      </w:r>
      <w:r w:rsidRPr="00E42852">
        <w:rPr>
          <w:rFonts w:asciiTheme="majorHAnsi" w:hAnsiTheme="majorHAnsi" w:cstheme="majorHAnsi"/>
          <w:sz w:val="22"/>
        </w:rPr>
        <w:t xml:space="preserve"> where concerns arise. Safeguarding requirements will be included in hire or transfer-of-control agreements, and failure to comply may lead to termination of the agreement.</w:t>
      </w:r>
    </w:p>
    <w:p w14:paraId="0F35F999" w14:textId="5A405C61" w:rsidR="00671F6A" w:rsidRDefault="00671F6A">
      <w:pPr>
        <w:spacing w:after="120" w:line="252" w:lineRule="auto"/>
        <w:rPr>
          <w:kern w:val="2"/>
          <w:szCs w:val="20"/>
          <w:lang w:val="en-GB" w:eastAsia="en-GB"/>
          <w14:ligatures w14:val="standardContextual"/>
        </w:rPr>
      </w:pPr>
      <w:bookmarkStart w:id="75" w:name="_Toc236321895"/>
      <w:r>
        <w:rPr>
          <w:rFonts w:ascii="Calibri" w:hAnsi="Calibri" w:cs="Calibri"/>
          <w:sz w:val="22"/>
        </w:rPr>
        <w:t xml:space="preserve">The </w:t>
      </w:r>
      <w:r w:rsidR="00E0194D">
        <w:rPr>
          <w:rFonts w:ascii="Calibri" w:hAnsi="Calibri" w:cs="Calibri"/>
          <w:sz w:val="22"/>
        </w:rPr>
        <w:t>school</w:t>
      </w:r>
      <w:r>
        <w:rPr>
          <w:rFonts w:ascii="Calibri" w:hAnsi="Calibri" w:cs="Calibri"/>
          <w:sz w:val="22"/>
        </w:rPr>
        <w:t xml:space="preserve"> receives a range of visitors, including </w:t>
      </w:r>
      <w:r w:rsidR="00713D7C">
        <w:rPr>
          <w:rFonts w:ascii="Calibri" w:hAnsi="Calibri" w:cs="Calibri"/>
          <w:sz w:val="22"/>
        </w:rPr>
        <w:t>parents</w:t>
      </w:r>
      <w:r>
        <w:rPr>
          <w:rFonts w:ascii="Calibri" w:hAnsi="Calibri" w:cs="Calibri"/>
          <w:sz w:val="22"/>
        </w:rPr>
        <w:t xml:space="preserve">, contractors, professionals, speakers, performers and others attending events or activities. We will manage visitors proportionately, checking identity and </w:t>
      </w:r>
      <w:r w:rsidRPr="00671F6A">
        <w:rPr>
          <w:rFonts w:ascii="Calibri" w:hAnsi="Calibri" w:cs="Calibri"/>
          <w:b/>
          <w:bCs/>
          <w:sz w:val="22"/>
        </w:rPr>
        <w:t>seeking assurance about appropriate checks</w:t>
      </w:r>
      <w:r>
        <w:rPr>
          <w:rFonts w:ascii="Calibri" w:hAnsi="Calibri" w:cs="Calibri"/>
          <w:sz w:val="22"/>
        </w:rPr>
        <w:t xml:space="preserve"> where a visitor attends in a professional capacity. We will not request DBS checks, barred list checks or DBS certificates for children’s relatives or other visitors attending one-off events such as spor</w:t>
      </w:r>
      <w:r w:rsidR="00D16A81">
        <w:rPr>
          <w:rFonts w:ascii="Calibri" w:hAnsi="Calibri" w:cs="Calibri"/>
          <w:sz w:val="22"/>
        </w:rPr>
        <w:t>ts days. Headteachers</w:t>
      </w:r>
      <w:r>
        <w:rPr>
          <w:rFonts w:ascii="Calibri" w:hAnsi="Calibri" w:cs="Calibri"/>
          <w:sz w:val="22"/>
        </w:rPr>
        <w:t xml:space="preserve"> will use professional judgement about supervision or escorting arrangements, and leaders will consider the suitability, educational value and age appropriateness of external </w:t>
      </w:r>
      <w:proofErr w:type="spellStart"/>
      <w:r>
        <w:rPr>
          <w:rFonts w:ascii="Calibri" w:hAnsi="Calibri" w:cs="Calibri"/>
          <w:sz w:val="22"/>
        </w:rPr>
        <w:t>organisations</w:t>
      </w:r>
      <w:proofErr w:type="spellEnd"/>
      <w:r>
        <w:rPr>
          <w:rFonts w:ascii="Calibri" w:hAnsi="Calibri" w:cs="Calibri"/>
          <w:sz w:val="22"/>
        </w:rPr>
        <w:t>, speakers or resources before they are used.</w:t>
      </w:r>
    </w:p>
    <w:p w14:paraId="4720257E" w14:textId="77777777" w:rsidR="00A26632" w:rsidRPr="007C1CE0" w:rsidRDefault="36619FEC" w:rsidP="36619FEC">
      <w:pPr>
        <w:pStyle w:val="Heading1"/>
        <w:rPr>
          <w:rFonts w:cstheme="majorHAnsi"/>
        </w:rPr>
      </w:pPr>
      <w:bookmarkStart w:id="76" w:name="_Toc238741136"/>
      <w:r w:rsidRPr="007C1CE0">
        <w:rPr>
          <w:rFonts w:cstheme="majorHAnsi"/>
        </w:rPr>
        <w:t>Domestic abuse and Operation Encompass</w:t>
      </w:r>
      <w:bookmarkEnd w:id="75"/>
      <w:bookmarkEnd w:id="76"/>
    </w:p>
    <w:p w14:paraId="38741408" w14:textId="715783C6"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Children can be victims of domestic abuse where they see, hear or experience its effects. Domestic abuse can have a significant impact on health, wellbeing, safety</w:t>
      </w:r>
      <w:r w:rsidR="00063FD8" w:rsidRPr="00E42852">
        <w:rPr>
          <w:rFonts w:asciiTheme="majorHAnsi" w:hAnsiTheme="majorHAnsi" w:cstheme="majorHAnsi"/>
          <w:sz w:val="22"/>
        </w:rPr>
        <w:t xml:space="preserve">, </w:t>
      </w:r>
      <w:r w:rsidR="00B44C36" w:rsidRPr="00E42852">
        <w:rPr>
          <w:rFonts w:asciiTheme="majorHAnsi" w:hAnsiTheme="majorHAnsi" w:cstheme="majorHAnsi"/>
          <w:sz w:val="22"/>
        </w:rPr>
        <w:t>attendance and</w:t>
      </w:r>
      <w:r w:rsidRPr="00E42852">
        <w:rPr>
          <w:rFonts w:asciiTheme="majorHAnsi" w:hAnsiTheme="majorHAnsi" w:cstheme="majorHAnsi"/>
          <w:sz w:val="22"/>
        </w:rPr>
        <w:t xml:space="preserve"> learning. Young people can also experience abuse in their own relationships.</w:t>
      </w:r>
      <w:r w:rsidR="00B44C36" w:rsidRPr="00E42852">
        <w:rPr>
          <w:rFonts w:asciiTheme="majorHAnsi" w:hAnsiTheme="majorHAnsi" w:cstheme="majorHAnsi"/>
          <w:sz w:val="22"/>
        </w:rPr>
        <w:t xml:space="preserve"> Where we have concerns we will follow local and national guidance and policies. </w:t>
      </w:r>
    </w:p>
    <w:p w14:paraId="1B279533" w14:textId="77777777" w:rsidR="00A26632" w:rsidRPr="007C1CE0" w:rsidRDefault="36619FEC" w:rsidP="36619FEC">
      <w:pPr>
        <w:pStyle w:val="Heading2"/>
        <w:rPr>
          <w:rFonts w:cstheme="majorHAnsi"/>
        </w:rPr>
      </w:pPr>
      <w:bookmarkStart w:id="77" w:name="_Toc236321896"/>
      <w:bookmarkStart w:id="78" w:name="_Toc238741137"/>
      <w:r w:rsidRPr="007C1CE0">
        <w:rPr>
          <w:rFonts w:cstheme="majorHAnsi"/>
        </w:rPr>
        <w:t>Operation Encompass</w:t>
      </w:r>
      <w:bookmarkEnd w:id="77"/>
      <w:bookmarkEnd w:id="78"/>
    </w:p>
    <w:p w14:paraId="0BE22089" w14:textId="31116064"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participates in Operation Encompass. Operation Encompass is an information-sharing arrangement through which police notify education settings when they have attended a domestic abuse incident where a child may have been affected. This supports education settings to provide timely, informed support.</w:t>
      </w:r>
    </w:p>
    <w:p w14:paraId="3144B32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The DSL or trained Operation Encompass Key Adult receives and reviews notifications.</w:t>
      </w:r>
    </w:p>
    <w:p w14:paraId="266EC9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Information is recorded securely and shared only on a need-to-know basis.</w:t>
      </w:r>
    </w:p>
    <w:p w14:paraId="4CCBD28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Support is considered in light of the child’s needs, behaviour, voice and circumstances.</w:t>
      </w:r>
    </w:p>
    <w:p w14:paraId="386F2CAA"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Operation Encompass does not replace statutory safeguarding procedures or referrals to children’s social care where those are required.</w:t>
      </w:r>
    </w:p>
    <w:p w14:paraId="7F1029D8" w14:textId="1A1D3A88"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communicate its participation in Operation Encompass to </w:t>
      </w:r>
      <w:r w:rsidR="00713D7C">
        <w:rPr>
          <w:rFonts w:asciiTheme="majorHAnsi" w:hAnsiTheme="majorHAnsi" w:cstheme="majorHAnsi"/>
          <w:sz w:val="22"/>
        </w:rPr>
        <w:t>parents</w:t>
      </w:r>
      <w:r w:rsidRPr="00E42852">
        <w:rPr>
          <w:rFonts w:asciiTheme="majorHAnsi" w:hAnsiTheme="majorHAnsi" w:cstheme="majorHAnsi"/>
          <w:sz w:val="22"/>
        </w:rPr>
        <w:t xml:space="preserve"> through appropriate local documentation.</w:t>
      </w:r>
    </w:p>
    <w:p w14:paraId="274F4A0B" w14:textId="2AA5F8A7" w:rsidR="00AC1626" w:rsidRPr="002878D2" w:rsidRDefault="0081373A" w:rsidP="0081373A">
      <w:pPr>
        <w:pStyle w:val="ListBullet"/>
        <w:rPr>
          <w:rFonts w:asciiTheme="majorHAnsi" w:hAnsiTheme="majorHAnsi" w:cstheme="majorHAnsi"/>
          <w:sz w:val="22"/>
        </w:rPr>
      </w:pPr>
      <w:r w:rsidRPr="002878D2">
        <w:rPr>
          <w:rFonts w:asciiTheme="majorHAnsi" w:hAnsiTheme="majorHAnsi" w:cstheme="majorHAnsi"/>
          <w:sz w:val="22"/>
        </w:rPr>
        <w:t xml:space="preserve">Notifications may be received where a child has been affected by domestic abuse even if they were not physically present. Notifications may include sensitive information about the child’s circumstances, voice and context and will be handled sensitively, securely and in line with data protection laws. Operation Encompass will not be used as a substitute for professional judgement, will not replace statutory safeguarding procedures or referrals where a child may be at risk of harm, and notifications will not include information or reference to sexual offences disclosed at the domestic abuse incident. The </w:t>
      </w:r>
      <w:r w:rsidR="00E0194D">
        <w:rPr>
          <w:rFonts w:asciiTheme="majorHAnsi" w:hAnsiTheme="majorHAnsi" w:cstheme="majorHAnsi"/>
          <w:sz w:val="22"/>
        </w:rPr>
        <w:t>school</w:t>
      </w:r>
      <w:r w:rsidRPr="002878D2">
        <w:rPr>
          <w:rFonts w:asciiTheme="majorHAnsi" w:hAnsiTheme="majorHAnsi" w:cstheme="majorHAnsi"/>
          <w:sz w:val="22"/>
        </w:rPr>
        <w:t xml:space="preserve"> will maintain a reliable route for receiving notifications, such as a monitored safeguarding inbox or named Key Adult arrangement.</w:t>
      </w:r>
    </w:p>
    <w:p w14:paraId="799CB072" w14:textId="77777777" w:rsidR="00A26632" w:rsidRPr="007C1CE0" w:rsidRDefault="36619FEC" w:rsidP="36619FEC">
      <w:pPr>
        <w:pStyle w:val="Heading1"/>
        <w:rPr>
          <w:rFonts w:cstheme="majorHAnsi"/>
        </w:rPr>
      </w:pPr>
      <w:bookmarkStart w:id="79" w:name="_Toc236321897"/>
      <w:bookmarkStart w:id="80" w:name="_Toc238741138"/>
      <w:r w:rsidRPr="007C1CE0">
        <w:rPr>
          <w:rFonts w:cstheme="majorHAnsi"/>
        </w:rPr>
        <w:t>Honour-based abuse, forced marriage and FGM</w:t>
      </w:r>
      <w:bookmarkEnd w:id="79"/>
      <w:bookmarkEnd w:id="80"/>
    </w:p>
    <w:p w14:paraId="37DBCB2B" w14:textId="601265DE" w:rsidR="5B834210" w:rsidRPr="00FD7554" w:rsidRDefault="00A152EC" w:rsidP="36619FEC">
      <w:pPr>
        <w:spacing w:after="120" w:line="252" w:lineRule="auto"/>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Staff are alert to the possibility of </w:t>
      </w:r>
      <w:proofErr w:type="spellStart"/>
      <w:r w:rsidRPr="00E42852">
        <w:rPr>
          <w:rFonts w:asciiTheme="majorHAnsi" w:hAnsiTheme="majorHAnsi" w:cstheme="majorHAnsi"/>
          <w:sz w:val="22"/>
        </w:rPr>
        <w:t>honour</w:t>
      </w:r>
      <w:proofErr w:type="spellEnd"/>
      <w:r w:rsidRPr="00E42852">
        <w:rPr>
          <w:rFonts w:asciiTheme="majorHAnsi" w:hAnsiTheme="majorHAnsi" w:cstheme="majorHAnsi"/>
          <w:sz w:val="22"/>
        </w:rPr>
        <w:t>-based abuse, forced marriage and female genital mutilation. These concerns must be reported to the DSL immediately</w:t>
      </w:r>
      <w:r w:rsidR="00ED385C" w:rsidRPr="00E42852">
        <w:rPr>
          <w:rFonts w:asciiTheme="majorHAnsi" w:hAnsiTheme="majorHAnsi" w:cstheme="majorHAnsi"/>
          <w:sz w:val="22"/>
        </w:rPr>
        <w:t xml:space="preserve">. </w:t>
      </w:r>
      <w:r w:rsidRPr="00E42852">
        <w:rPr>
          <w:rFonts w:asciiTheme="majorHAnsi" w:hAnsiTheme="majorHAnsi" w:cstheme="majorHAnsi"/>
          <w:sz w:val="22"/>
        </w:rPr>
        <w:t>Teachers have a specific mandatory reporting duty where they discover that an act of FGM appears to have been carried out</w:t>
      </w:r>
      <w:r w:rsidR="00ED385C" w:rsidRPr="00E42852">
        <w:rPr>
          <w:rFonts w:asciiTheme="majorHAnsi" w:hAnsiTheme="majorHAnsi" w:cstheme="majorHAnsi"/>
          <w:sz w:val="22"/>
        </w:rPr>
        <w:t xml:space="preserve">, but all staff </w:t>
      </w:r>
      <w:r w:rsidR="00ED385C" w:rsidRPr="00E42852">
        <w:rPr>
          <w:rFonts w:asciiTheme="majorHAnsi" w:hAnsiTheme="majorHAnsi" w:cstheme="majorHAnsi"/>
          <w:b/>
          <w:bCs/>
          <w:sz w:val="22"/>
        </w:rPr>
        <w:t>must</w:t>
      </w:r>
      <w:r w:rsidR="00ED385C" w:rsidRPr="00E42852">
        <w:rPr>
          <w:rFonts w:asciiTheme="majorHAnsi" w:hAnsiTheme="majorHAnsi" w:cstheme="majorHAnsi"/>
          <w:sz w:val="22"/>
        </w:rPr>
        <w:t xml:space="preserve"> act to promote and safeguard the welfare of our students. </w:t>
      </w:r>
    </w:p>
    <w:p w14:paraId="347FE9B9" w14:textId="75E06FE4" w:rsidR="00AD3851" w:rsidRPr="007C1CE0" w:rsidRDefault="00AD3851">
      <w:pPr>
        <w:pStyle w:val="Heading1"/>
        <w:rPr>
          <w:rFonts w:cstheme="majorHAnsi"/>
          <w:kern w:val="36"/>
          <w:szCs w:val="32"/>
          <w:lang w:val="en-GB" w:eastAsia="en-GB"/>
          <w14:ligatures w14:val="standardContextual"/>
        </w:rPr>
      </w:pPr>
      <w:bookmarkStart w:id="81" w:name="_Toc236321898"/>
      <w:bookmarkStart w:id="82" w:name="_Toc238741139"/>
      <w:r w:rsidRPr="007C1CE0">
        <w:rPr>
          <w:rFonts w:cstheme="majorHAnsi"/>
        </w:rPr>
        <w:t>Reasonable force and restrictive practice</w:t>
      </w:r>
      <w:bookmarkEnd w:id="81"/>
      <w:bookmarkEnd w:id="82"/>
    </w:p>
    <w:p w14:paraId="13FF3F76" w14:textId="77777777" w:rsidR="006F4670" w:rsidRPr="00E42852" w:rsidRDefault="006F4670">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There are limited circumstances where it may be appropriate for staff to use reasonable force to safeguard children. Reasonable force means using no more force than is necessary for the least amount of time in the circumstances. It may include guiding a child to safety, preventing injury, preventing serious damage to property, or preventing serious disruption where there is an immediate safeguarding, safety or welfare risk.</w:t>
      </w:r>
    </w:p>
    <w:p w14:paraId="70CC67D3" w14:textId="77777777" w:rsidR="00A26632" w:rsidRPr="003425E6" w:rsidRDefault="00AC1626" w:rsidP="00F03BAC">
      <w:pPr>
        <w:pStyle w:val="ListParagraph"/>
        <w:numPr>
          <w:ilvl w:val="0"/>
          <w:numId w:val="9"/>
        </w:numPr>
        <w:rPr>
          <w:rFonts w:asciiTheme="majorHAnsi" w:hAnsiTheme="majorHAnsi" w:cstheme="majorHAnsi"/>
          <w:sz w:val="22"/>
        </w:rPr>
      </w:pPr>
      <w:bookmarkStart w:id="83" w:name="_Toc236321899"/>
      <w:r w:rsidRPr="003425E6">
        <w:rPr>
          <w:rFonts w:asciiTheme="majorHAnsi" w:hAnsiTheme="majorHAnsi" w:cstheme="majorHAnsi"/>
          <w:sz w:val="22"/>
        </w:rPr>
        <w:t>Any use of reasonable force or restrictive intervention must be lawful, proportionate, necessary, reasonable in the circumstances and for the shortest time possible.</w:t>
      </w:r>
    </w:p>
    <w:p w14:paraId="0F95CCF2"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Staff must consider the child’s age, needs, SEND, disability, medical conditions, trauma history, communication needs and any known risk assessment or support plan.</w:t>
      </w:r>
    </w:p>
    <w:p w14:paraId="536A1EED"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Reasonable force must never be used as a punishment or to cause pain, humiliation or degradation.</w:t>
      </w:r>
    </w:p>
    <w:p w14:paraId="19C203AA"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Where restrictive intervention is used, the incident must be recorded, reviewed and reported in line with the behaviour policy and any local reporting requirements.</w:t>
      </w:r>
    </w:p>
    <w:p w14:paraId="0BCFAFC7" w14:textId="3D031A57" w:rsidR="00A26632" w:rsidRPr="003425E6" w:rsidRDefault="00713D7C"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Parents</w:t>
      </w:r>
      <w:r w:rsidR="00AC1626" w:rsidRPr="003425E6">
        <w:rPr>
          <w:rFonts w:asciiTheme="majorHAnsi" w:hAnsiTheme="majorHAnsi" w:cstheme="majorHAnsi"/>
          <w:sz w:val="22"/>
        </w:rPr>
        <w:t xml:space="preserve"> should be informed where appropriate, unless doing so would increase safeguarding risk.</w:t>
      </w:r>
    </w:p>
    <w:p w14:paraId="76438D0C" w14:textId="77777777"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Leaders will review incidents to identify learning, reduce the likelihood of recurrence and consider whether additional support, reasonable adjustments, behaviour planning or safeguarding action is required.</w:t>
      </w:r>
    </w:p>
    <w:p w14:paraId="36938DA0" w14:textId="20BBC53B" w:rsidR="00A26632" w:rsidRPr="003425E6" w:rsidRDefault="00AC1626" w:rsidP="00F03BAC">
      <w:pPr>
        <w:pStyle w:val="ListParagraph"/>
        <w:numPr>
          <w:ilvl w:val="0"/>
          <w:numId w:val="9"/>
        </w:numPr>
        <w:rPr>
          <w:rFonts w:asciiTheme="majorHAnsi" w:hAnsiTheme="majorHAnsi" w:cstheme="majorHAnsi"/>
          <w:sz w:val="22"/>
        </w:rPr>
      </w:pPr>
      <w:r w:rsidRPr="003425E6">
        <w:rPr>
          <w:rFonts w:asciiTheme="majorHAnsi" w:hAnsiTheme="majorHAnsi" w:cstheme="majorHAnsi"/>
          <w:sz w:val="22"/>
        </w:rPr>
        <w:t xml:space="preserve">This section should be read alongside the behaviour policy, SEND policy, health and safety procedures and any restrictive intervention or positive handling policy used by the </w:t>
      </w:r>
      <w:r w:rsidR="00E0194D" w:rsidRPr="003425E6">
        <w:rPr>
          <w:rFonts w:asciiTheme="majorHAnsi" w:hAnsiTheme="majorHAnsi" w:cstheme="majorHAnsi"/>
          <w:sz w:val="22"/>
        </w:rPr>
        <w:t>school</w:t>
      </w:r>
      <w:r w:rsidRPr="003425E6">
        <w:rPr>
          <w:rFonts w:asciiTheme="majorHAnsi" w:hAnsiTheme="majorHAnsi" w:cstheme="majorHAnsi"/>
          <w:sz w:val="22"/>
        </w:rPr>
        <w:t>.</w:t>
      </w:r>
    </w:p>
    <w:p w14:paraId="0831D4A0" w14:textId="77777777" w:rsidR="00A26632" w:rsidRPr="007C1CE0" w:rsidRDefault="00AC1626" w:rsidP="00C92820">
      <w:pPr>
        <w:pStyle w:val="Heading1"/>
        <w:rPr>
          <w:rFonts w:cstheme="majorHAnsi"/>
        </w:rPr>
      </w:pPr>
      <w:bookmarkStart w:id="84" w:name="_Toc238741140"/>
      <w:bookmarkEnd w:id="83"/>
      <w:r w:rsidRPr="007C1CE0">
        <w:rPr>
          <w:rFonts w:cstheme="majorHAnsi"/>
        </w:rPr>
        <w:t>Gender-questioning children, social transition and single-sex spaces</w:t>
      </w:r>
      <w:bookmarkEnd w:id="84"/>
    </w:p>
    <w:p w14:paraId="093AFE80" w14:textId="023130E1" w:rsidR="00AC1626" w:rsidRDefault="002A3BDD" w:rsidP="6DA7D9D4">
      <w:pPr>
        <w:spacing w:after="120" w:line="252" w:lineRule="auto"/>
        <w:rPr>
          <w:kern w:val="2"/>
          <w:lang w:val="en-GB" w:eastAsia="en-GB"/>
          <w14:ligatures w14:val="standardContextual"/>
        </w:rPr>
      </w:pPr>
      <w:r w:rsidRPr="6DA7D9D4">
        <w:rPr>
          <w:rFonts w:ascii="Calibri" w:hAnsi="Calibri" w:cs="Calibri"/>
          <w:sz w:val="22"/>
        </w:rPr>
        <w:t xml:space="preserve">The </w:t>
      </w:r>
      <w:r w:rsidR="00E0194D">
        <w:rPr>
          <w:rFonts w:ascii="Calibri" w:hAnsi="Calibri" w:cs="Calibri"/>
          <w:sz w:val="22"/>
        </w:rPr>
        <w:t>school</w:t>
      </w:r>
      <w:r w:rsidRPr="6DA7D9D4">
        <w:rPr>
          <w:rFonts w:ascii="Calibri" w:hAnsi="Calibri" w:cs="Calibri"/>
          <w:sz w:val="22"/>
        </w:rPr>
        <w:t xml:space="preserve"> will respond sensitively, professionally and lawfully where a child, or their parent/carer, raises a request for support relating to gender-questioning or social transition. The </w:t>
      </w:r>
      <w:r w:rsidR="00E0194D">
        <w:rPr>
          <w:rFonts w:ascii="Calibri" w:hAnsi="Calibri" w:cs="Calibri"/>
          <w:sz w:val="22"/>
        </w:rPr>
        <w:t>school</w:t>
      </w:r>
      <w:r w:rsidRPr="6DA7D9D4">
        <w:rPr>
          <w:rFonts w:ascii="Calibri" w:hAnsi="Calibri" w:cs="Calibri"/>
          <w:sz w:val="22"/>
        </w:rPr>
        <w:t xml:space="preserve"> will not initiate action relating to social transition. Individual members of staff must not adopt changes relating to social transition, such as changes to names, pronouns, uniform, records or day-to-day arrangements, unless a </w:t>
      </w:r>
      <w:r w:rsidR="00E0194D">
        <w:rPr>
          <w:rFonts w:ascii="Calibri" w:hAnsi="Calibri" w:cs="Calibri"/>
          <w:sz w:val="22"/>
        </w:rPr>
        <w:t>school</w:t>
      </w:r>
      <w:r w:rsidRPr="6DA7D9D4">
        <w:rPr>
          <w:rFonts w:ascii="Calibri" w:hAnsi="Calibri" w:cs="Calibri"/>
          <w:sz w:val="22"/>
        </w:rPr>
        <w:t xml:space="preserve"> decision-making process has taken place and </w:t>
      </w:r>
      <w:r w:rsidR="00713D7C">
        <w:rPr>
          <w:rFonts w:ascii="Calibri" w:hAnsi="Calibri" w:cs="Calibri"/>
          <w:sz w:val="22"/>
        </w:rPr>
        <w:t>parents</w:t>
      </w:r>
      <w:r w:rsidRPr="6DA7D9D4">
        <w:rPr>
          <w:rFonts w:ascii="Calibri" w:hAnsi="Calibri" w:cs="Calibri"/>
          <w:sz w:val="22"/>
        </w:rPr>
        <w:t xml:space="preserve"> have been involved, unless involving them would create a safeguarding risk.</w:t>
      </w:r>
    </w:p>
    <w:p w14:paraId="50AD5359" w14:textId="7E92805B" w:rsidR="00A26632" w:rsidRPr="007C1CE0" w:rsidRDefault="00AC1626">
      <w:pPr>
        <w:spacing w:after="120" w:line="252" w:lineRule="auto"/>
        <w:rPr>
          <w:rFonts w:asciiTheme="majorHAnsi" w:hAnsiTheme="majorHAnsi" w:cstheme="majorHAnsi"/>
        </w:rPr>
      </w:pPr>
      <w:r>
        <w:rPr>
          <w:rFonts w:ascii="Calibri" w:hAnsi="Calibri" w:cs="Calibri"/>
          <w:sz w:val="22"/>
        </w:rPr>
        <w:t>Staff will take time to understand the child’s thoughts and feelings and will be professionally curious about the full range of the child’s experiences, including family relationships, peer relationships, bullying, mental health, SEND, neurodiversity, online influences and wider wellbeing.</w:t>
      </w:r>
      <w:r w:rsidR="00B05A80" w:rsidRPr="00B05A80">
        <w:rPr>
          <w:rFonts w:ascii="Calibri" w:hAnsi="Calibri" w:cs="Calibri"/>
          <w:sz w:val="22"/>
        </w:rPr>
        <w:t xml:space="preserve"> </w:t>
      </w:r>
    </w:p>
    <w:p w14:paraId="2E960579" w14:textId="77777777" w:rsidR="00AC1626" w:rsidRDefault="00B82FEF">
      <w:pPr>
        <w:spacing w:after="120" w:line="252" w:lineRule="auto"/>
        <w:rPr>
          <w:kern w:val="2"/>
          <w:szCs w:val="20"/>
          <w:lang w:val="en-GB" w:eastAsia="en-GB"/>
          <w14:ligatures w14:val="standardContextual"/>
        </w:rPr>
      </w:pPr>
      <w:r w:rsidRPr="00B82FEF">
        <w:rPr>
          <w:rFonts w:ascii="Calibri" w:hAnsi="Calibri" w:cs="Calibri"/>
          <w:sz w:val="22"/>
        </w:rPr>
        <w:t>Any request for support with social transition will be considered carefully and on an individual basis. Social transition will be treated as an active intervention that may have significant implications for the child and for other children. The first consideration will be the best interests and safeguarding of the child and all children affected. The child’s wishes and feelings will be listened to and taken seriously, but any decision may not be the same as the child’s wishes.</w:t>
      </w:r>
    </w:p>
    <w:p w14:paraId="259C993A" w14:textId="612844BD" w:rsidR="00AC1626" w:rsidRDefault="00713D7C">
      <w:pPr>
        <w:spacing w:after="120" w:line="252" w:lineRule="auto"/>
        <w:rPr>
          <w:kern w:val="2"/>
          <w:szCs w:val="20"/>
          <w:lang w:val="en-GB" w:eastAsia="en-GB"/>
          <w14:ligatures w14:val="standardContextual"/>
        </w:rPr>
      </w:pPr>
      <w:r>
        <w:rPr>
          <w:rFonts w:ascii="Calibri" w:hAnsi="Calibri" w:cs="Calibri"/>
          <w:sz w:val="22"/>
        </w:rPr>
        <w:t>Parents</w:t>
      </w:r>
      <w:r w:rsidR="00E358B1" w:rsidRPr="00E358B1">
        <w:rPr>
          <w:rFonts w:ascii="Calibri" w:hAnsi="Calibri" w:cs="Calibri"/>
          <w:sz w:val="22"/>
        </w:rPr>
        <w:t xml:space="preserve"> will usually be involved as a matter of priority and their views will be treated with importance. Where involving </w:t>
      </w:r>
      <w:r>
        <w:rPr>
          <w:rFonts w:ascii="Calibri" w:hAnsi="Calibri" w:cs="Calibri"/>
          <w:sz w:val="22"/>
        </w:rPr>
        <w:t>parents</w:t>
      </w:r>
      <w:r w:rsidR="00E358B1" w:rsidRPr="00E358B1">
        <w:rPr>
          <w:rFonts w:ascii="Calibri" w:hAnsi="Calibri" w:cs="Calibri"/>
          <w:sz w:val="22"/>
        </w:rPr>
        <w:t xml:space="preserve"> may place the child at greater risk, the DSL will be involved before </w:t>
      </w:r>
      <w:r>
        <w:rPr>
          <w:rFonts w:ascii="Calibri" w:hAnsi="Calibri" w:cs="Calibri"/>
          <w:sz w:val="22"/>
        </w:rPr>
        <w:t>parents</w:t>
      </w:r>
      <w:r w:rsidR="00E358B1" w:rsidRPr="00E358B1">
        <w:rPr>
          <w:rFonts w:ascii="Calibri" w:hAnsi="Calibri" w:cs="Calibri"/>
          <w:sz w:val="22"/>
        </w:rPr>
        <w:t xml:space="preserve"> are contacted or decisions are made. Relevant professional advice may be sought, including from the SENCO/named SEND lead, pastoral staff, health professionals, the local authority, trust, HR or legal advisers where appropriate.</w:t>
      </w:r>
    </w:p>
    <w:p w14:paraId="0D82751C" w14:textId="25B10337" w:rsidR="00AC1626" w:rsidRDefault="00E67F9E">
      <w:pPr>
        <w:spacing w:after="120" w:line="252" w:lineRule="auto"/>
        <w:rPr>
          <w:kern w:val="2"/>
          <w:szCs w:val="20"/>
          <w:lang w:val="en-GB" w:eastAsia="en-GB"/>
          <w14:ligatures w14:val="standardContextual"/>
        </w:rPr>
      </w:pPr>
      <w:r w:rsidRPr="00E67F9E">
        <w:rPr>
          <w:rFonts w:ascii="Calibri" w:hAnsi="Calibri" w:cs="Calibri"/>
          <w:sz w:val="22"/>
        </w:rPr>
        <w:t xml:space="preserve">Decisions and rationale will be documented and records will be kept. Arrangements will be reviewed regularly, including where circumstances change, safeguarding concerns emerge, a child is living in stealth, or a child wishes to fully or partially reverse a previous request. The </w:t>
      </w:r>
      <w:r w:rsidR="00E0194D">
        <w:rPr>
          <w:rFonts w:ascii="Calibri" w:hAnsi="Calibri" w:cs="Calibri"/>
          <w:sz w:val="22"/>
        </w:rPr>
        <w:t>school</w:t>
      </w:r>
      <w:r w:rsidRPr="00E67F9E">
        <w:rPr>
          <w:rFonts w:ascii="Calibri" w:hAnsi="Calibri" w:cs="Calibri"/>
          <w:sz w:val="22"/>
        </w:rPr>
        <w:t xml:space="preserve"> will keep accurate records, including accurate recording of biological sex where this is recorded, and will ensure relevant staff have appropriate information where needed for safeguarding, safety, privacy, dignity, fair participation or legal compliance.</w:t>
      </w:r>
    </w:p>
    <w:p w14:paraId="41B97B70" w14:textId="1486A197" w:rsidR="00AC1626" w:rsidRDefault="00FE4442">
      <w:pPr>
        <w:spacing w:after="120" w:line="252" w:lineRule="auto"/>
        <w:rPr>
          <w:kern w:val="2"/>
          <w:szCs w:val="20"/>
          <w:lang w:val="en-GB" w:eastAsia="en-GB"/>
          <w14:ligatures w14:val="standardContextual"/>
        </w:rPr>
      </w:pPr>
      <w:bookmarkStart w:id="85" w:name="_Toc236321900"/>
      <w:r w:rsidRPr="00FE4442">
        <w:rPr>
          <w:rFonts w:ascii="Calibri" w:hAnsi="Calibri" w:cs="Calibri"/>
          <w:sz w:val="22"/>
        </w:rPr>
        <w:t xml:space="preserve">The </w:t>
      </w:r>
      <w:r w:rsidR="00E0194D">
        <w:rPr>
          <w:rFonts w:ascii="Calibri" w:hAnsi="Calibri" w:cs="Calibri"/>
          <w:sz w:val="22"/>
        </w:rPr>
        <w:t>school</w:t>
      </w:r>
      <w:r w:rsidRPr="00FE4442">
        <w:rPr>
          <w:rFonts w:ascii="Calibri" w:hAnsi="Calibri" w:cs="Calibri"/>
          <w:sz w:val="22"/>
        </w:rPr>
        <w:t xml:space="preserve"> will be a respectful place where bullying is never tolerated. All forms of bullying, harassment or discriminatory behaviour, including bullying related to sex, gender-questioning, perceived difference or any protected characteristic, will be challenged and addressed at the earliest opportunity.</w:t>
      </w:r>
    </w:p>
    <w:p w14:paraId="42D30EA2" w14:textId="77777777" w:rsidR="00A26632" w:rsidRPr="007C1CE0" w:rsidRDefault="36619FEC" w:rsidP="36619FEC">
      <w:pPr>
        <w:pStyle w:val="Heading2"/>
        <w:rPr>
          <w:rFonts w:cstheme="majorHAnsi"/>
        </w:rPr>
      </w:pPr>
      <w:bookmarkStart w:id="86" w:name="_Toc238741141"/>
      <w:r w:rsidRPr="007C1CE0">
        <w:rPr>
          <w:rFonts w:cstheme="majorHAnsi"/>
        </w:rPr>
        <w:t>Toilets, changing rooms, showers and PE/sport</w:t>
      </w:r>
      <w:bookmarkEnd w:id="85"/>
      <w:bookmarkEnd w:id="86"/>
    </w:p>
    <w:p w14:paraId="62D88BFD" w14:textId="1DB5045F"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maintain single-sex toil</w:t>
      </w:r>
      <w:r w:rsidR="00A0148D">
        <w:rPr>
          <w:rFonts w:asciiTheme="majorHAnsi" w:hAnsiTheme="majorHAnsi" w:cstheme="majorHAnsi"/>
          <w:sz w:val="22"/>
        </w:rPr>
        <w:t xml:space="preserve">et </w:t>
      </w:r>
      <w:r w:rsidRPr="00E42852">
        <w:rPr>
          <w:rFonts w:asciiTheme="majorHAnsi" w:hAnsiTheme="majorHAnsi" w:cstheme="majorHAnsi"/>
          <w:sz w:val="22"/>
        </w:rPr>
        <w:t xml:space="preserve"> in line with legal requirements and safeguarding guidance.</w:t>
      </w:r>
    </w:p>
    <w:p w14:paraId="07107599" w14:textId="77777777"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Children will not be permitted to use toilets, changing rooms or showers designated for the opposite biological sex.</w:t>
      </w:r>
    </w:p>
    <w:p w14:paraId="34784FE7" w14:textId="602C400D" w:rsidR="00B815A1" w:rsidRPr="00B815A1" w:rsidRDefault="00B815A1" w:rsidP="00B815A1">
      <w:pPr>
        <w:pStyle w:val="ListBullet"/>
        <w:rPr>
          <w:rFonts w:asciiTheme="majorHAnsi" w:hAnsiTheme="majorHAnsi" w:cstheme="majorBidi"/>
          <w:sz w:val="22"/>
        </w:rPr>
      </w:pPr>
      <w:r>
        <w:t xml:space="preserve">Where a gender-questioning child does not wish to use facilities designated for their biological sex, the </w:t>
      </w:r>
      <w:r w:rsidR="00E0194D">
        <w:t>school</w:t>
      </w:r>
      <w:r>
        <w:t xml:space="preserve"> will consider whether suitable alternative arrangements can be made, provided that these do not compromise single-sex provision or the safety, comfort, privacy or dignity of the child or any other child.</w:t>
      </w:r>
    </w:p>
    <w:p w14:paraId="6E2D3E97" w14:textId="2ECE2DC5"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 xml:space="preserve">Alternative arrangements may include self-contained individual facilities </w:t>
      </w:r>
      <w:r w:rsidR="57C5DFA6" w:rsidRPr="6DA7D9D4">
        <w:rPr>
          <w:rFonts w:asciiTheme="majorHAnsi" w:hAnsiTheme="majorHAnsi" w:cstheme="majorBidi"/>
          <w:sz w:val="22"/>
        </w:rPr>
        <w:t xml:space="preserve">where available </w:t>
      </w:r>
      <w:r w:rsidRPr="6DA7D9D4">
        <w:rPr>
          <w:rFonts w:asciiTheme="majorHAnsi" w:hAnsiTheme="majorHAnsi" w:cstheme="majorBidi"/>
          <w:sz w:val="22"/>
        </w:rPr>
        <w:t>or supervised access at an alternative time where appropriate.</w:t>
      </w:r>
    </w:p>
    <w:p w14:paraId="6380F24C"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Requests relating to PE or sport will be considered in light of safety, fairness, safeguarding, equality duties, and guidance on support with social transition.</w:t>
      </w:r>
    </w:p>
    <w:p w14:paraId="4036C6A6" w14:textId="77777777"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Records of arrangements will be clear, appropriately communicated and regularly reviewed.</w:t>
      </w:r>
    </w:p>
    <w:p w14:paraId="7257107C" w14:textId="14D0880D" w:rsidR="70436DDF" w:rsidRDefault="70436DDF" w:rsidP="6DA7D9D4">
      <w:pPr>
        <w:pStyle w:val="ListBullet"/>
        <w:rPr>
          <w:rFonts w:asciiTheme="majorHAnsi" w:hAnsiTheme="majorHAnsi" w:cstheme="majorBidi"/>
          <w:sz w:val="22"/>
        </w:rPr>
      </w:pPr>
      <w:r w:rsidRPr="6DA7D9D4">
        <w:rPr>
          <w:rFonts w:asciiTheme="majorHAnsi" w:hAnsiTheme="majorHAnsi" w:cstheme="majorBidi"/>
          <w:sz w:val="22"/>
        </w:rPr>
        <w:t xml:space="preserve">Any arrangements will be determined on a case-by-case basis, having regard to safeguarding, the best interests of the child, the </w:t>
      </w:r>
      <w:r w:rsidR="262B4D7D" w:rsidRPr="6DA7D9D4">
        <w:rPr>
          <w:rFonts w:asciiTheme="majorHAnsi" w:hAnsiTheme="majorHAnsi" w:cstheme="majorBidi"/>
          <w:sz w:val="22"/>
        </w:rPr>
        <w:t>impact</w:t>
      </w:r>
      <w:r w:rsidRPr="6DA7D9D4">
        <w:rPr>
          <w:rFonts w:asciiTheme="majorHAnsi" w:hAnsiTheme="majorHAnsi" w:cstheme="majorBidi"/>
          <w:sz w:val="22"/>
        </w:rPr>
        <w:t xml:space="preserve"> on other children, and the </w:t>
      </w:r>
      <w:r w:rsidR="00E0194D">
        <w:rPr>
          <w:rFonts w:asciiTheme="majorHAnsi" w:hAnsiTheme="majorHAnsi" w:cstheme="majorBidi"/>
          <w:sz w:val="22"/>
        </w:rPr>
        <w:t>school</w:t>
      </w:r>
      <w:r w:rsidRPr="6DA7D9D4">
        <w:rPr>
          <w:rFonts w:asciiTheme="majorHAnsi" w:hAnsiTheme="majorHAnsi" w:cstheme="majorBidi"/>
          <w:sz w:val="22"/>
        </w:rPr>
        <w:t xml:space="preserve">’s </w:t>
      </w:r>
      <w:r w:rsidR="0733BF38" w:rsidRPr="6DA7D9D4">
        <w:rPr>
          <w:rFonts w:asciiTheme="majorHAnsi" w:hAnsiTheme="majorHAnsi" w:cstheme="majorBidi"/>
          <w:sz w:val="22"/>
        </w:rPr>
        <w:t>statutory obligations.</w:t>
      </w:r>
    </w:p>
    <w:p w14:paraId="7B069393" w14:textId="500D3FF0" w:rsidR="00A26632" w:rsidRPr="007C1CE0" w:rsidRDefault="36619FEC" w:rsidP="36619FEC">
      <w:pPr>
        <w:pStyle w:val="Heading1"/>
        <w:rPr>
          <w:rFonts w:cstheme="majorHAnsi"/>
        </w:rPr>
      </w:pPr>
      <w:bookmarkStart w:id="87" w:name="_Toc236321901"/>
      <w:bookmarkStart w:id="88" w:name="_Toc238741142"/>
      <w:r w:rsidRPr="007C1CE0">
        <w:rPr>
          <w:rFonts w:cstheme="majorHAnsi"/>
        </w:rPr>
        <w:t>Safer recruitment and safer working practice</w:t>
      </w:r>
      <w:bookmarkEnd w:id="87"/>
      <w:bookmarkEnd w:id="88"/>
    </w:p>
    <w:p w14:paraId="7B0FCDFE" w14:textId="5F645540"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pays full regard to KCSIE 2026 and relevant legislation when recruiting staff, volunteers, contractors and others working with or around children. Safer recruitment is part of a wider culture of safe</w:t>
      </w:r>
      <w:r w:rsidR="001E435F" w:rsidRPr="00E42852">
        <w:rPr>
          <w:rFonts w:asciiTheme="majorHAnsi" w:hAnsiTheme="majorHAnsi" w:cstheme="majorHAnsi"/>
          <w:sz w:val="22"/>
        </w:rPr>
        <w:t>r</w:t>
      </w:r>
      <w:r w:rsidRPr="00E42852">
        <w:rPr>
          <w:rFonts w:asciiTheme="majorHAnsi" w:hAnsiTheme="majorHAnsi" w:cstheme="majorHAnsi"/>
          <w:sz w:val="22"/>
        </w:rPr>
        <w:t xml:space="preserve"> practice.</w:t>
      </w:r>
    </w:p>
    <w:p w14:paraId="6837E980"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Recruitment processes include appropriate identity, DBS, barred list, right to work, qualification, prohibition, section 128, overseas and reference checks as applicable.</w:t>
      </w:r>
    </w:p>
    <w:p w14:paraId="622E3EC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Online checks may be undertaken as part of due diligence in line with KCSIE and recruitment procedures.</w:t>
      </w:r>
    </w:p>
    <w:p w14:paraId="30669790" w14:textId="77777777" w:rsidR="00395253" w:rsidRPr="00E42852" w:rsidRDefault="00395253" w:rsidP="00395253">
      <w:pPr>
        <w:pStyle w:val="ListBullet"/>
        <w:rPr>
          <w:rFonts w:asciiTheme="majorHAnsi" w:hAnsiTheme="majorHAnsi" w:cstheme="majorHAnsi"/>
          <w:sz w:val="22"/>
        </w:rPr>
      </w:pPr>
      <w:r w:rsidRPr="00E42852">
        <w:rPr>
          <w:rFonts w:asciiTheme="majorHAnsi" w:hAnsiTheme="majorHAnsi" w:cstheme="majorHAnsi"/>
          <w:sz w:val="22"/>
        </w:rPr>
        <w:t>The single central record is maintained and reviewed at least termly by a named senior leader, who in turn provides assurance to the governing board.</w:t>
      </w:r>
    </w:p>
    <w:p w14:paraId="2B40771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Supply, agency and third-party staff are subject to written confirmation of checks and appropriate induction.</w:t>
      </w:r>
    </w:p>
    <w:p w14:paraId="44BF8634" w14:textId="77777777" w:rsidR="00395253" w:rsidRPr="00E42852" w:rsidRDefault="00395253" w:rsidP="00395253">
      <w:pPr>
        <w:pStyle w:val="ListBullet"/>
        <w:rPr>
          <w:rFonts w:asciiTheme="majorHAnsi" w:hAnsiTheme="majorHAnsi" w:cstheme="majorHAnsi"/>
          <w:sz w:val="22"/>
        </w:rPr>
      </w:pPr>
      <w:r w:rsidRPr="00E42852">
        <w:rPr>
          <w:rFonts w:asciiTheme="majorHAnsi" w:hAnsiTheme="majorHAnsi" w:cstheme="majorHAnsi"/>
          <w:sz w:val="22"/>
        </w:rPr>
        <w:t>Staff and volunteers receive safeguarding induction and understand the staff behaviour/code of conduct, which specifically includes safer working practice guidance, acceptable use, online safety, low-level concerns and whistleblowing procedures.</w:t>
      </w:r>
    </w:p>
    <w:p w14:paraId="749F7F6D" w14:textId="2D706C6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Adults working in </w:t>
      </w:r>
      <w:r w:rsidR="00E0194D">
        <w:rPr>
          <w:rFonts w:asciiTheme="majorHAnsi" w:hAnsiTheme="majorHAnsi" w:cstheme="majorHAnsi"/>
          <w:sz w:val="22"/>
        </w:rPr>
        <w:t>school</w:t>
      </w:r>
      <w:r w:rsidRPr="00E42852">
        <w:rPr>
          <w:rFonts w:asciiTheme="majorHAnsi" w:hAnsiTheme="majorHAnsi" w:cstheme="majorHAnsi"/>
          <w:sz w:val="22"/>
        </w:rPr>
        <w:t xml:space="preserve"> understand professional boundaries, safe use of </w:t>
      </w:r>
      <w:r w:rsidR="74F4C32A" w:rsidRPr="00E42852">
        <w:rPr>
          <w:rFonts w:asciiTheme="majorHAnsi" w:hAnsiTheme="majorHAnsi" w:cstheme="majorHAnsi"/>
          <w:sz w:val="22"/>
        </w:rPr>
        <w:t>technology,</w:t>
      </w:r>
      <w:r w:rsidRPr="00E42852">
        <w:rPr>
          <w:rFonts w:asciiTheme="majorHAnsi" w:hAnsiTheme="majorHAnsi" w:cstheme="majorHAnsi"/>
          <w:sz w:val="22"/>
        </w:rPr>
        <w:t xml:space="preserve"> and expectations for conduct inside and outside work.</w:t>
      </w:r>
    </w:p>
    <w:p w14:paraId="520BE9EA" w14:textId="42ED257E" w:rsidR="6BCB3577" w:rsidRPr="00E42852" w:rsidRDefault="6BCB3577" w:rsidP="36619FEC">
      <w:pPr>
        <w:pStyle w:val="ListBullet"/>
        <w:numPr>
          <w:ilvl w:val="0"/>
          <w:numId w:val="0"/>
        </w:numPr>
        <w:rPr>
          <w:rFonts w:asciiTheme="majorHAnsi" w:hAnsiTheme="majorHAnsi" w:cstheme="majorHAnsi"/>
          <w:color w:val="FF0000"/>
          <w:sz w:val="22"/>
        </w:rPr>
      </w:pPr>
    </w:p>
    <w:p w14:paraId="361B4FD5" w14:textId="77777777" w:rsidR="00A26632" w:rsidRPr="007C1CE0" w:rsidRDefault="36619FEC" w:rsidP="36619FEC">
      <w:pPr>
        <w:pStyle w:val="Heading2"/>
        <w:rPr>
          <w:rFonts w:cstheme="majorHAnsi"/>
        </w:rPr>
      </w:pPr>
      <w:bookmarkStart w:id="89" w:name="_Toc236321902"/>
      <w:bookmarkStart w:id="90" w:name="_Toc238741143"/>
      <w:r w:rsidRPr="007C1CE0">
        <w:rPr>
          <w:rFonts w:cstheme="majorHAnsi"/>
        </w:rPr>
        <w:t>Regulated activity and volunteers</w:t>
      </w:r>
      <w:bookmarkEnd w:id="89"/>
      <w:bookmarkEnd w:id="90"/>
    </w:p>
    <w:p w14:paraId="34F9150E" w14:textId="2789CBF9" w:rsidR="00DD2030" w:rsidRPr="00E42852" w:rsidRDefault="00DD2030">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will ensure arrangements for volunteers and others undertaking teaching, training, instructing, caring for or supervising children reflect current statutory requirements. Where applicable and in line with KCSIE 2026, the removal of the previous supervision exemption for regulated activity will be reflected in recruitment approaches, DBS/barred list decision-making and volunteer risk assessments. The </w:t>
      </w:r>
      <w:r w:rsidR="00E0194D">
        <w:rPr>
          <w:rFonts w:asciiTheme="majorHAnsi" w:hAnsiTheme="majorHAnsi" w:cstheme="majorHAnsi"/>
          <w:sz w:val="22"/>
        </w:rPr>
        <w:t>school</w:t>
      </w:r>
      <w:r w:rsidRPr="00E42852">
        <w:rPr>
          <w:rFonts w:asciiTheme="majorHAnsi" w:hAnsiTheme="majorHAnsi" w:cstheme="majorHAnsi"/>
          <w:sz w:val="22"/>
        </w:rPr>
        <w:t xml:space="preserve"> will keep written records of volunteer risk assessments, identity checks, induction, supervision arrangements and any barred list or DBS decisions. Existing volunteers, work experience arrangements, contractors, self-employed workers, supply staff and trainee teachers will be reviewed to ensure the correct checks, written confirmations and safeguarding induction are in place. HR and legal advice will be sought where uncertainty exists</w:t>
      </w:r>
      <w:r w:rsidR="00352B09" w:rsidRPr="00E42852">
        <w:rPr>
          <w:rFonts w:asciiTheme="majorHAnsi" w:hAnsiTheme="majorHAnsi" w:cstheme="majorHAnsi"/>
          <w:sz w:val="22"/>
        </w:rPr>
        <w:t xml:space="preserve"> </w:t>
      </w:r>
      <w:r w:rsidR="00B13087" w:rsidRPr="00E42852">
        <w:rPr>
          <w:rFonts w:asciiTheme="majorHAnsi" w:hAnsiTheme="majorHAnsi" w:cstheme="majorHAnsi"/>
          <w:sz w:val="22"/>
        </w:rPr>
        <w:t>via our contracted provider.</w:t>
      </w:r>
    </w:p>
    <w:p w14:paraId="2F6E5A6E" w14:textId="77777777" w:rsidR="00A26632" w:rsidRPr="007C1CE0" w:rsidRDefault="36619FEC" w:rsidP="36619FEC">
      <w:pPr>
        <w:pStyle w:val="Heading1"/>
        <w:rPr>
          <w:rFonts w:cstheme="majorHAnsi"/>
        </w:rPr>
      </w:pPr>
      <w:bookmarkStart w:id="91" w:name="_Toc236321903"/>
      <w:bookmarkStart w:id="92" w:name="_Toc238741144"/>
      <w:r w:rsidRPr="007C1CE0">
        <w:rPr>
          <w:rFonts w:cstheme="majorHAnsi"/>
        </w:rPr>
        <w:t>Allegations, concerns and low-level concerns about adults</w:t>
      </w:r>
      <w:bookmarkEnd w:id="91"/>
      <w:bookmarkEnd w:id="92"/>
    </w:p>
    <w:p w14:paraId="156FDB5A" w14:textId="28EAA24D" w:rsidR="00A26632" w:rsidRPr="00E42852" w:rsidRDefault="00AC1626" w:rsidP="6DA7D9D4">
      <w:pPr>
        <w:spacing w:after="120" w:line="252" w:lineRule="auto"/>
        <w:rPr>
          <w:rFonts w:asciiTheme="majorHAnsi" w:hAnsiTheme="majorHAnsi" w:cstheme="majorBidi"/>
          <w:sz w:val="22"/>
        </w:rPr>
      </w:pPr>
      <w:r w:rsidRPr="6DA7D9D4">
        <w:rPr>
          <w:rFonts w:asciiTheme="majorHAnsi" w:hAnsiTheme="majorHAnsi" w:cstheme="majorBidi"/>
          <w:sz w:val="22"/>
        </w:rPr>
        <w:t xml:space="preserve">The </w:t>
      </w:r>
      <w:r w:rsidR="00E0194D">
        <w:rPr>
          <w:rFonts w:asciiTheme="majorHAnsi" w:hAnsiTheme="majorHAnsi" w:cstheme="majorBidi"/>
          <w:sz w:val="22"/>
        </w:rPr>
        <w:t>school</w:t>
      </w:r>
      <w:r w:rsidRPr="6DA7D9D4">
        <w:rPr>
          <w:rFonts w:asciiTheme="majorHAnsi" w:hAnsiTheme="majorHAnsi" w:cstheme="majorBidi"/>
          <w:sz w:val="22"/>
        </w:rPr>
        <w:t xml:space="preserve"> has processes to manage safeguarding concerns or allegations about staff, including supply staff, trainee teachers, volunteers and contractors. Concerns that may meet the harm threshold will be referred to the headteacher/</w:t>
      </w:r>
      <w:r w:rsidR="3342818D" w:rsidRPr="6DA7D9D4">
        <w:rPr>
          <w:rFonts w:asciiTheme="majorHAnsi" w:hAnsiTheme="majorHAnsi" w:cstheme="majorBidi"/>
          <w:sz w:val="22"/>
        </w:rPr>
        <w:t>head of school/</w:t>
      </w:r>
      <w:r w:rsidRPr="6DA7D9D4">
        <w:rPr>
          <w:rFonts w:asciiTheme="majorHAnsi" w:hAnsiTheme="majorHAnsi" w:cstheme="majorBidi"/>
          <w:sz w:val="22"/>
        </w:rPr>
        <w:t>principal, Chair of Governors/Trust lead where the concern is about the headteacher/principal, and the LADO as appropriate.</w:t>
      </w:r>
    </w:p>
    <w:p w14:paraId="3B1BA196" w14:textId="4787BD83"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 xml:space="preserve">Low-level concerns are concerns about an adult working in or on behalf of the </w:t>
      </w:r>
      <w:r w:rsidR="00E0194D">
        <w:rPr>
          <w:rFonts w:asciiTheme="majorHAnsi" w:hAnsiTheme="majorHAnsi" w:cstheme="majorHAnsi"/>
          <w:sz w:val="22"/>
        </w:rPr>
        <w:t>school</w:t>
      </w:r>
      <w:r w:rsidRPr="00E42852">
        <w:rPr>
          <w:rFonts w:asciiTheme="majorHAnsi" w:hAnsiTheme="majorHAnsi" w:cstheme="majorHAnsi"/>
          <w:sz w:val="22"/>
        </w:rPr>
        <w:t xml:space="preserve"> that do not meet the harm threshold but may indicate behaviour inconsistent with the staff behaviour/code of conduct. Low-level concerns must be shared, recorded, reviewed and responded to appropriately to identify patterns and maintain a culture of openness and safety.</w:t>
      </w:r>
    </w:p>
    <w:p w14:paraId="67993570" w14:textId="6524C6ED" w:rsidR="00A26632" w:rsidRPr="00E42852" w:rsidRDefault="36619FEC" w:rsidP="6DA7D9D4">
      <w:pPr>
        <w:pStyle w:val="ListBullet"/>
        <w:rPr>
          <w:rFonts w:asciiTheme="majorHAnsi" w:hAnsiTheme="majorHAnsi" w:cstheme="majorBidi"/>
          <w:sz w:val="22"/>
        </w:rPr>
      </w:pPr>
      <w:r w:rsidRPr="6DA7D9D4">
        <w:rPr>
          <w:rFonts w:asciiTheme="majorHAnsi" w:hAnsiTheme="majorHAnsi" w:cstheme="majorBidi"/>
          <w:sz w:val="22"/>
        </w:rPr>
        <w:t>Low-level concerns will be shared confidentially with</w:t>
      </w:r>
      <w:r w:rsidR="00F308AE">
        <w:rPr>
          <w:rFonts w:asciiTheme="majorHAnsi" w:hAnsiTheme="majorHAnsi" w:cstheme="majorBidi"/>
          <w:b/>
          <w:bCs/>
          <w:sz w:val="22"/>
        </w:rPr>
        <w:t xml:space="preserve"> </w:t>
      </w:r>
      <w:r w:rsidR="00F308AE">
        <w:rPr>
          <w:rFonts w:asciiTheme="majorHAnsi" w:hAnsiTheme="majorHAnsi" w:cstheme="majorBidi"/>
          <w:bCs/>
          <w:sz w:val="22"/>
        </w:rPr>
        <w:t xml:space="preserve">the </w:t>
      </w:r>
      <w:proofErr w:type="spellStart"/>
      <w:r w:rsidR="00F308AE">
        <w:rPr>
          <w:rFonts w:asciiTheme="majorHAnsi" w:hAnsiTheme="majorHAnsi" w:cstheme="majorBidi"/>
          <w:bCs/>
          <w:sz w:val="22"/>
        </w:rPr>
        <w:t>headteacher</w:t>
      </w:r>
      <w:proofErr w:type="spellEnd"/>
      <w:r w:rsidRPr="006E1456">
        <w:rPr>
          <w:rFonts w:asciiTheme="majorHAnsi" w:hAnsiTheme="majorHAnsi" w:cstheme="majorBidi"/>
          <w:b/>
          <w:bCs/>
          <w:sz w:val="22"/>
        </w:rPr>
        <w:t>.</w:t>
      </w:r>
    </w:p>
    <w:p w14:paraId="751C4EDF" w14:textId="43C7F175" w:rsidR="00A26632" w:rsidRPr="00E42852" w:rsidRDefault="00F308AE" w:rsidP="6DA7D9D4">
      <w:pPr>
        <w:pStyle w:val="ListBullet"/>
        <w:rPr>
          <w:rFonts w:asciiTheme="majorHAnsi" w:hAnsiTheme="majorHAnsi" w:cstheme="majorBidi"/>
          <w:sz w:val="22"/>
        </w:rPr>
      </w:pPr>
      <w:r>
        <w:rPr>
          <w:rFonts w:asciiTheme="majorHAnsi" w:hAnsiTheme="majorHAnsi" w:cstheme="majorBidi"/>
          <w:sz w:val="22"/>
        </w:rPr>
        <w:t xml:space="preserve">The </w:t>
      </w:r>
      <w:proofErr w:type="spellStart"/>
      <w:r>
        <w:rPr>
          <w:rFonts w:asciiTheme="majorHAnsi" w:hAnsiTheme="majorHAnsi" w:cstheme="majorBidi"/>
          <w:sz w:val="22"/>
        </w:rPr>
        <w:t>headteacher</w:t>
      </w:r>
      <w:r w:rsidR="36619FEC" w:rsidRPr="6DA7D9D4">
        <w:rPr>
          <w:rFonts w:asciiTheme="majorHAnsi" w:hAnsiTheme="majorHAnsi" w:cstheme="majorBidi"/>
          <w:sz w:val="22"/>
        </w:rPr>
        <w:t>is</w:t>
      </w:r>
      <w:proofErr w:type="spellEnd"/>
      <w:r w:rsidR="36619FEC" w:rsidRPr="6DA7D9D4">
        <w:rPr>
          <w:rFonts w:asciiTheme="majorHAnsi" w:hAnsiTheme="majorHAnsi" w:cstheme="majorBidi"/>
          <w:sz w:val="22"/>
        </w:rPr>
        <w:t xml:space="preserve"> the ultimate decision maker for low-level concerns, unless the concern relates to them.</w:t>
      </w:r>
    </w:p>
    <w:p w14:paraId="6A79D2A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Concerns about supply staff and contractors will be shared with their employer so patterns can be identified.</w:t>
      </w:r>
    </w:p>
    <w:p w14:paraId="40D30FCD" w14:textId="0ED235D4"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 xml:space="preserve">If there is doubt about whether the harm threshold is met, advice will be sought from the LADO or relevant </w:t>
      </w:r>
      <w:r w:rsidR="005E2C1B" w:rsidRPr="00E42852">
        <w:rPr>
          <w:rFonts w:asciiTheme="majorHAnsi" w:hAnsiTheme="majorHAnsi" w:cstheme="majorHAnsi"/>
          <w:sz w:val="22"/>
        </w:rPr>
        <w:t xml:space="preserve">Local Authority </w:t>
      </w:r>
      <w:r w:rsidRPr="00E42852">
        <w:rPr>
          <w:rFonts w:asciiTheme="majorHAnsi" w:hAnsiTheme="majorHAnsi" w:cstheme="majorHAnsi"/>
          <w:sz w:val="22"/>
        </w:rPr>
        <w:t>safeguarding lead.</w:t>
      </w:r>
    </w:p>
    <w:p w14:paraId="07647F8D" w14:textId="2D258C2B" w:rsidR="00AD3851" w:rsidRPr="00E42852" w:rsidRDefault="00AD3851" w:rsidP="00AD3851">
      <w:pPr>
        <w:pStyle w:val="ListBullet"/>
        <w:rPr>
          <w:rFonts w:asciiTheme="majorHAnsi" w:hAnsiTheme="majorHAnsi" w:cstheme="majorHAnsi"/>
          <w:sz w:val="22"/>
        </w:rPr>
      </w:pPr>
      <w:r w:rsidRPr="00E42852">
        <w:rPr>
          <w:rFonts w:asciiTheme="majorHAnsi" w:hAnsiTheme="majorHAnsi" w:cstheme="majorHAnsi"/>
          <w:sz w:val="22"/>
        </w:rPr>
        <w:t xml:space="preserve">Where a person is dismissed, removed from regulated activity, would have been removed had they not left, or otherwise meets the referral criteria, the </w:t>
      </w:r>
      <w:r w:rsidR="00E0194D">
        <w:rPr>
          <w:rFonts w:asciiTheme="majorHAnsi" w:hAnsiTheme="majorHAnsi" w:cstheme="majorHAnsi"/>
          <w:sz w:val="22"/>
        </w:rPr>
        <w:t>school</w:t>
      </w:r>
      <w:r w:rsidRPr="00E42852">
        <w:rPr>
          <w:rFonts w:asciiTheme="majorHAnsi" w:hAnsiTheme="majorHAnsi" w:cstheme="majorHAnsi"/>
          <w:sz w:val="22"/>
        </w:rPr>
        <w:t xml:space="preserve"> will make a referral to the Disclosure and Barring Service as required.</w:t>
      </w:r>
    </w:p>
    <w:p w14:paraId="78CEA5B0" w14:textId="683FE368" w:rsidR="00AD3851" w:rsidRPr="00E42852" w:rsidRDefault="00AD3851" w:rsidP="00AD3851">
      <w:pPr>
        <w:pStyle w:val="ListBullet"/>
        <w:rPr>
          <w:rFonts w:asciiTheme="majorHAnsi" w:hAnsiTheme="majorHAnsi" w:cstheme="majorHAnsi"/>
          <w:sz w:val="22"/>
        </w:rPr>
      </w:pPr>
      <w:r w:rsidRPr="00E42852">
        <w:rPr>
          <w:rFonts w:asciiTheme="majorHAnsi" w:hAnsiTheme="majorHAnsi" w:cstheme="majorHAnsi"/>
          <w:sz w:val="22"/>
        </w:rPr>
        <w:t xml:space="preserve">Where a teacher is dismissed, ceases to be used, or would have been dismissed for serious misconduct,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whether referral to the Teaching Regulation Agency is required.</w:t>
      </w:r>
    </w:p>
    <w:p w14:paraId="5778B346" w14:textId="10F7D950" w:rsidR="00DD2030" w:rsidRPr="00E42852" w:rsidRDefault="00DD2030" w:rsidP="00DD2030">
      <w:pPr>
        <w:pStyle w:val="ListBullet"/>
        <w:rPr>
          <w:rFonts w:asciiTheme="majorHAnsi" w:hAnsiTheme="majorHAnsi" w:cstheme="majorHAnsi"/>
          <w:sz w:val="22"/>
        </w:rPr>
      </w:pPr>
      <w:r w:rsidRPr="00E42852">
        <w:rPr>
          <w:rFonts w:asciiTheme="majorHAnsi" w:hAnsiTheme="majorHAnsi" w:cstheme="majorHAnsi"/>
          <w:sz w:val="22"/>
        </w:rPr>
        <w:t xml:space="preserve">Suspension will not be an automatic response to an allegation; decisions will be proportionate, risk-assessed, recorded and reviewed. The </w:t>
      </w:r>
      <w:r w:rsidR="00E0194D">
        <w:rPr>
          <w:rFonts w:asciiTheme="majorHAnsi" w:hAnsiTheme="majorHAnsi" w:cstheme="majorHAnsi"/>
          <w:sz w:val="22"/>
        </w:rPr>
        <w:t>school</w:t>
      </w:r>
      <w:r w:rsidRPr="00E42852">
        <w:rPr>
          <w:rFonts w:asciiTheme="majorHAnsi" w:hAnsiTheme="majorHAnsi" w:cstheme="majorHAnsi"/>
          <w:sz w:val="22"/>
        </w:rPr>
        <w:t xml:space="preserve"> will consider welfare support for the child, the adult who is the subject of the allegation and any other children or staff affected.</w:t>
      </w:r>
    </w:p>
    <w:p w14:paraId="25F0760E" w14:textId="5A7E4939"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Records will be kept securely and in line with</w:t>
      </w:r>
      <w:r w:rsidR="00743A78" w:rsidRPr="00E42852">
        <w:rPr>
          <w:rFonts w:asciiTheme="majorHAnsi" w:hAnsiTheme="majorHAnsi" w:cstheme="majorHAnsi"/>
          <w:sz w:val="22"/>
        </w:rPr>
        <w:t xml:space="preserve"> HR,</w:t>
      </w:r>
      <w:r w:rsidRPr="00E42852">
        <w:rPr>
          <w:rFonts w:asciiTheme="majorHAnsi" w:hAnsiTheme="majorHAnsi" w:cstheme="majorHAnsi"/>
          <w:sz w:val="22"/>
        </w:rPr>
        <w:t xml:space="preserve"> data protection and retention requirements.</w:t>
      </w:r>
      <w:r w:rsidR="0092235C" w:rsidRPr="00E42852">
        <w:rPr>
          <w:rFonts w:asciiTheme="majorHAnsi" w:hAnsiTheme="majorHAnsi" w:cstheme="majorHAnsi"/>
          <w:sz w:val="22"/>
        </w:rPr>
        <w:t xml:space="preserve"> </w:t>
      </w:r>
    </w:p>
    <w:p w14:paraId="333C59FD" w14:textId="3C6BA91C" w:rsidR="60110276" w:rsidRPr="00F308AE" w:rsidRDefault="00DD2030" w:rsidP="00F308AE">
      <w:pPr>
        <w:pStyle w:val="ListBullet"/>
        <w:rPr>
          <w:rFonts w:asciiTheme="majorHAnsi" w:hAnsiTheme="majorHAnsi" w:cstheme="majorHAnsi"/>
          <w:sz w:val="22"/>
        </w:rPr>
      </w:pPr>
      <w:r w:rsidRPr="00E42852">
        <w:rPr>
          <w:rFonts w:asciiTheme="majorHAnsi" w:hAnsiTheme="majorHAnsi" w:cstheme="majorHAnsi"/>
          <w:sz w:val="22"/>
        </w:rPr>
        <w:t>At the conclusion of any allegation or low-level concern process, leaders will consider whether there are lessons for safer recruitment, induction, supervision, staff conduct, site management, culture or policy,</w:t>
      </w:r>
      <w:r w:rsidR="00F308AE">
        <w:rPr>
          <w:rFonts w:asciiTheme="majorHAnsi" w:hAnsiTheme="majorHAnsi" w:cstheme="majorHAnsi"/>
          <w:sz w:val="22"/>
        </w:rPr>
        <w:t xml:space="preserve"> and will record actions taken.</w:t>
      </w:r>
    </w:p>
    <w:p w14:paraId="5902FF99" w14:textId="77777777" w:rsidR="00A26632" w:rsidRPr="007C1CE0" w:rsidRDefault="36619FEC" w:rsidP="36619FEC">
      <w:pPr>
        <w:pStyle w:val="Heading1"/>
        <w:rPr>
          <w:rFonts w:cstheme="majorHAnsi"/>
        </w:rPr>
      </w:pPr>
      <w:bookmarkStart w:id="93" w:name="_Toc236321904"/>
      <w:bookmarkStart w:id="94" w:name="_Toc238741145"/>
      <w:r w:rsidRPr="007C1CE0">
        <w:rPr>
          <w:rFonts w:cstheme="majorHAnsi"/>
        </w:rPr>
        <w:t>Whistleblowing and professional challenge</w:t>
      </w:r>
      <w:bookmarkEnd w:id="93"/>
      <w:bookmarkEnd w:id="94"/>
    </w:p>
    <w:p w14:paraId="333D1802" w14:textId="77777777" w:rsidR="00395253" w:rsidRPr="00E42852" w:rsidRDefault="00395253">
      <w:pPr>
        <w:spacing w:after="120" w:line="252" w:lineRule="auto"/>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All staff and volunteers should feel able to raise concerns about poor or unsafe practice and potential failures in safeguarding provision. Such concerns will be taken seriously by senior leaders. Where staff feel unable to raise a concern internally, or feel that genuine concerns are not being addressed, other whistleblowing channels are available, including the NSPCC whistleblowing advice line: </w:t>
      </w:r>
      <w:hyperlink r:id="rId16" w:history="1">
        <w:r w:rsidRPr="00E42852">
          <w:rPr>
            <w:rStyle w:val="Hyperlink"/>
            <w:rFonts w:asciiTheme="majorHAnsi" w:hAnsiTheme="majorHAnsi" w:cstheme="majorHAnsi"/>
            <w:sz w:val="22"/>
          </w:rPr>
          <w:t>Whistleblowing Advice Line | NSPCC</w:t>
        </w:r>
      </w:hyperlink>
      <w:r w:rsidRPr="00E42852">
        <w:rPr>
          <w:rFonts w:asciiTheme="majorHAnsi" w:hAnsiTheme="majorHAnsi" w:cstheme="majorHAnsi"/>
          <w:sz w:val="22"/>
        </w:rPr>
        <w:t>.</w:t>
      </w:r>
    </w:p>
    <w:p w14:paraId="17EF907D" w14:textId="53B13DAA" w:rsidR="00A26632" w:rsidRPr="00E42852"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 xml:space="preserve">The </w:t>
      </w:r>
      <w:r w:rsidR="00E0194D">
        <w:rPr>
          <w:rFonts w:asciiTheme="majorHAnsi" w:hAnsiTheme="majorHAnsi" w:cstheme="majorHAnsi"/>
          <w:sz w:val="22"/>
        </w:rPr>
        <w:t>school</w:t>
      </w:r>
      <w:r w:rsidRPr="00E42852">
        <w:rPr>
          <w:rFonts w:asciiTheme="majorHAnsi" w:hAnsiTheme="majorHAnsi" w:cstheme="majorHAnsi"/>
          <w:sz w:val="22"/>
        </w:rPr>
        <w:t xml:space="preserve"> also </w:t>
      </w:r>
      <w:proofErr w:type="spellStart"/>
      <w:r w:rsidRPr="00E42852">
        <w:rPr>
          <w:rFonts w:asciiTheme="majorHAnsi" w:hAnsiTheme="majorHAnsi" w:cstheme="majorHAnsi"/>
          <w:sz w:val="22"/>
        </w:rPr>
        <w:t>recognises</w:t>
      </w:r>
      <w:proofErr w:type="spellEnd"/>
      <w:r w:rsidRPr="00E42852">
        <w:rPr>
          <w:rFonts w:asciiTheme="majorHAnsi" w:hAnsiTheme="majorHAnsi" w:cstheme="majorHAnsi"/>
          <w:sz w:val="22"/>
        </w:rPr>
        <w:t xml:space="preserve"> the importance of professional challenge and escalation where there are disagreements between agencies or where a child’s situation is not improving. Staff should speak to the DSL if they believe escalation is required.</w:t>
      </w:r>
    </w:p>
    <w:p w14:paraId="4DBD6DA6" w14:textId="77777777" w:rsidR="00A152EC" w:rsidRPr="00E42852" w:rsidRDefault="00A152EC">
      <w:pPr>
        <w:spacing w:after="120" w:line="252" w:lineRule="auto"/>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Information on escalation procedures is available here: </w:t>
      </w:r>
      <w:hyperlink r:id="rId17" w:history="1">
        <w:r w:rsidRPr="00E42852">
          <w:rPr>
            <w:rStyle w:val="Hyperlink"/>
            <w:rFonts w:asciiTheme="majorHAnsi" w:hAnsiTheme="majorHAnsi" w:cstheme="majorHAnsi"/>
            <w:sz w:val="22"/>
          </w:rPr>
          <w:t>Resolving Professional Differences/Escalation Policy</w:t>
        </w:r>
      </w:hyperlink>
      <w:r w:rsidRPr="00E42852">
        <w:rPr>
          <w:rFonts w:asciiTheme="majorHAnsi" w:hAnsiTheme="majorHAnsi" w:cstheme="majorHAnsi"/>
          <w:sz w:val="22"/>
        </w:rPr>
        <w:t>.</w:t>
      </w:r>
    </w:p>
    <w:p w14:paraId="22A04F31" w14:textId="77777777" w:rsidR="00A26632" w:rsidRPr="007C1CE0" w:rsidRDefault="36619FEC" w:rsidP="36619FEC">
      <w:pPr>
        <w:pStyle w:val="Heading1"/>
        <w:rPr>
          <w:rFonts w:cstheme="majorHAnsi"/>
        </w:rPr>
      </w:pPr>
      <w:bookmarkStart w:id="95" w:name="_Toc236321905"/>
      <w:bookmarkStart w:id="96" w:name="_Toc238741146"/>
      <w:r w:rsidRPr="007C1CE0">
        <w:rPr>
          <w:rFonts w:cstheme="majorHAnsi"/>
        </w:rPr>
        <w:t>Searching, screening and confiscation</w:t>
      </w:r>
      <w:bookmarkEnd w:id="95"/>
      <w:bookmarkEnd w:id="96"/>
    </w:p>
    <w:p w14:paraId="09A30F1E" w14:textId="3C18054E" w:rsidR="00A26632" w:rsidRPr="00E42852"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 xml:space="preserve">Searching, screening and confiscation will be managed in line with the </w:t>
      </w:r>
      <w:r w:rsidR="00E0194D">
        <w:rPr>
          <w:rFonts w:asciiTheme="majorHAnsi" w:hAnsiTheme="majorHAnsi" w:cstheme="majorHAnsi"/>
          <w:sz w:val="22"/>
        </w:rPr>
        <w:t>school</w:t>
      </w:r>
      <w:r w:rsidRPr="00E42852">
        <w:rPr>
          <w:rFonts w:asciiTheme="majorHAnsi" w:hAnsiTheme="majorHAnsi" w:cstheme="majorHAnsi"/>
          <w:sz w:val="22"/>
        </w:rPr>
        <w:t xml:space="preserve"> </w:t>
      </w:r>
      <w:proofErr w:type="spellStart"/>
      <w:r w:rsidRPr="00E42852">
        <w:rPr>
          <w:rFonts w:asciiTheme="majorHAnsi" w:hAnsiTheme="majorHAnsi" w:cstheme="majorHAnsi"/>
          <w:sz w:val="22"/>
        </w:rPr>
        <w:t>behaviour</w:t>
      </w:r>
      <w:proofErr w:type="spellEnd"/>
      <w:r w:rsidRPr="00E42852">
        <w:rPr>
          <w:rFonts w:asciiTheme="majorHAnsi" w:hAnsiTheme="majorHAnsi" w:cstheme="majorHAnsi"/>
          <w:sz w:val="22"/>
        </w:rPr>
        <w:t xml:space="preserve"> policy and DfE guidance. The DSL or Deputy DSL will be informed without delay where a search reveals or suggests a safeguarding risk, involves prohibited items such as weapons, drugs or harmful imagery, or where a child’s welfare is otherwise at risk.</w:t>
      </w:r>
      <w:r w:rsidR="031C2B3D" w:rsidRPr="00E42852">
        <w:rPr>
          <w:rFonts w:asciiTheme="majorHAnsi" w:hAnsiTheme="majorHAnsi" w:cstheme="majorHAnsi"/>
          <w:sz w:val="22"/>
        </w:rPr>
        <w:t xml:space="preserve"> Any risks will be managed in line with local guidance and with consideration</w:t>
      </w:r>
      <w:r w:rsidR="312A0758" w:rsidRPr="00E42852">
        <w:rPr>
          <w:rFonts w:asciiTheme="majorHAnsi" w:hAnsiTheme="majorHAnsi" w:cstheme="majorHAnsi"/>
          <w:sz w:val="22"/>
        </w:rPr>
        <w:t xml:space="preserve"> given to all involved</w:t>
      </w:r>
      <w:r w:rsidR="031C2B3D" w:rsidRPr="00E42852">
        <w:rPr>
          <w:rFonts w:asciiTheme="majorHAnsi" w:hAnsiTheme="majorHAnsi" w:cstheme="majorHAnsi"/>
          <w:sz w:val="22"/>
        </w:rPr>
        <w:t xml:space="preserve">. </w:t>
      </w:r>
    </w:p>
    <w:p w14:paraId="50B96AC5" w14:textId="63CFF64B" w:rsidR="00395253" w:rsidRPr="00E42852" w:rsidRDefault="00F308AE" w:rsidP="6DA7D9D4">
      <w:pPr>
        <w:spacing w:after="120" w:line="252" w:lineRule="auto"/>
        <w:rPr>
          <w:rFonts w:asciiTheme="majorHAnsi" w:hAnsiTheme="majorHAnsi" w:cstheme="majorBidi"/>
          <w:kern w:val="2"/>
          <w:sz w:val="22"/>
          <w:lang w:val="en-GB" w:eastAsia="en-GB"/>
          <w14:ligatures w14:val="standardContextual"/>
        </w:rPr>
      </w:pPr>
      <w:r>
        <w:rPr>
          <w:rFonts w:asciiTheme="majorHAnsi" w:hAnsiTheme="majorHAnsi" w:cstheme="majorBidi"/>
          <w:sz w:val="22"/>
        </w:rPr>
        <w:t xml:space="preserve">The Headteacher </w:t>
      </w:r>
      <w:r w:rsidR="00395253" w:rsidRPr="6DA7D9D4">
        <w:rPr>
          <w:rFonts w:asciiTheme="majorHAnsi" w:hAnsiTheme="majorHAnsi" w:cstheme="majorBidi"/>
          <w:sz w:val="22"/>
        </w:rPr>
        <w:t xml:space="preserve">and DSL understand the requirement for an Appropriate Adult where a child is subject to police detention, treatment or questioning under </w:t>
      </w:r>
      <w:hyperlink r:id="rId18">
        <w:r w:rsidR="00395253" w:rsidRPr="6DA7D9D4">
          <w:rPr>
            <w:rStyle w:val="Hyperlink"/>
            <w:rFonts w:asciiTheme="majorHAnsi" w:hAnsiTheme="majorHAnsi" w:cstheme="majorBidi"/>
            <w:sz w:val="22"/>
          </w:rPr>
          <w:t>PACE Code C</w:t>
        </w:r>
      </w:hyperlink>
      <w:r w:rsidR="00395253" w:rsidRPr="6DA7D9D4">
        <w:rPr>
          <w:rFonts w:asciiTheme="majorHAnsi" w:hAnsiTheme="majorHAnsi" w:cstheme="majorBidi"/>
          <w:sz w:val="22"/>
        </w:rPr>
        <w:t xml:space="preserve">. The headteacher or deputy headteacher, in their absence, will be </w:t>
      </w:r>
      <w:r w:rsidR="00395253" w:rsidRPr="6DA7D9D4">
        <w:rPr>
          <w:rFonts w:asciiTheme="majorHAnsi" w:hAnsiTheme="majorHAnsi" w:cstheme="majorBidi"/>
          <w:b/>
          <w:bCs/>
          <w:sz w:val="22"/>
          <w:u w:val="single"/>
        </w:rPr>
        <w:t>immediately alerted</w:t>
      </w:r>
      <w:r w:rsidR="00395253" w:rsidRPr="6DA7D9D4">
        <w:rPr>
          <w:rFonts w:asciiTheme="majorHAnsi" w:hAnsiTheme="majorHAnsi" w:cstheme="majorBidi"/>
          <w:sz w:val="22"/>
        </w:rPr>
        <w:t xml:space="preserve"> to these circumstances.</w:t>
      </w:r>
    </w:p>
    <w:p w14:paraId="5D20FA98" w14:textId="77777777" w:rsidR="00A26632" w:rsidRPr="007C1CE0" w:rsidRDefault="36619FEC" w:rsidP="36619FEC">
      <w:pPr>
        <w:pStyle w:val="Heading1"/>
        <w:rPr>
          <w:rFonts w:cstheme="majorHAnsi"/>
        </w:rPr>
      </w:pPr>
      <w:bookmarkStart w:id="97" w:name="_Toc236321906"/>
      <w:bookmarkStart w:id="98" w:name="_Toc238741147"/>
      <w:r w:rsidRPr="007C1CE0">
        <w:rPr>
          <w:rFonts w:cstheme="majorHAnsi"/>
        </w:rPr>
        <w:t>Staff learning, induction and training</w:t>
      </w:r>
      <w:bookmarkEnd w:id="97"/>
      <w:bookmarkEnd w:id="98"/>
    </w:p>
    <w:p w14:paraId="662EF566" w14:textId="69B69FD7" w:rsidR="00A26632" w:rsidRPr="00E42852" w:rsidRDefault="36619FEC">
      <w:pPr>
        <w:spacing w:after="120" w:line="252" w:lineRule="auto"/>
        <w:rPr>
          <w:rFonts w:asciiTheme="majorHAnsi" w:hAnsiTheme="majorHAnsi" w:cstheme="majorHAnsi"/>
          <w:sz w:val="22"/>
        </w:rPr>
      </w:pPr>
      <w:r w:rsidRPr="00E42852">
        <w:rPr>
          <w:rFonts w:asciiTheme="majorHAnsi" w:hAnsiTheme="majorHAnsi" w:cstheme="majorHAnsi"/>
          <w:sz w:val="22"/>
        </w:rPr>
        <w:t>Safeguarding learning is an essential part of staff development</w:t>
      </w:r>
      <w:r w:rsidR="1C271738" w:rsidRPr="00E42852">
        <w:rPr>
          <w:rFonts w:asciiTheme="majorHAnsi" w:hAnsiTheme="majorHAnsi" w:cstheme="majorHAnsi"/>
          <w:sz w:val="22"/>
        </w:rPr>
        <w:t xml:space="preserve"> and supports our culture of safeguarding</w:t>
      </w:r>
      <w:r w:rsidRPr="00E42852">
        <w:rPr>
          <w:rFonts w:asciiTheme="majorHAnsi" w:hAnsiTheme="majorHAnsi" w:cstheme="majorHAnsi"/>
          <w:sz w:val="22"/>
        </w:rPr>
        <w:t>. All new staff, volunteers, agency and third-party staff receive safeguarding induction. Induction includes:</w:t>
      </w:r>
    </w:p>
    <w:p w14:paraId="013E1F2D" w14:textId="77777777" w:rsidR="00B815A1" w:rsidRDefault="00B815A1" w:rsidP="00B815A1">
      <w:pPr>
        <w:pStyle w:val="ListBullet"/>
        <w:rPr>
          <w:kern w:val="2"/>
          <w:szCs w:val="20"/>
          <w:lang w:val="en-GB" w:eastAsia="en-GB"/>
          <w14:ligatures w14:val="standardContextual"/>
        </w:rPr>
      </w:pPr>
      <w:r>
        <w:t>KCSIE 2026 Part One for all staff, with any role-specific additional information or relevant guidance provided as appropriate;</w:t>
      </w:r>
    </w:p>
    <w:p w14:paraId="340B53FE" w14:textId="3D4B9BEB" w:rsidR="00B815A1" w:rsidRDefault="00B815A1" w:rsidP="00B815A1">
      <w:pPr>
        <w:pStyle w:val="ListBullet"/>
        <w:rPr>
          <w:kern w:val="2"/>
          <w:szCs w:val="20"/>
          <w:lang w:val="en-GB" w:eastAsia="en-GB"/>
          <w14:ligatures w14:val="standardContextual"/>
        </w:rPr>
      </w:pPr>
      <w:r>
        <w:t xml:space="preserve">any KCSIE Part One overview, </w:t>
      </w:r>
      <w:r w:rsidR="00E0194D">
        <w:t>school</w:t>
      </w:r>
      <w:r>
        <w:t xml:space="preserve"> summary or quick-reference material used to support understanding, noting that these do not replace reading Part One itself;</w:t>
      </w:r>
    </w:p>
    <w:p w14:paraId="4A63BA55"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this safeguarding and child protection policy;</w:t>
      </w:r>
    </w:p>
    <w:p w14:paraId="3CF08C8F"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behaviour policy;</w:t>
      </w:r>
    </w:p>
    <w:p w14:paraId="2AFE7BAB" w14:textId="77777777" w:rsidR="00AC1626" w:rsidRPr="0083241E" w:rsidRDefault="00FB1F4C" w:rsidP="00FB1F4C">
      <w:pPr>
        <w:pStyle w:val="ListBullet"/>
        <w:rPr>
          <w:rFonts w:asciiTheme="majorHAnsi" w:hAnsiTheme="majorHAnsi" w:cstheme="majorHAnsi"/>
          <w:sz w:val="22"/>
        </w:rPr>
      </w:pPr>
      <w:r w:rsidRPr="0083241E">
        <w:rPr>
          <w:rFonts w:asciiTheme="majorHAnsi" w:hAnsiTheme="majorHAnsi" w:cstheme="majorHAnsi"/>
          <w:sz w:val="22"/>
        </w:rPr>
        <w:t>staff behaviour/code of conduct policy – safer working practice;</w:t>
      </w:r>
    </w:p>
    <w:p w14:paraId="735ED05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child-on-child abuse procedures;</w:t>
      </w:r>
    </w:p>
    <w:p w14:paraId="6750122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children absent/missing from education procedures;</w:t>
      </w:r>
    </w:p>
    <w:p w14:paraId="26E1CD3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online safety, filtering and monitoring expectations;</w:t>
      </w:r>
    </w:p>
    <w:p w14:paraId="0A4B4333"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low-level concerns, allegations and whistleblowing procedures;</w:t>
      </w:r>
    </w:p>
    <w:p w14:paraId="7F76A43E" w14:textId="569B8BCD" w:rsidR="00E14EEA" w:rsidRPr="00E42852" w:rsidRDefault="00E14EEA">
      <w:pPr>
        <w:pStyle w:val="ListBullet"/>
        <w:rPr>
          <w:rFonts w:asciiTheme="majorHAnsi" w:hAnsiTheme="majorHAnsi" w:cstheme="majorHAnsi"/>
          <w:sz w:val="22"/>
        </w:rPr>
      </w:pPr>
      <w:r w:rsidRPr="00E42852">
        <w:rPr>
          <w:rFonts w:asciiTheme="majorHAnsi" w:hAnsiTheme="majorHAnsi" w:cstheme="majorHAnsi"/>
          <w:sz w:val="22"/>
        </w:rPr>
        <w:t>categories of abuse</w:t>
      </w:r>
      <w:r w:rsidR="005A205D" w:rsidRPr="00E42852">
        <w:rPr>
          <w:rFonts w:asciiTheme="majorHAnsi" w:hAnsiTheme="majorHAnsi" w:cstheme="majorHAnsi"/>
          <w:sz w:val="22"/>
        </w:rPr>
        <w:t>;</w:t>
      </w:r>
    </w:p>
    <w:p w14:paraId="7F3ABA7E" w14:textId="04FE70A0" w:rsidR="005A205D" w:rsidRPr="00E42852" w:rsidRDefault="005A205D">
      <w:pPr>
        <w:pStyle w:val="ListBullet"/>
        <w:rPr>
          <w:rFonts w:asciiTheme="majorHAnsi" w:hAnsiTheme="majorHAnsi" w:cstheme="majorHAnsi"/>
          <w:sz w:val="22"/>
        </w:rPr>
      </w:pPr>
      <w:r w:rsidRPr="00E42852">
        <w:rPr>
          <w:rFonts w:asciiTheme="majorHAnsi" w:hAnsiTheme="majorHAnsi" w:cstheme="majorHAnsi"/>
          <w:sz w:val="22"/>
        </w:rPr>
        <w:t xml:space="preserve">What to do if you are worried about a child, </w:t>
      </w:r>
      <w:r w:rsidR="00B438AA" w:rsidRPr="00E42852">
        <w:rPr>
          <w:rFonts w:asciiTheme="majorHAnsi" w:hAnsiTheme="majorHAnsi" w:cstheme="majorHAnsi"/>
          <w:sz w:val="22"/>
        </w:rPr>
        <w:t>or if they share a concern;</w:t>
      </w:r>
    </w:p>
    <w:p w14:paraId="6AF92D2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how to record and report concerns, including outside normal DSL availability.</w:t>
      </w:r>
    </w:p>
    <w:p w14:paraId="7E356A11" w14:textId="31367732" w:rsidR="00AC1626" w:rsidRDefault="004E64BC">
      <w:pPr>
        <w:spacing w:after="120" w:line="252" w:lineRule="auto"/>
        <w:rPr>
          <w:kern w:val="2"/>
          <w:szCs w:val="20"/>
          <w:lang w:val="en-GB" w:eastAsia="en-GB"/>
          <w14:ligatures w14:val="standardContextual"/>
        </w:rPr>
      </w:pPr>
      <w:r w:rsidRPr="004E64BC">
        <w:rPr>
          <w:rFonts w:ascii="Calibri" w:hAnsi="Calibri" w:cs="Calibri"/>
          <w:sz w:val="22"/>
        </w:rPr>
        <w:t xml:space="preserve">All staff will receive appropriate safeguarding and child protection training at induction, including online safety and an understanding of the </w:t>
      </w:r>
      <w:r w:rsidR="00E0194D">
        <w:rPr>
          <w:rFonts w:ascii="Calibri" w:hAnsi="Calibri" w:cs="Calibri"/>
          <w:sz w:val="22"/>
        </w:rPr>
        <w:t>school</w:t>
      </w:r>
      <w:r w:rsidRPr="004E64BC">
        <w:rPr>
          <w:rFonts w:ascii="Calibri" w:hAnsi="Calibri" w:cs="Calibri"/>
          <w:sz w:val="22"/>
        </w:rPr>
        <w:t>’s expectations, applicable roles and responsibilities in relation to filtering and monitoring. Training will be regularly updated. In addition, all staff will receive safeguarding and child protection updates, including online safety updates, as required and at least annually, for example through email, e-bulletins, staff meetings, briefings or training sessions, so that they have the knowledge and skills needed to safeguard children effectively. Training records will be maintained an</w:t>
      </w:r>
      <w:r w:rsidR="00F308AE">
        <w:rPr>
          <w:rFonts w:ascii="Calibri" w:hAnsi="Calibri" w:cs="Calibri"/>
          <w:sz w:val="22"/>
        </w:rPr>
        <w:t>d reported to governors</w:t>
      </w:r>
      <w:r w:rsidRPr="004E64BC">
        <w:rPr>
          <w:rFonts w:ascii="Calibri" w:hAnsi="Calibri" w:cs="Calibri"/>
          <w:sz w:val="22"/>
        </w:rPr>
        <w:t>. Governors and trustees will receive appropriate safeguarding and child protection training, including online safety, at induction and through regular updates.</w:t>
      </w:r>
    </w:p>
    <w:p w14:paraId="6B3673D6" w14:textId="0F196CE7" w:rsidR="00B63400" w:rsidRPr="00E42852" w:rsidRDefault="00B63400">
      <w:pPr>
        <w:spacing w:after="120" w:line="252" w:lineRule="auto"/>
        <w:rPr>
          <w:rFonts w:asciiTheme="majorHAnsi" w:hAnsiTheme="majorHAnsi" w:cstheme="majorHAnsi"/>
          <w:color w:val="FF0000"/>
          <w:kern w:val="2"/>
          <w:sz w:val="22"/>
          <w:lang w:val="en-GB" w:eastAsia="en-GB"/>
          <w14:ligatures w14:val="standardContextual"/>
        </w:rPr>
      </w:pPr>
    </w:p>
    <w:p w14:paraId="303CDB2D" w14:textId="49D4CDA6" w:rsidR="006F4670" w:rsidRPr="00F308AE" w:rsidRDefault="006F4670" w:rsidP="00F308AE">
      <w:pPr>
        <w:pStyle w:val="Heading1"/>
        <w:rPr>
          <w:rFonts w:cstheme="majorHAnsi"/>
          <w:kern w:val="36"/>
          <w:szCs w:val="32"/>
          <w:lang w:val="en-GB" w:eastAsia="en-GB"/>
          <w14:ligatures w14:val="standardContextual"/>
        </w:rPr>
      </w:pPr>
      <w:bookmarkStart w:id="99" w:name="_Toc236321907"/>
      <w:bookmarkStart w:id="100" w:name="_Toc238741148"/>
      <w:r w:rsidRPr="007C1CE0">
        <w:rPr>
          <w:rFonts w:cstheme="majorHAnsi"/>
        </w:rPr>
        <w:t>Other related policies</w:t>
      </w:r>
      <w:bookmarkEnd w:id="99"/>
      <w:bookmarkEnd w:id="100"/>
    </w:p>
    <w:p w14:paraId="283E3EA1" w14:textId="77777777" w:rsidR="00A26632" w:rsidRPr="00E42852" w:rsidRDefault="00AC1626">
      <w:pPr>
        <w:spacing w:after="120" w:line="252" w:lineRule="auto"/>
        <w:rPr>
          <w:rFonts w:asciiTheme="majorHAnsi" w:hAnsiTheme="majorHAnsi" w:cstheme="majorHAnsi"/>
          <w:sz w:val="22"/>
        </w:rPr>
      </w:pPr>
      <w:r w:rsidRPr="00E42852">
        <w:rPr>
          <w:rFonts w:asciiTheme="majorHAnsi" w:hAnsiTheme="majorHAnsi" w:cstheme="majorHAnsi"/>
          <w:sz w:val="22"/>
        </w:rPr>
        <w:t>This policy is the overarching safeguarding policy and should be read alongside linked policies including:</w:t>
      </w:r>
    </w:p>
    <w:p w14:paraId="3A55ECED"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Attendance policy;</w:t>
      </w:r>
    </w:p>
    <w:p w14:paraId="0A7ED8D8"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Behaviour policy;</w:t>
      </w:r>
    </w:p>
    <w:p w14:paraId="7556244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Anti-bullying policy;</w:t>
      </w:r>
    </w:p>
    <w:p w14:paraId="1CF4EEF5" w14:textId="74162A09" w:rsidR="00A26632" w:rsidRPr="00E42852" w:rsidRDefault="00F308AE">
      <w:pPr>
        <w:pStyle w:val="ListBullet"/>
        <w:rPr>
          <w:rFonts w:asciiTheme="majorHAnsi" w:hAnsiTheme="majorHAnsi" w:cstheme="majorHAnsi"/>
          <w:sz w:val="22"/>
        </w:rPr>
      </w:pPr>
      <w:r>
        <w:rPr>
          <w:rFonts w:asciiTheme="majorHAnsi" w:hAnsiTheme="majorHAnsi" w:cstheme="majorHAnsi"/>
          <w:sz w:val="22"/>
        </w:rPr>
        <w:t xml:space="preserve">Staff </w:t>
      </w:r>
      <w:r w:rsidR="36619FEC" w:rsidRPr="00E42852">
        <w:rPr>
          <w:rFonts w:asciiTheme="majorHAnsi" w:hAnsiTheme="majorHAnsi" w:cstheme="majorHAnsi"/>
          <w:sz w:val="22"/>
        </w:rPr>
        <w:t>code of conduct policy;</w:t>
      </w:r>
    </w:p>
    <w:p w14:paraId="47904F9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Low-level concerns policy;</w:t>
      </w:r>
    </w:p>
    <w:p w14:paraId="024B01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Whistleblowing policy;</w:t>
      </w:r>
    </w:p>
    <w:p w14:paraId="51B07FE1" w14:textId="7755B75D" w:rsidR="00A26632" w:rsidRPr="00F308AE" w:rsidRDefault="36619FEC" w:rsidP="00F308AE">
      <w:pPr>
        <w:pStyle w:val="ListBullet"/>
        <w:rPr>
          <w:rFonts w:asciiTheme="majorHAnsi" w:hAnsiTheme="majorHAnsi" w:cstheme="majorHAnsi"/>
          <w:sz w:val="22"/>
        </w:rPr>
      </w:pPr>
      <w:r w:rsidRPr="00E42852">
        <w:rPr>
          <w:rFonts w:asciiTheme="majorHAnsi" w:hAnsiTheme="majorHAnsi" w:cstheme="majorHAnsi"/>
          <w:sz w:val="22"/>
        </w:rPr>
        <w:t>Online safety and acceptable use policies;</w:t>
      </w:r>
    </w:p>
    <w:p w14:paraId="4DF28001"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Data protection and records management policies;</w:t>
      </w:r>
    </w:p>
    <w:p w14:paraId="518FF58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Health and safety/site security policy;</w:t>
      </w:r>
    </w:p>
    <w:p w14:paraId="1CE80AD5"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Educational visits policy;</w:t>
      </w:r>
    </w:p>
    <w:p w14:paraId="70A324A3" w14:textId="7E13D73A" w:rsidR="00A26632" w:rsidRPr="00F308AE" w:rsidRDefault="00F308AE" w:rsidP="00F308AE">
      <w:pPr>
        <w:pStyle w:val="ListBullet"/>
        <w:rPr>
          <w:rFonts w:asciiTheme="majorHAnsi" w:hAnsiTheme="majorHAnsi" w:cstheme="majorHAnsi"/>
          <w:sz w:val="22"/>
        </w:rPr>
      </w:pPr>
      <w:r>
        <w:rPr>
          <w:rFonts w:asciiTheme="majorHAnsi" w:hAnsiTheme="majorHAnsi" w:cstheme="majorHAnsi"/>
          <w:sz w:val="22"/>
        </w:rPr>
        <w:t>Equality</w:t>
      </w:r>
      <w:r w:rsidR="36619FEC" w:rsidRPr="00E42852">
        <w:rPr>
          <w:rFonts w:asciiTheme="majorHAnsi" w:hAnsiTheme="majorHAnsi" w:cstheme="majorHAnsi"/>
          <w:sz w:val="22"/>
        </w:rPr>
        <w:t xml:space="preserve"> policy;</w:t>
      </w:r>
    </w:p>
    <w:p w14:paraId="32F9D6C8" w14:textId="6BAB0B6F" w:rsidR="00A26632" w:rsidRPr="00F308AE" w:rsidRDefault="36619FEC" w:rsidP="00F308AE">
      <w:pPr>
        <w:pStyle w:val="ListBullet"/>
        <w:rPr>
          <w:rFonts w:asciiTheme="majorHAnsi" w:hAnsiTheme="majorHAnsi" w:cstheme="majorHAnsi"/>
          <w:sz w:val="22"/>
        </w:rPr>
      </w:pPr>
      <w:r w:rsidRPr="00E42852">
        <w:rPr>
          <w:rFonts w:asciiTheme="majorHAnsi" w:hAnsiTheme="majorHAnsi" w:cstheme="majorHAnsi"/>
          <w:sz w:val="22"/>
        </w:rPr>
        <w:t>Intimate care policy, where applicable;</w:t>
      </w:r>
    </w:p>
    <w:p w14:paraId="2B06EED4"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Complaints policy.</w:t>
      </w:r>
    </w:p>
    <w:p w14:paraId="4BAC54B4" w14:textId="2AE85F49" w:rsidR="4F5CA4AF" w:rsidRPr="00E42852" w:rsidRDefault="4F5CA4AF" w:rsidP="36619FEC">
      <w:pPr>
        <w:pStyle w:val="ListBullet"/>
        <w:numPr>
          <w:ilvl w:val="0"/>
          <w:numId w:val="0"/>
        </w:numPr>
        <w:rPr>
          <w:rFonts w:asciiTheme="majorHAnsi" w:hAnsiTheme="majorHAnsi" w:cstheme="majorHAnsi"/>
          <w:sz w:val="22"/>
        </w:rPr>
      </w:pPr>
    </w:p>
    <w:p w14:paraId="46609F15" w14:textId="17EAB46A" w:rsidR="00A152EC" w:rsidRPr="00F308AE" w:rsidRDefault="00A152EC" w:rsidP="00A152EC">
      <w:pPr>
        <w:pStyle w:val="Heading1"/>
        <w:rPr>
          <w:rFonts w:cstheme="majorHAnsi"/>
        </w:rPr>
      </w:pPr>
      <w:bookmarkStart w:id="101" w:name="_Toc236321908"/>
      <w:bookmarkStart w:id="102" w:name="_Toc238741149"/>
      <w:r w:rsidRPr="007C1CE0">
        <w:rPr>
          <w:rFonts w:cstheme="majorHAnsi"/>
        </w:rPr>
        <w:t xml:space="preserve">Appendix 1: Supporting our culture – </w:t>
      </w:r>
      <w:proofErr w:type="spellStart"/>
      <w:r w:rsidRPr="007C1CE0">
        <w:rPr>
          <w:rFonts w:cstheme="majorHAnsi"/>
        </w:rPr>
        <w:t>recognise</w:t>
      </w:r>
      <w:proofErr w:type="spellEnd"/>
      <w:r w:rsidRPr="007C1CE0">
        <w:rPr>
          <w:rFonts w:cstheme="majorHAnsi"/>
        </w:rPr>
        <w:t>, respond, report, record</w:t>
      </w:r>
      <w:bookmarkEnd w:id="101"/>
      <w:bookmarkEnd w:id="102"/>
    </w:p>
    <w:tbl>
      <w:tblPr>
        <w:tblStyle w:val="TableGrid"/>
        <w:tblW w:w="0" w:type="auto"/>
        <w:jc w:val="center"/>
        <w:tblLook w:val="04A0" w:firstRow="1" w:lastRow="0" w:firstColumn="1" w:lastColumn="0" w:noHBand="0" w:noVBand="1"/>
      </w:tblPr>
      <w:tblGrid>
        <w:gridCol w:w="1701"/>
        <w:gridCol w:w="7370"/>
      </w:tblGrid>
      <w:tr w:rsidR="00A26632" w:rsidRPr="007C1CE0" w14:paraId="6E3F002C" w14:textId="77777777">
        <w:trPr>
          <w:tblHeader/>
          <w:jc w:val="center"/>
        </w:trPr>
        <w:tc>
          <w:tcPr>
            <w:tcW w:w="1701" w:type="dxa"/>
            <w:shd w:val="clear" w:color="auto" w:fill="D9EAD3"/>
            <w:tcMar>
              <w:top w:w="120" w:type="dxa"/>
              <w:left w:w="120" w:type="dxa"/>
              <w:bottom w:w="120" w:type="dxa"/>
              <w:right w:w="120" w:type="dxa"/>
            </w:tcMar>
            <w:vAlign w:val="center"/>
          </w:tcPr>
          <w:p w14:paraId="74231C31"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Step</w:t>
            </w:r>
          </w:p>
        </w:tc>
        <w:tc>
          <w:tcPr>
            <w:tcW w:w="7370" w:type="dxa"/>
            <w:shd w:val="clear" w:color="auto" w:fill="D9EAD3"/>
            <w:tcMar>
              <w:top w:w="120" w:type="dxa"/>
              <w:left w:w="120" w:type="dxa"/>
              <w:bottom w:w="120" w:type="dxa"/>
              <w:right w:w="120" w:type="dxa"/>
            </w:tcMar>
            <w:vAlign w:val="center"/>
          </w:tcPr>
          <w:p w14:paraId="0961FF11"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What staff should do</w:t>
            </w:r>
          </w:p>
        </w:tc>
      </w:tr>
      <w:tr w:rsidR="00A26632" w:rsidRPr="007C1CE0" w14:paraId="298C570B" w14:textId="77777777">
        <w:trPr>
          <w:jc w:val="center"/>
        </w:trPr>
        <w:tc>
          <w:tcPr>
            <w:tcW w:w="1701" w:type="dxa"/>
            <w:tcMar>
              <w:top w:w="120" w:type="dxa"/>
              <w:left w:w="120" w:type="dxa"/>
              <w:bottom w:w="120" w:type="dxa"/>
              <w:right w:w="120" w:type="dxa"/>
            </w:tcMar>
            <w:vAlign w:val="center"/>
          </w:tcPr>
          <w:p w14:paraId="166F739E" w14:textId="77777777" w:rsidR="00A26632" w:rsidRPr="00E42852" w:rsidRDefault="00AC1626">
            <w:pPr>
              <w:rPr>
                <w:rFonts w:asciiTheme="majorHAnsi" w:hAnsiTheme="majorHAnsi" w:cstheme="majorHAnsi"/>
                <w:sz w:val="22"/>
              </w:rPr>
            </w:pPr>
            <w:proofErr w:type="spellStart"/>
            <w:r w:rsidRPr="00E42852">
              <w:rPr>
                <w:rFonts w:asciiTheme="majorHAnsi" w:hAnsiTheme="majorHAnsi" w:cstheme="majorHAnsi"/>
                <w:sz w:val="22"/>
              </w:rPr>
              <w:t>Recognise</w:t>
            </w:r>
            <w:proofErr w:type="spellEnd"/>
          </w:p>
        </w:tc>
        <w:tc>
          <w:tcPr>
            <w:tcW w:w="7370" w:type="dxa"/>
            <w:tcMar>
              <w:top w:w="120" w:type="dxa"/>
              <w:left w:w="120" w:type="dxa"/>
              <w:bottom w:w="120" w:type="dxa"/>
              <w:right w:w="120" w:type="dxa"/>
            </w:tcMar>
            <w:vAlign w:val="center"/>
          </w:tcPr>
          <w:p w14:paraId="23BDBBC3"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Be alert to signs of abuse, neglect, exploitation, harm, vulnerability, attendance concerns, peer abuse, online harm or changes in behaviour.</w:t>
            </w:r>
          </w:p>
        </w:tc>
      </w:tr>
      <w:tr w:rsidR="00A26632" w:rsidRPr="007C1CE0" w14:paraId="0467A533" w14:textId="77777777">
        <w:trPr>
          <w:jc w:val="center"/>
        </w:trPr>
        <w:tc>
          <w:tcPr>
            <w:tcW w:w="1701" w:type="dxa"/>
            <w:tcMar>
              <w:top w:w="120" w:type="dxa"/>
              <w:left w:w="120" w:type="dxa"/>
              <w:bottom w:w="120" w:type="dxa"/>
              <w:right w:w="120" w:type="dxa"/>
            </w:tcMar>
            <w:vAlign w:val="center"/>
          </w:tcPr>
          <w:p w14:paraId="23BA7493"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Respond</w:t>
            </w:r>
          </w:p>
        </w:tc>
        <w:tc>
          <w:tcPr>
            <w:tcW w:w="7370" w:type="dxa"/>
            <w:tcMar>
              <w:top w:w="120" w:type="dxa"/>
              <w:left w:w="120" w:type="dxa"/>
              <w:bottom w:w="120" w:type="dxa"/>
              <w:right w:w="120" w:type="dxa"/>
            </w:tcMar>
            <w:vAlign w:val="center"/>
          </w:tcPr>
          <w:p w14:paraId="29C41A71"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Take concerns seriously, listen, reassure, avoid leading questions and do not investigate.</w:t>
            </w:r>
          </w:p>
        </w:tc>
      </w:tr>
      <w:tr w:rsidR="00A26632" w:rsidRPr="007C1CE0" w14:paraId="38AB7949" w14:textId="77777777">
        <w:trPr>
          <w:jc w:val="center"/>
        </w:trPr>
        <w:tc>
          <w:tcPr>
            <w:tcW w:w="1701" w:type="dxa"/>
            <w:tcMar>
              <w:top w:w="120" w:type="dxa"/>
              <w:left w:w="120" w:type="dxa"/>
              <w:bottom w:w="120" w:type="dxa"/>
              <w:right w:w="120" w:type="dxa"/>
            </w:tcMar>
            <w:vAlign w:val="center"/>
          </w:tcPr>
          <w:p w14:paraId="1A6F17A5"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Report</w:t>
            </w:r>
          </w:p>
        </w:tc>
        <w:tc>
          <w:tcPr>
            <w:tcW w:w="7370" w:type="dxa"/>
            <w:tcMar>
              <w:top w:w="120" w:type="dxa"/>
              <w:left w:w="120" w:type="dxa"/>
              <w:bottom w:w="120" w:type="dxa"/>
              <w:right w:w="120" w:type="dxa"/>
            </w:tcMar>
            <w:vAlign w:val="center"/>
          </w:tcPr>
          <w:p w14:paraId="5B105CA9"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Share concerns immediately with the DSL or Deputy DSL. If unavailable and risk is urgent, seek senior leader and external safeguarding advice.</w:t>
            </w:r>
          </w:p>
        </w:tc>
      </w:tr>
      <w:tr w:rsidR="00A26632" w:rsidRPr="007C1CE0" w14:paraId="38C44161" w14:textId="77777777">
        <w:trPr>
          <w:jc w:val="center"/>
        </w:trPr>
        <w:tc>
          <w:tcPr>
            <w:tcW w:w="1701" w:type="dxa"/>
            <w:tcMar>
              <w:top w:w="120" w:type="dxa"/>
              <w:left w:w="120" w:type="dxa"/>
              <w:bottom w:w="120" w:type="dxa"/>
              <w:right w:w="120" w:type="dxa"/>
            </w:tcMar>
            <w:vAlign w:val="center"/>
          </w:tcPr>
          <w:p w14:paraId="468A8E92"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Record</w:t>
            </w:r>
          </w:p>
        </w:tc>
        <w:tc>
          <w:tcPr>
            <w:tcW w:w="7370" w:type="dxa"/>
            <w:tcMar>
              <w:top w:w="120" w:type="dxa"/>
              <w:left w:w="120" w:type="dxa"/>
              <w:bottom w:w="120" w:type="dxa"/>
              <w:right w:w="120" w:type="dxa"/>
            </w:tcMar>
            <w:vAlign w:val="center"/>
          </w:tcPr>
          <w:p w14:paraId="5A55795A" w14:textId="7D36F8B0" w:rsidR="00A26632" w:rsidRPr="00E42852" w:rsidRDefault="00AC1626">
            <w:pPr>
              <w:rPr>
                <w:rFonts w:asciiTheme="majorHAnsi" w:hAnsiTheme="majorHAnsi" w:cstheme="majorHAnsi"/>
                <w:sz w:val="22"/>
              </w:rPr>
            </w:pPr>
            <w:r w:rsidRPr="00E42852">
              <w:rPr>
                <w:rFonts w:asciiTheme="majorHAnsi" w:hAnsiTheme="majorHAnsi" w:cstheme="majorHAnsi"/>
                <w:sz w:val="22"/>
              </w:rPr>
              <w:t xml:space="preserve">Make a clear, factual, timely record using the </w:t>
            </w:r>
            <w:r w:rsidR="00E0194D">
              <w:rPr>
                <w:rFonts w:asciiTheme="majorHAnsi" w:hAnsiTheme="majorHAnsi" w:cstheme="majorHAnsi"/>
                <w:sz w:val="22"/>
              </w:rPr>
              <w:t>school</w:t>
            </w:r>
            <w:r w:rsidRPr="00E42852">
              <w:rPr>
                <w:rFonts w:asciiTheme="majorHAnsi" w:hAnsiTheme="majorHAnsi" w:cstheme="majorHAnsi"/>
                <w:sz w:val="22"/>
              </w:rPr>
              <w:t xml:space="preserve"> safeguarding system. Include the child’s words where relevant and the rationale for decisions.</w:t>
            </w:r>
          </w:p>
        </w:tc>
      </w:tr>
    </w:tbl>
    <w:p w14:paraId="51AEB246" w14:textId="58F6551E" w:rsidR="00A26632" w:rsidRPr="007C1CE0" w:rsidRDefault="36619FEC" w:rsidP="36619FEC">
      <w:pPr>
        <w:pStyle w:val="Heading1"/>
        <w:rPr>
          <w:rFonts w:cstheme="majorHAnsi"/>
        </w:rPr>
      </w:pPr>
      <w:bookmarkStart w:id="103" w:name="_Toc236321909"/>
      <w:bookmarkStart w:id="104" w:name="_Toc238741150"/>
      <w:r w:rsidRPr="007C1CE0">
        <w:rPr>
          <w:rFonts w:cstheme="majorHAnsi"/>
        </w:rPr>
        <w:t>Appendix 2: Concern about a child – action chart</w:t>
      </w:r>
      <w:bookmarkEnd w:id="103"/>
      <w:bookmarkEnd w:id="104"/>
    </w:p>
    <w:p w14:paraId="118DFDAB" w14:textId="3CB8ED24" w:rsidR="006F4670" w:rsidRPr="00E42852" w:rsidRDefault="006F4670">
      <w:pPr>
        <w:rPr>
          <w:rFonts w:asciiTheme="majorHAnsi" w:hAnsiTheme="majorHAnsi" w:cstheme="majorHAnsi"/>
          <w:kern w:val="2"/>
          <w:sz w:val="22"/>
          <w:lang w:val="en-GB" w:eastAsia="en-GB"/>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44"/>
        <w:gridCol w:w="7740"/>
      </w:tblGrid>
      <w:tr w:rsidR="00C179E1" w:rsidRPr="00E42852" w14:paraId="3BC0449A" w14:textId="77777777">
        <w:tc>
          <w:tcPr>
            <w:tcW w:w="120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7EF47634" w14:textId="6D5F2B72" w:rsidR="00C179E1" w:rsidRPr="00AE6DB3" w:rsidRDefault="00AE6DB3" w:rsidP="00AE6DB3">
            <w:pPr>
              <w:rPr>
                <w:rFonts w:asciiTheme="majorHAnsi" w:hAnsiTheme="majorHAnsi" w:cstheme="majorHAnsi"/>
                <w:kern w:val="2"/>
                <w:sz w:val="22"/>
                <w:szCs w:val="20"/>
                <w:lang w:val="en-GB" w:eastAsia="en-GB"/>
                <w14:ligatures w14:val="standardContextual"/>
              </w:rPr>
            </w:pPr>
            <w:r w:rsidRPr="00AE6DB3">
              <w:rPr>
                <w:rFonts w:ascii="Calibri" w:hAnsi="Calibri" w:cs="Calibri"/>
                <w:b/>
                <w:bCs/>
                <w:color w:val="000000"/>
                <w:sz w:val="22"/>
              </w:rPr>
              <w:t xml:space="preserve">Step 1 — </w:t>
            </w:r>
            <w:proofErr w:type="spellStart"/>
            <w:r w:rsidRPr="00AE6DB3">
              <w:rPr>
                <w:rFonts w:ascii="Calibri" w:hAnsi="Calibri" w:cs="Calibri"/>
                <w:b/>
                <w:bCs/>
                <w:color w:val="000000"/>
                <w:sz w:val="22"/>
              </w:rPr>
              <w:t>Recognise</w:t>
            </w:r>
            <w:proofErr w:type="spellEnd"/>
            <w:r w:rsidRPr="00AE6DB3">
              <w:rPr>
                <w:rFonts w:ascii="Calibri" w:hAnsi="Calibri" w:cs="Calibri"/>
                <w:b/>
                <w:bCs/>
                <w:color w:val="000000"/>
                <w:sz w:val="22"/>
              </w:rPr>
              <w:t xml:space="preserve"> a concern or receive a disclosure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A6B46" w14:textId="3D0658A7" w:rsidR="00AD3851" w:rsidRPr="00E42852" w:rsidRDefault="00E0194D">
            <w:pPr>
              <w:rPr>
                <w:rFonts w:asciiTheme="majorHAnsi" w:hAnsiTheme="majorHAnsi" w:cstheme="majorHAnsi"/>
                <w:kern w:val="2"/>
                <w:sz w:val="22"/>
                <w:lang w:val="en-GB" w:eastAsia="en-GB"/>
                <w14:ligatures w14:val="standardContextual"/>
              </w:rPr>
            </w:pPr>
            <w:r>
              <w:rPr>
                <w:rFonts w:asciiTheme="majorHAnsi" w:hAnsiTheme="majorHAnsi" w:cstheme="majorHAnsi"/>
                <w:sz w:val="22"/>
              </w:rPr>
              <w:t>School</w:t>
            </w:r>
            <w:r w:rsidR="00AD3851" w:rsidRPr="00E42852">
              <w:rPr>
                <w:rFonts w:asciiTheme="majorHAnsi" w:hAnsiTheme="majorHAnsi" w:cstheme="majorHAnsi"/>
                <w:sz w:val="22"/>
              </w:rPr>
              <w:t xml:space="preserve"> staff should be alert to indicators of abuse, neglect, exploitation or wider safeguarding concern, including unexplained injuries, changes in behaviour, poor hygiene, hunger, inappropriate clothing, withdrawal, anxiety, concerning </w:t>
            </w:r>
            <w:proofErr w:type="spellStart"/>
            <w:r w:rsidR="00AD3851" w:rsidRPr="00E42852">
              <w:rPr>
                <w:rFonts w:asciiTheme="majorHAnsi" w:hAnsiTheme="majorHAnsi" w:cstheme="majorHAnsi"/>
                <w:sz w:val="22"/>
              </w:rPr>
              <w:t>sexualised</w:t>
            </w:r>
            <w:proofErr w:type="spellEnd"/>
            <w:r w:rsidR="00AD3851" w:rsidRPr="00E42852">
              <w:rPr>
                <w:rFonts w:asciiTheme="majorHAnsi" w:hAnsiTheme="majorHAnsi" w:cstheme="majorHAnsi"/>
                <w:sz w:val="22"/>
              </w:rPr>
              <w:t xml:space="preserve"> knowledge or </w:t>
            </w:r>
            <w:proofErr w:type="spellStart"/>
            <w:r w:rsidR="00AD3851" w:rsidRPr="00E42852">
              <w:rPr>
                <w:rFonts w:asciiTheme="majorHAnsi" w:hAnsiTheme="majorHAnsi" w:cstheme="majorHAnsi"/>
                <w:sz w:val="22"/>
              </w:rPr>
              <w:t>behaviour</w:t>
            </w:r>
            <w:proofErr w:type="spellEnd"/>
            <w:r w:rsidR="00AD3851" w:rsidRPr="00E42852">
              <w:rPr>
                <w:rFonts w:asciiTheme="majorHAnsi" w:hAnsiTheme="majorHAnsi" w:cstheme="majorHAnsi"/>
                <w:sz w:val="22"/>
              </w:rPr>
              <w:t>, attendance concerns, online harm or changes in presentation. Staff may also receive a direct or indirect disclosure, observe a concern, or receive information from another child, parent/carer, professional or member of the community.</w:t>
            </w:r>
          </w:p>
          <w:p w14:paraId="0367AF64" w14:textId="3AE64B2B" w:rsidR="00F17B54" w:rsidRPr="00E42852" w:rsidRDefault="00F17B54" w:rsidP="00AD3851">
            <w:pPr>
              <w:rPr>
                <w:rFonts w:asciiTheme="majorHAnsi" w:hAnsiTheme="majorHAnsi" w:cstheme="majorHAnsi"/>
                <w:sz w:val="22"/>
              </w:rPr>
            </w:pPr>
          </w:p>
        </w:tc>
      </w:tr>
      <w:tr w:rsidR="00C179E1" w:rsidRPr="00E42852" w14:paraId="656703FD"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5A14A767"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5F035B78"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3C10FE7E"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2 — Consider immediate safety</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FEBBB" w14:textId="5A014EC8"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If the child is in immediate danger, call 999 and notify the DSL, Deputy DSL or senior leader as soon as possible. Staff should take </w:t>
            </w:r>
            <w:r w:rsidR="0083241E">
              <w:rPr>
                <w:rFonts w:asciiTheme="majorHAnsi" w:hAnsiTheme="majorHAnsi" w:cstheme="majorHAnsi"/>
                <w:sz w:val="22"/>
              </w:rPr>
              <w:t xml:space="preserve">timely </w:t>
            </w:r>
            <w:r w:rsidRPr="00E42852">
              <w:rPr>
                <w:rFonts w:asciiTheme="majorHAnsi" w:hAnsiTheme="majorHAnsi" w:cstheme="majorHAnsi"/>
                <w:sz w:val="22"/>
              </w:rPr>
              <w:t xml:space="preserve">proportionate action to help keep the child safe while following the </w:t>
            </w:r>
            <w:r w:rsidR="00E0194D">
              <w:rPr>
                <w:rFonts w:asciiTheme="majorHAnsi" w:hAnsiTheme="majorHAnsi" w:cstheme="majorHAnsi"/>
                <w:sz w:val="22"/>
              </w:rPr>
              <w:t>school</w:t>
            </w:r>
            <w:r w:rsidRPr="00E42852">
              <w:rPr>
                <w:rFonts w:asciiTheme="majorHAnsi" w:hAnsiTheme="majorHAnsi" w:cstheme="majorHAnsi"/>
                <w:sz w:val="22"/>
              </w:rPr>
              <w:t xml:space="preserve"> reporting process.</w:t>
            </w:r>
          </w:p>
        </w:tc>
      </w:tr>
      <w:tr w:rsidR="00C179E1" w:rsidRPr="00E42852" w14:paraId="03D13034"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1ED8F239"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044A4238"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0B32F6E9"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3 — Inform the DSL or Deputy DSL without delay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D370F14" w14:textId="2C0598D0"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Share concerns promptly with the Designated Safeguarding Lead. If the DSL is unavailable, report to a Deputy DSL or senior leader in line with the </w:t>
            </w:r>
            <w:r w:rsidR="00E0194D">
              <w:rPr>
                <w:rFonts w:asciiTheme="majorHAnsi" w:hAnsiTheme="majorHAnsi" w:cstheme="majorHAnsi"/>
                <w:sz w:val="22"/>
              </w:rPr>
              <w:t>school</w:t>
            </w:r>
            <w:r w:rsidRPr="00E42852">
              <w:rPr>
                <w:rFonts w:asciiTheme="majorHAnsi" w:hAnsiTheme="majorHAnsi" w:cstheme="majorHAnsi"/>
                <w:sz w:val="22"/>
              </w:rPr>
              <w:t>’s cover arrangements. Do not delay action where a child may be at risk.</w:t>
            </w:r>
          </w:p>
        </w:tc>
      </w:tr>
      <w:tr w:rsidR="00C179E1" w:rsidRPr="00E42852" w14:paraId="0130A382"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2FDB0A8E"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26A7C9D1"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41FD755D"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4 — Record concerns factually</w:t>
            </w:r>
          </w:p>
        </w:tc>
        <w:tc>
          <w:tcPr>
            <w:tcW w:w="0" w:type="auto"/>
            <w:tcBorders>
              <w:top w:val="outset" w:sz="6" w:space="0" w:color="auto"/>
              <w:left w:val="outset" w:sz="6" w:space="0" w:color="auto"/>
              <w:bottom w:val="outset" w:sz="6" w:space="0" w:color="auto"/>
              <w:right w:val="outset" w:sz="6" w:space="0" w:color="auto"/>
            </w:tcBorders>
            <w:vAlign w:val="center"/>
            <w:hideMark/>
          </w:tcPr>
          <w:p w14:paraId="338C4109" w14:textId="16BE1D58" w:rsidR="00C179E1" w:rsidRPr="00E42852" w:rsidRDefault="00C179E1">
            <w:pPr>
              <w:rPr>
                <w:rFonts w:asciiTheme="majorHAnsi" w:hAnsiTheme="majorHAnsi" w:cstheme="majorHAnsi"/>
                <w:sz w:val="22"/>
              </w:rPr>
            </w:pPr>
            <w:r w:rsidRPr="00E42852">
              <w:rPr>
                <w:rFonts w:asciiTheme="majorHAnsi" w:hAnsiTheme="majorHAnsi" w:cstheme="majorHAnsi"/>
                <w:sz w:val="22"/>
              </w:rPr>
              <w:t>Record observations carefully, including dates, times, context, the child’s exact words where relevant, who was present, and any immediate actions already taken. Records should be factual, concise, ti</w:t>
            </w:r>
            <w:r w:rsidR="006775F3">
              <w:rPr>
                <w:rFonts w:asciiTheme="majorHAnsi" w:hAnsiTheme="majorHAnsi" w:cstheme="majorHAnsi"/>
                <w:sz w:val="22"/>
              </w:rPr>
              <w:t>mely and stored securely on CPOMs.</w:t>
            </w:r>
          </w:p>
        </w:tc>
      </w:tr>
      <w:tr w:rsidR="00C179E1" w:rsidRPr="00E42852" w14:paraId="3604E00B"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0DF61EB6"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31063ADD" w14:textId="77777777" w:rsidTr="006775F3">
        <w:trPr>
          <w:trHeight w:val="3444"/>
        </w:trPr>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7413DB1D"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5 — DSL action and referral decision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9CE90" w14:textId="14B00734" w:rsidR="00C179E1" w:rsidRPr="00E42852" w:rsidRDefault="00FC031E" w:rsidP="006775F3">
            <w:pPr>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The DSL will assess the concern in line with KCSIE, Working Together to Safeguard Children, Stockport threshold guidance and SSCP procedures. The DSL will consider the child’s wishes and feelings, known vulnerabilities, family context, previous concerns and whether support or referral is required.</w:t>
            </w:r>
            <w:r w:rsidRPr="00E42852">
              <w:rPr>
                <w:rFonts w:asciiTheme="majorHAnsi" w:hAnsiTheme="majorHAnsi" w:cstheme="majorHAnsi"/>
                <w:sz w:val="22"/>
              </w:rPr>
              <w:br/>
            </w:r>
            <w:r w:rsidRPr="00E42852">
              <w:rPr>
                <w:rFonts w:asciiTheme="majorHAnsi" w:hAnsiTheme="majorHAnsi" w:cstheme="majorHAnsi"/>
                <w:sz w:val="22"/>
              </w:rPr>
              <w:br/>
            </w:r>
            <w:r w:rsidRPr="00E42852">
              <w:rPr>
                <w:rFonts w:asciiTheme="majorHAnsi" w:hAnsiTheme="majorHAnsi" w:cstheme="majorHAnsi"/>
                <w:b/>
                <w:bCs/>
                <w:sz w:val="22"/>
              </w:rPr>
              <w:t>Important note:</w:t>
            </w:r>
            <w:r w:rsidRPr="00E42852">
              <w:rPr>
                <w:rFonts w:asciiTheme="majorHAnsi" w:hAnsiTheme="majorHAnsi" w:cstheme="majorHAnsi"/>
                <w:sz w:val="22"/>
              </w:rPr>
              <w:t xml:space="preserve"> Anyone can make a safeguarding referral. If the DSL or Deputy DSL is not available, or if emergency action is required, staff must not delay and should contact MASSH, children’s social care, police or emergency services directly as appropriate. Any referral or action taken must be recorded and shared with the DSL or Deputy DSL as</w:t>
            </w:r>
            <w:r w:rsidR="006775F3">
              <w:rPr>
                <w:rFonts w:asciiTheme="majorHAnsi" w:hAnsiTheme="majorHAnsi" w:cstheme="majorHAnsi"/>
                <w:sz w:val="22"/>
              </w:rPr>
              <w:t xml:space="preserve"> soon as practicably possible.</w:t>
            </w:r>
          </w:p>
        </w:tc>
      </w:tr>
      <w:tr w:rsidR="00C179E1" w:rsidRPr="00E42852" w14:paraId="260E900E"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570CEDE0"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11CB3D1A" w14:textId="77777777">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316"/>
              <w:gridCol w:w="3416"/>
              <w:gridCol w:w="3316"/>
            </w:tblGrid>
            <w:tr w:rsidR="00C179E1" w:rsidRPr="00E42852" w14:paraId="359010F0" w14:textId="77777777">
              <w:tc>
                <w:tcPr>
                  <w:tcW w:w="1650" w:type="pct"/>
                  <w:tcBorders>
                    <w:top w:val="outset" w:sz="6" w:space="0" w:color="auto"/>
                    <w:left w:val="outset" w:sz="6" w:space="0" w:color="auto"/>
                    <w:bottom w:val="outset" w:sz="6" w:space="0" w:color="auto"/>
                    <w:right w:val="outset" w:sz="6" w:space="0" w:color="auto"/>
                  </w:tcBorders>
                  <w:shd w:val="clear" w:color="auto" w:fill="FFF2CC"/>
                  <w:vAlign w:val="center"/>
                  <w:hideMark/>
                </w:tcPr>
                <w:p w14:paraId="17B92F39"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Family Help / Team Around the School</w:t>
                  </w:r>
                </w:p>
                <w:p w14:paraId="365551C8" w14:textId="50CD5CC4"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Consider internal pastoral support, </w:t>
                  </w:r>
                  <w:r w:rsidR="004C3A94">
                    <w:rPr>
                      <w:rFonts w:asciiTheme="majorHAnsi" w:hAnsiTheme="majorHAnsi" w:cstheme="majorHAnsi"/>
                      <w:sz w:val="22"/>
                    </w:rPr>
                    <w:t xml:space="preserve">Early Help, </w:t>
                  </w:r>
                  <w:r w:rsidRPr="00E42852">
                    <w:rPr>
                      <w:rFonts w:asciiTheme="majorHAnsi" w:hAnsiTheme="majorHAnsi" w:cstheme="majorHAnsi"/>
                      <w:sz w:val="22"/>
                    </w:rPr>
                    <w:t>Family Help, Team Around the School arrangements or other early support where needs are below statutory safeguarding thresholds.</w:t>
                  </w:r>
                </w:p>
              </w:tc>
              <w:tc>
                <w:tcPr>
                  <w:tcW w:w="1700" w:type="pct"/>
                  <w:tcBorders>
                    <w:top w:val="outset" w:sz="6" w:space="0" w:color="auto"/>
                    <w:left w:val="outset" w:sz="6" w:space="0" w:color="auto"/>
                    <w:bottom w:val="outset" w:sz="6" w:space="0" w:color="auto"/>
                    <w:right w:val="outset" w:sz="6" w:space="0" w:color="auto"/>
                  </w:tcBorders>
                  <w:shd w:val="clear" w:color="auto" w:fill="FCE4D6"/>
                  <w:vAlign w:val="center"/>
                  <w:hideMark/>
                </w:tcPr>
                <w:p w14:paraId="022F48B7"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MASSH / children’s social care / police</w:t>
                  </w:r>
                </w:p>
                <w:p w14:paraId="6B054CE6" w14:textId="77777777" w:rsidR="00C179E1" w:rsidRPr="00E42852" w:rsidRDefault="00C179E1">
                  <w:pPr>
                    <w:rPr>
                      <w:rFonts w:asciiTheme="majorHAnsi" w:hAnsiTheme="majorHAnsi" w:cstheme="majorHAnsi"/>
                      <w:sz w:val="22"/>
                    </w:rPr>
                  </w:pPr>
                  <w:r w:rsidRPr="00E42852">
                    <w:rPr>
                      <w:rFonts w:asciiTheme="majorHAnsi" w:hAnsiTheme="majorHAnsi" w:cstheme="majorHAnsi"/>
                      <w:sz w:val="22"/>
                    </w:rPr>
                    <w:t>Refer to MASSH, children’s social care or police where there is reasonable cause to suspect significant harm, immediate risk, criminality, exploitation or the need for statutory assessment or protection.</w:t>
                  </w:r>
                </w:p>
              </w:tc>
              <w:tc>
                <w:tcPr>
                  <w:tcW w:w="1650" w:type="pct"/>
                  <w:tcBorders>
                    <w:top w:val="outset" w:sz="6" w:space="0" w:color="auto"/>
                    <w:left w:val="outset" w:sz="6" w:space="0" w:color="auto"/>
                    <w:bottom w:val="outset" w:sz="6" w:space="0" w:color="auto"/>
                    <w:right w:val="outset" w:sz="6" w:space="0" w:color="auto"/>
                  </w:tcBorders>
                  <w:shd w:val="clear" w:color="auto" w:fill="EAF7F7"/>
                  <w:vAlign w:val="center"/>
                  <w:hideMark/>
                </w:tcPr>
                <w:p w14:paraId="45640B25"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LADO route</w:t>
                  </w:r>
                </w:p>
                <w:p w14:paraId="2A0C511A" w14:textId="515B9FDD"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Where the concern relates to an adult working or volunteering with children, follow the </w:t>
                  </w:r>
                  <w:r w:rsidR="00E0194D">
                    <w:rPr>
                      <w:rFonts w:asciiTheme="majorHAnsi" w:hAnsiTheme="majorHAnsi" w:cstheme="majorHAnsi"/>
                      <w:sz w:val="22"/>
                    </w:rPr>
                    <w:t>school</w:t>
                  </w:r>
                  <w:r w:rsidRPr="00E42852">
                    <w:rPr>
                      <w:rFonts w:asciiTheme="majorHAnsi" w:hAnsiTheme="majorHAnsi" w:cstheme="majorHAnsi"/>
                      <w:sz w:val="22"/>
                    </w:rPr>
                    <w:t xml:space="preserve"> allegations procedure and seek LADO advice as appropriate.</w:t>
                  </w:r>
                </w:p>
              </w:tc>
            </w:tr>
          </w:tbl>
          <w:p w14:paraId="72E68D64" w14:textId="77777777" w:rsidR="00C179E1" w:rsidRPr="00E42852" w:rsidRDefault="00C179E1">
            <w:pPr>
              <w:spacing w:after="0" w:line="278" w:lineRule="auto"/>
              <w:rPr>
                <w:rFonts w:asciiTheme="majorHAnsi" w:hAnsiTheme="majorHAnsi" w:cstheme="majorHAnsi"/>
                <w:sz w:val="22"/>
              </w:rPr>
            </w:pPr>
          </w:p>
        </w:tc>
      </w:tr>
      <w:tr w:rsidR="00C179E1" w:rsidRPr="00E42852" w14:paraId="6F26C39C"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3CF3C704"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0C97A956"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3D2B2BBC"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6 — Follow up, monitor and record outcomes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C39B313" w14:textId="5970667E" w:rsidR="00C179E1" w:rsidRPr="00E42852" w:rsidRDefault="00C179E1">
            <w:pPr>
              <w:rPr>
                <w:rFonts w:asciiTheme="majorHAnsi" w:hAnsiTheme="majorHAnsi" w:cstheme="majorHAnsi"/>
                <w:sz w:val="22"/>
              </w:rPr>
            </w:pPr>
            <w:r w:rsidRPr="00E42852">
              <w:rPr>
                <w:rFonts w:asciiTheme="majorHAnsi" w:hAnsiTheme="majorHAnsi" w:cstheme="majorHAnsi"/>
                <w:sz w:val="22"/>
              </w:rPr>
              <w:t xml:space="preserve">The DSL will record decisions, rationale, actions and outcomes. The DSL will monitor </w:t>
            </w:r>
            <w:r w:rsidR="00294DD7" w:rsidRPr="00E42852">
              <w:rPr>
                <w:rFonts w:asciiTheme="majorHAnsi" w:hAnsiTheme="majorHAnsi" w:cstheme="majorHAnsi"/>
                <w:sz w:val="22"/>
              </w:rPr>
              <w:t>with colleague</w:t>
            </w:r>
            <w:r w:rsidR="00D675FD" w:rsidRPr="00E42852">
              <w:rPr>
                <w:rFonts w:asciiTheme="majorHAnsi" w:hAnsiTheme="majorHAnsi" w:cstheme="majorHAnsi"/>
                <w:sz w:val="22"/>
              </w:rPr>
              <w:t>s</w:t>
            </w:r>
            <w:r w:rsidR="00294DD7" w:rsidRPr="00E42852">
              <w:rPr>
                <w:rFonts w:asciiTheme="majorHAnsi" w:hAnsiTheme="majorHAnsi" w:cstheme="majorHAnsi"/>
                <w:sz w:val="22"/>
              </w:rPr>
              <w:t xml:space="preserve"> and </w:t>
            </w:r>
            <w:r w:rsidR="00D675FD" w:rsidRPr="00E42852">
              <w:rPr>
                <w:rFonts w:asciiTheme="majorHAnsi" w:hAnsiTheme="majorHAnsi" w:cstheme="majorHAnsi"/>
                <w:sz w:val="22"/>
              </w:rPr>
              <w:t xml:space="preserve">relevant </w:t>
            </w:r>
            <w:r w:rsidR="00294DD7" w:rsidRPr="00E42852">
              <w:rPr>
                <w:rFonts w:asciiTheme="majorHAnsi" w:hAnsiTheme="majorHAnsi" w:cstheme="majorHAnsi"/>
                <w:sz w:val="22"/>
              </w:rPr>
              <w:t xml:space="preserve">partners </w:t>
            </w:r>
            <w:r w:rsidRPr="00E42852">
              <w:rPr>
                <w:rFonts w:asciiTheme="majorHAnsi" w:hAnsiTheme="majorHAnsi" w:cstheme="majorHAnsi"/>
                <w:sz w:val="22"/>
              </w:rPr>
              <w:t xml:space="preserve">whether the child is safer and whether support is improving the child’s situation. </w:t>
            </w:r>
            <w:r w:rsidR="00713D7C">
              <w:rPr>
                <w:rFonts w:asciiTheme="majorHAnsi" w:hAnsiTheme="majorHAnsi" w:cstheme="majorHAnsi"/>
                <w:sz w:val="22"/>
              </w:rPr>
              <w:t>Parents</w:t>
            </w:r>
            <w:r w:rsidRPr="00E42852">
              <w:rPr>
                <w:rFonts w:asciiTheme="majorHAnsi" w:hAnsiTheme="majorHAnsi" w:cstheme="majorHAnsi"/>
                <w:sz w:val="22"/>
              </w:rPr>
              <w:t xml:space="preserve"> should usually be involved</w:t>
            </w:r>
            <w:r w:rsidR="00505CB5" w:rsidRPr="00E42852">
              <w:rPr>
                <w:rFonts w:asciiTheme="majorHAnsi" w:hAnsiTheme="majorHAnsi" w:cstheme="majorHAnsi"/>
                <w:sz w:val="22"/>
              </w:rPr>
              <w:t xml:space="preserve"> and central to this</w:t>
            </w:r>
            <w:r w:rsidR="00590E35" w:rsidRPr="00E42852">
              <w:rPr>
                <w:rFonts w:asciiTheme="majorHAnsi" w:hAnsiTheme="majorHAnsi" w:cstheme="majorHAnsi"/>
                <w:sz w:val="22"/>
              </w:rPr>
              <w:t xml:space="preserve"> work</w:t>
            </w:r>
            <w:r w:rsidRPr="00E42852">
              <w:rPr>
                <w:rFonts w:asciiTheme="majorHAnsi" w:hAnsiTheme="majorHAnsi" w:cstheme="majorHAnsi"/>
                <w:sz w:val="22"/>
              </w:rPr>
              <w:t xml:space="preserve"> unless doing so may place the child at increased risk or undermine a safeguarding response.</w:t>
            </w:r>
          </w:p>
        </w:tc>
      </w:tr>
      <w:tr w:rsidR="00C179E1" w:rsidRPr="00E42852" w14:paraId="319C1300"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EAF7F7"/>
            <w:vAlign w:val="center"/>
            <w:hideMark/>
          </w:tcPr>
          <w:p w14:paraId="3147FC05" w14:textId="77777777" w:rsidR="00C179E1" w:rsidRPr="00E42852" w:rsidRDefault="00C179E1">
            <w:pPr>
              <w:jc w:val="center"/>
              <w:rPr>
                <w:rFonts w:asciiTheme="majorHAnsi" w:hAnsiTheme="majorHAnsi" w:cstheme="majorHAnsi"/>
                <w:sz w:val="22"/>
              </w:rPr>
            </w:pPr>
            <w:r w:rsidRPr="00E42852">
              <w:rPr>
                <w:rFonts w:ascii="Arial" w:hAnsi="Arial" w:cs="Arial"/>
                <w:b/>
                <w:bCs/>
                <w:sz w:val="22"/>
              </w:rPr>
              <w:t>▼</w:t>
            </w:r>
          </w:p>
        </w:tc>
      </w:tr>
      <w:tr w:rsidR="00C179E1" w:rsidRPr="00E42852" w14:paraId="7FE33564" w14:textId="77777777">
        <w:tc>
          <w:tcPr>
            <w:tcW w:w="0" w:type="auto"/>
            <w:tcBorders>
              <w:top w:val="outset" w:sz="6" w:space="0" w:color="auto"/>
              <w:left w:val="outset" w:sz="6" w:space="0" w:color="auto"/>
              <w:bottom w:val="outset" w:sz="6" w:space="0" w:color="auto"/>
              <w:right w:val="outset" w:sz="6" w:space="0" w:color="auto"/>
            </w:tcBorders>
            <w:shd w:val="clear" w:color="auto" w:fill="D9EAD3"/>
            <w:vAlign w:val="center"/>
            <w:hideMark/>
          </w:tcPr>
          <w:p w14:paraId="4B91AFE8" w14:textId="77777777" w:rsidR="00C179E1" w:rsidRPr="00E42852" w:rsidRDefault="00C179E1">
            <w:pPr>
              <w:rPr>
                <w:rFonts w:asciiTheme="majorHAnsi" w:hAnsiTheme="majorHAnsi" w:cstheme="majorHAnsi"/>
                <w:sz w:val="22"/>
              </w:rPr>
            </w:pPr>
            <w:r w:rsidRPr="00E42852">
              <w:rPr>
                <w:rFonts w:asciiTheme="majorHAnsi" w:hAnsiTheme="majorHAnsi" w:cstheme="majorHAnsi"/>
                <w:b/>
                <w:bCs/>
                <w:sz w:val="22"/>
              </w:rPr>
              <w:t>Step 7 — Review, escalate or re-refer if concerns remain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62702" w14:textId="77777777" w:rsidR="00C179E1" w:rsidRPr="00E42852" w:rsidRDefault="00C179E1">
            <w:pPr>
              <w:rPr>
                <w:rFonts w:asciiTheme="majorHAnsi" w:hAnsiTheme="majorHAnsi" w:cstheme="majorHAnsi"/>
                <w:sz w:val="22"/>
              </w:rPr>
            </w:pPr>
            <w:r w:rsidRPr="00E42852">
              <w:rPr>
                <w:rFonts w:asciiTheme="majorHAnsi" w:hAnsiTheme="majorHAnsi" w:cstheme="majorHAnsi"/>
                <w:sz w:val="22"/>
              </w:rPr>
              <w:t>If the child’s situation does not improve, risk increases, information changes, or there is professional disagreement, the DSL/referrer will review the plan, seek further advice, escalate through Stockport/Greater Manchester procedures, or make a further referral as appropriate.</w:t>
            </w:r>
          </w:p>
        </w:tc>
      </w:tr>
    </w:tbl>
    <w:p w14:paraId="25F3CDDC" w14:textId="77777777" w:rsidR="00A26632" w:rsidRPr="009E119F" w:rsidRDefault="00AC1626" w:rsidP="007A3CA0">
      <w:pPr>
        <w:pStyle w:val="Heading1"/>
        <w:rPr>
          <w:rFonts w:cstheme="majorHAnsi"/>
          <w:szCs w:val="32"/>
        </w:rPr>
      </w:pPr>
      <w:bookmarkStart w:id="105" w:name="_Toc236321910"/>
      <w:bookmarkStart w:id="106" w:name="_Toc238741151"/>
      <w:r w:rsidRPr="009E119F">
        <w:rPr>
          <w:rFonts w:cstheme="majorHAnsi"/>
          <w:szCs w:val="32"/>
        </w:rPr>
        <w:t>Appendix 3: Local Stockport contacts</w:t>
      </w:r>
      <w:bookmarkEnd w:id="105"/>
      <w:bookmarkEnd w:id="106"/>
    </w:p>
    <w:tbl>
      <w:tblPr>
        <w:tblStyle w:val="TableGrid"/>
        <w:tblW w:w="0" w:type="auto"/>
        <w:jc w:val="center"/>
        <w:tblLook w:val="04A0" w:firstRow="1" w:lastRow="0" w:firstColumn="1" w:lastColumn="0" w:noHBand="0" w:noVBand="1"/>
      </w:tblPr>
      <w:tblGrid>
        <w:gridCol w:w="2804"/>
        <w:gridCol w:w="7386"/>
      </w:tblGrid>
      <w:tr w:rsidR="00A26632" w:rsidRPr="00E42852" w14:paraId="6D9AED54" w14:textId="77777777" w:rsidTr="002E30A2">
        <w:trPr>
          <w:tblHeader/>
          <w:jc w:val="center"/>
        </w:trPr>
        <w:tc>
          <w:tcPr>
            <w:tcW w:w="2835" w:type="dxa"/>
            <w:shd w:val="clear" w:color="auto" w:fill="D9EAD3"/>
            <w:tcMar>
              <w:top w:w="120" w:type="dxa"/>
              <w:left w:w="120" w:type="dxa"/>
              <w:bottom w:w="120" w:type="dxa"/>
              <w:right w:w="120" w:type="dxa"/>
            </w:tcMar>
            <w:vAlign w:val="center"/>
          </w:tcPr>
          <w:p w14:paraId="08D49549"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Service</w:t>
            </w:r>
          </w:p>
        </w:tc>
        <w:tc>
          <w:tcPr>
            <w:tcW w:w="7516" w:type="dxa"/>
            <w:shd w:val="clear" w:color="auto" w:fill="D9EAD3"/>
            <w:tcMar>
              <w:top w:w="120" w:type="dxa"/>
              <w:left w:w="120" w:type="dxa"/>
              <w:bottom w:w="120" w:type="dxa"/>
              <w:right w:w="120" w:type="dxa"/>
            </w:tcMar>
            <w:vAlign w:val="center"/>
          </w:tcPr>
          <w:p w14:paraId="24E26DA8" w14:textId="77777777" w:rsidR="00A26632" w:rsidRPr="00E42852" w:rsidRDefault="00AC1626">
            <w:pPr>
              <w:rPr>
                <w:rFonts w:asciiTheme="majorHAnsi" w:hAnsiTheme="majorHAnsi" w:cstheme="majorHAnsi"/>
                <w:sz w:val="22"/>
              </w:rPr>
            </w:pPr>
            <w:r w:rsidRPr="00E42852">
              <w:rPr>
                <w:rFonts w:asciiTheme="majorHAnsi" w:hAnsiTheme="majorHAnsi" w:cstheme="majorHAnsi"/>
                <w:b/>
                <w:sz w:val="22"/>
              </w:rPr>
              <w:t>Contact details</w:t>
            </w:r>
          </w:p>
        </w:tc>
      </w:tr>
      <w:tr w:rsidR="00A26632" w:rsidRPr="00E42852" w14:paraId="36504557" w14:textId="77777777" w:rsidTr="002E30A2">
        <w:trPr>
          <w:jc w:val="center"/>
        </w:trPr>
        <w:tc>
          <w:tcPr>
            <w:tcW w:w="2835" w:type="dxa"/>
            <w:tcMar>
              <w:top w:w="120" w:type="dxa"/>
              <w:left w:w="120" w:type="dxa"/>
              <w:bottom w:w="120" w:type="dxa"/>
              <w:right w:w="120" w:type="dxa"/>
            </w:tcMar>
            <w:vAlign w:val="center"/>
          </w:tcPr>
          <w:p w14:paraId="4765AC79"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MASSH online referral</w:t>
            </w:r>
          </w:p>
        </w:tc>
        <w:tc>
          <w:tcPr>
            <w:tcW w:w="7516" w:type="dxa"/>
            <w:tcMar>
              <w:top w:w="120" w:type="dxa"/>
              <w:left w:w="120" w:type="dxa"/>
              <w:bottom w:w="120" w:type="dxa"/>
              <w:right w:w="120" w:type="dxa"/>
            </w:tcMar>
            <w:vAlign w:val="center"/>
          </w:tcPr>
          <w:p w14:paraId="116FC5BE" w14:textId="6D1B1C69" w:rsidR="00A26632" w:rsidRPr="00E42852" w:rsidRDefault="00622E49">
            <w:pPr>
              <w:rPr>
                <w:rFonts w:asciiTheme="majorHAnsi" w:hAnsiTheme="majorHAnsi" w:cstheme="majorHAnsi"/>
                <w:sz w:val="22"/>
              </w:rPr>
            </w:pPr>
            <w:hyperlink r:id="rId19" w:history="1">
              <w:r w:rsidR="00207429" w:rsidRPr="00207429">
                <w:rPr>
                  <w:color w:val="0000FF"/>
                  <w:u w:val="single"/>
                </w:rPr>
                <w:t>Make a referral to the MASSH: urgent support or response - Stockport Council</w:t>
              </w:r>
            </w:hyperlink>
          </w:p>
        </w:tc>
      </w:tr>
      <w:tr w:rsidR="00A26632" w:rsidRPr="00E42852" w14:paraId="4E164F0E" w14:textId="77777777" w:rsidTr="002E30A2">
        <w:trPr>
          <w:jc w:val="center"/>
        </w:trPr>
        <w:tc>
          <w:tcPr>
            <w:tcW w:w="2835" w:type="dxa"/>
            <w:tcMar>
              <w:top w:w="120" w:type="dxa"/>
              <w:left w:w="120" w:type="dxa"/>
              <w:bottom w:w="120" w:type="dxa"/>
              <w:right w:w="120" w:type="dxa"/>
            </w:tcMar>
            <w:vAlign w:val="center"/>
          </w:tcPr>
          <w:p w14:paraId="2A764785" w14:textId="77777777" w:rsidR="00A26632" w:rsidRPr="00E42852" w:rsidRDefault="00AC1626">
            <w:pPr>
              <w:rPr>
                <w:rFonts w:asciiTheme="majorHAnsi" w:hAnsiTheme="majorHAnsi" w:cstheme="majorHAnsi"/>
                <w:sz w:val="22"/>
              </w:rPr>
            </w:pPr>
            <w:r w:rsidRPr="00E42852">
              <w:rPr>
                <w:rFonts w:asciiTheme="majorHAnsi" w:hAnsiTheme="majorHAnsi" w:cstheme="majorHAnsi"/>
                <w:sz w:val="22"/>
              </w:rPr>
              <w:t>Multi-Agency Safeguarding and Support Hub (MASSH)</w:t>
            </w:r>
          </w:p>
        </w:tc>
        <w:tc>
          <w:tcPr>
            <w:tcW w:w="7516" w:type="dxa"/>
            <w:tcMar>
              <w:top w:w="120" w:type="dxa"/>
              <w:left w:w="120" w:type="dxa"/>
              <w:bottom w:w="120" w:type="dxa"/>
              <w:right w:w="120" w:type="dxa"/>
            </w:tcMar>
            <w:vAlign w:val="center"/>
          </w:tcPr>
          <w:p w14:paraId="62C2AFDB" w14:textId="5066C4D1" w:rsidR="00A26632" w:rsidRPr="00E42852" w:rsidRDefault="00AC1626">
            <w:pPr>
              <w:rPr>
                <w:rFonts w:asciiTheme="majorHAnsi" w:hAnsiTheme="majorHAnsi" w:cstheme="majorHAnsi"/>
                <w:sz w:val="22"/>
              </w:rPr>
            </w:pPr>
            <w:r w:rsidRPr="00E42852">
              <w:rPr>
                <w:rFonts w:asciiTheme="majorHAnsi" w:hAnsiTheme="majorHAnsi" w:cstheme="majorHAnsi"/>
                <w:sz w:val="22"/>
              </w:rPr>
              <w:t>Tel: 0161 217 6028</w:t>
            </w:r>
            <w:r w:rsidR="00EF5756">
              <w:rPr>
                <w:rFonts w:asciiTheme="majorHAnsi" w:hAnsiTheme="majorHAnsi" w:cstheme="majorHAnsi"/>
                <w:sz w:val="22"/>
              </w:rPr>
              <w:t xml:space="preserve"> and select</w:t>
            </w:r>
            <w:r w:rsidRPr="00E42852">
              <w:rPr>
                <w:rFonts w:asciiTheme="majorHAnsi" w:hAnsiTheme="majorHAnsi" w:cstheme="majorHAnsi"/>
                <w:sz w:val="22"/>
              </w:rPr>
              <w:t xml:space="preserve"> </w:t>
            </w:r>
            <w:r w:rsidR="00EF5756">
              <w:rPr>
                <w:rFonts w:asciiTheme="majorHAnsi" w:hAnsiTheme="majorHAnsi" w:cstheme="majorHAnsi"/>
                <w:sz w:val="22"/>
              </w:rPr>
              <w:t>option 1</w:t>
            </w:r>
          </w:p>
        </w:tc>
      </w:tr>
      <w:tr w:rsidR="00A26632" w:rsidRPr="00E42852" w14:paraId="1432EE33" w14:textId="77777777" w:rsidTr="002E30A2">
        <w:trPr>
          <w:jc w:val="center"/>
        </w:trPr>
        <w:tc>
          <w:tcPr>
            <w:tcW w:w="2835" w:type="dxa"/>
            <w:tcMar>
              <w:top w:w="120" w:type="dxa"/>
              <w:left w:w="120" w:type="dxa"/>
              <w:bottom w:w="120" w:type="dxa"/>
              <w:right w:w="120" w:type="dxa"/>
            </w:tcMar>
            <w:vAlign w:val="center"/>
          </w:tcPr>
          <w:p w14:paraId="576505E1" w14:textId="57A26ED3" w:rsidR="00A26632" w:rsidRPr="00E42852" w:rsidRDefault="00F6075D">
            <w:pPr>
              <w:rPr>
                <w:rFonts w:asciiTheme="majorHAnsi" w:hAnsiTheme="majorHAnsi" w:cstheme="majorHAnsi"/>
                <w:sz w:val="22"/>
              </w:rPr>
            </w:pPr>
            <w:r>
              <w:rPr>
                <w:rFonts w:asciiTheme="majorHAnsi" w:hAnsiTheme="majorHAnsi" w:cstheme="majorHAnsi"/>
                <w:sz w:val="22"/>
              </w:rPr>
              <w:t>Out of hours emergencies</w:t>
            </w:r>
          </w:p>
        </w:tc>
        <w:tc>
          <w:tcPr>
            <w:tcW w:w="7516" w:type="dxa"/>
            <w:tcMar>
              <w:top w:w="120" w:type="dxa"/>
              <w:left w:w="120" w:type="dxa"/>
              <w:bottom w:w="120" w:type="dxa"/>
              <w:right w:w="120" w:type="dxa"/>
            </w:tcMar>
            <w:vAlign w:val="center"/>
          </w:tcPr>
          <w:p w14:paraId="56D31EF9" w14:textId="0D826833" w:rsidR="00A26632" w:rsidRPr="00E42852" w:rsidRDefault="00AC1626">
            <w:pPr>
              <w:rPr>
                <w:rFonts w:asciiTheme="majorHAnsi" w:hAnsiTheme="majorHAnsi" w:cstheme="majorHAnsi"/>
                <w:sz w:val="22"/>
              </w:rPr>
            </w:pPr>
            <w:r w:rsidRPr="00E42852">
              <w:rPr>
                <w:rFonts w:asciiTheme="majorHAnsi" w:hAnsiTheme="majorHAnsi" w:cstheme="majorHAnsi"/>
                <w:sz w:val="22"/>
              </w:rPr>
              <w:t xml:space="preserve">Tel: 0161 718 2118. </w:t>
            </w:r>
          </w:p>
        </w:tc>
      </w:tr>
      <w:tr w:rsidR="00A26632" w:rsidRPr="007C1CE0" w14:paraId="0033937C" w14:textId="77777777" w:rsidTr="002E30A2">
        <w:trPr>
          <w:jc w:val="center"/>
        </w:trPr>
        <w:tc>
          <w:tcPr>
            <w:tcW w:w="2835" w:type="dxa"/>
            <w:tcMar>
              <w:top w:w="120" w:type="dxa"/>
              <w:left w:w="120" w:type="dxa"/>
              <w:bottom w:w="120" w:type="dxa"/>
              <w:right w:w="120" w:type="dxa"/>
            </w:tcMar>
            <w:vAlign w:val="center"/>
          </w:tcPr>
          <w:p w14:paraId="6B7E1BDD"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Greater Manchester Police</w:t>
            </w:r>
          </w:p>
        </w:tc>
        <w:tc>
          <w:tcPr>
            <w:tcW w:w="7516" w:type="dxa"/>
            <w:tcMar>
              <w:top w:w="120" w:type="dxa"/>
              <w:left w:w="120" w:type="dxa"/>
              <w:bottom w:w="120" w:type="dxa"/>
              <w:right w:w="120" w:type="dxa"/>
            </w:tcMar>
            <w:vAlign w:val="center"/>
          </w:tcPr>
          <w:p w14:paraId="61A0E1E1"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101 for non-emergency / 999 in emergency.</w:t>
            </w:r>
          </w:p>
        </w:tc>
      </w:tr>
      <w:tr w:rsidR="00A26632" w:rsidRPr="007C1CE0" w14:paraId="7D213227" w14:textId="77777777" w:rsidTr="002E30A2">
        <w:trPr>
          <w:jc w:val="center"/>
        </w:trPr>
        <w:tc>
          <w:tcPr>
            <w:tcW w:w="2835" w:type="dxa"/>
            <w:tcMar>
              <w:top w:w="120" w:type="dxa"/>
              <w:left w:w="120" w:type="dxa"/>
              <w:bottom w:w="120" w:type="dxa"/>
              <w:right w:w="120" w:type="dxa"/>
            </w:tcMar>
            <w:vAlign w:val="center"/>
          </w:tcPr>
          <w:p w14:paraId="032793F1" w14:textId="77777777" w:rsidR="00A26632" w:rsidRPr="00EF5756" w:rsidRDefault="00AC1626">
            <w:pPr>
              <w:rPr>
                <w:rFonts w:asciiTheme="majorHAnsi" w:hAnsiTheme="majorHAnsi" w:cstheme="majorHAnsi"/>
                <w:sz w:val="22"/>
              </w:rPr>
            </w:pPr>
            <w:r w:rsidRPr="00EF5756">
              <w:rPr>
                <w:rFonts w:asciiTheme="majorHAnsi" w:hAnsiTheme="majorHAnsi" w:cstheme="majorHAnsi"/>
                <w:sz w:val="22"/>
              </w:rPr>
              <w:t>Safeguarding Children Unit</w:t>
            </w:r>
          </w:p>
        </w:tc>
        <w:tc>
          <w:tcPr>
            <w:tcW w:w="7516" w:type="dxa"/>
            <w:tcMar>
              <w:top w:w="120" w:type="dxa"/>
              <w:left w:w="120" w:type="dxa"/>
              <w:bottom w:w="120" w:type="dxa"/>
              <w:right w:w="120" w:type="dxa"/>
            </w:tcMar>
            <w:vAlign w:val="center"/>
          </w:tcPr>
          <w:p w14:paraId="7E019CC1" w14:textId="39296ABA" w:rsidR="00A26632" w:rsidRPr="00EF5756" w:rsidRDefault="00AC1626">
            <w:pPr>
              <w:rPr>
                <w:rFonts w:asciiTheme="majorHAnsi" w:hAnsiTheme="majorHAnsi" w:cstheme="majorHAnsi"/>
                <w:sz w:val="22"/>
              </w:rPr>
            </w:pPr>
            <w:r w:rsidRPr="00EF5756">
              <w:rPr>
                <w:rFonts w:asciiTheme="majorHAnsi" w:hAnsiTheme="majorHAnsi" w:cstheme="majorHAnsi"/>
                <w:sz w:val="22"/>
              </w:rPr>
              <w:t xml:space="preserve">Tel: 0161 474 5657. </w:t>
            </w:r>
          </w:p>
        </w:tc>
      </w:tr>
      <w:tr w:rsidR="00A26632" w:rsidRPr="007C1CE0" w14:paraId="5F21D4ED" w14:textId="77777777" w:rsidTr="002E30A2">
        <w:trPr>
          <w:jc w:val="center"/>
        </w:trPr>
        <w:tc>
          <w:tcPr>
            <w:tcW w:w="2835" w:type="dxa"/>
            <w:tcMar>
              <w:top w:w="120" w:type="dxa"/>
              <w:left w:w="120" w:type="dxa"/>
              <w:bottom w:w="120" w:type="dxa"/>
              <w:right w:w="120" w:type="dxa"/>
            </w:tcMar>
            <w:vAlign w:val="center"/>
          </w:tcPr>
          <w:p w14:paraId="7A7AFAA9" w14:textId="77777777" w:rsidR="00A26632" w:rsidRPr="003C3CF8" w:rsidRDefault="00AC1626">
            <w:pPr>
              <w:rPr>
                <w:rFonts w:asciiTheme="majorHAnsi" w:hAnsiTheme="majorHAnsi" w:cstheme="majorHAnsi"/>
                <w:sz w:val="22"/>
              </w:rPr>
            </w:pPr>
            <w:r w:rsidRPr="003C3CF8">
              <w:rPr>
                <w:rFonts w:asciiTheme="majorHAnsi" w:hAnsiTheme="majorHAnsi" w:cstheme="majorHAnsi"/>
                <w:sz w:val="22"/>
              </w:rPr>
              <w:t>LADO referral</w:t>
            </w:r>
          </w:p>
        </w:tc>
        <w:tc>
          <w:tcPr>
            <w:tcW w:w="7516" w:type="dxa"/>
            <w:tcMar>
              <w:top w:w="120" w:type="dxa"/>
              <w:left w:w="120" w:type="dxa"/>
              <w:bottom w:w="120" w:type="dxa"/>
              <w:right w:w="120" w:type="dxa"/>
            </w:tcMar>
            <w:vAlign w:val="center"/>
          </w:tcPr>
          <w:p w14:paraId="0067C5A2" w14:textId="4DCF4812" w:rsidR="00A26632" w:rsidRPr="00A65A97" w:rsidRDefault="00AC1626" w:rsidP="00A65A97">
            <w:pPr>
              <w:rPr>
                <w:rFonts w:asciiTheme="majorHAnsi" w:hAnsiTheme="majorHAnsi" w:cstheme="majorHAnsi"/>
                <w:sz w:val="22"/>
              </w:rPr>
            </w:pPr>
            <w:r>
              <w:rPr>
                <w:rFonts w:asciiTheme="majorHAnsi" w:hAnsiTheme="majorHAnsi" w:cstheme="majorHAnsi"/>
                <w:sz w:val="22"/>
              </w:rPr>
              <w:t>Professional</w:t>
            </w:r>
            <w:r w:rsidR="006E1456">
              <w:rPr>
                <w:rFonts w:asciiTheme="majorHAnsi" w:hAnsiTheme="majorHAnsi" w:cstheme="majorHAnsi"/>
                <w:sz w:val="22"/>
              </w:rPr>
              <w:t>s</w:t>
            </w:r>
            <w:r>
              <w:rPr>
                <w:rFonts w:asciiTheme="majorHAnsi" w:hAnsiTheme="majorHAnsi" w:cstheme="majorHAnsi"/>
                <w:sz w:val="22"/>
              </w:rPr>
              <w:t xml:space="preserve"> only</w:t>
            </w:r>
            <w:r w:rsidR="00A65A97" w:rsidRPr="00A65A97">
              <w:rPr>
                <w:rFonts w:ascii="Calibri" w:hAnsi="Calibri" w:cs="Calibri"/>
                <w:sz w:val="22"/>
              </w:rPr>
              <w:t xml:space="preserve"> –</w:t>
            </w:r>
            <w:r w:rsidRPr="000C48A7">
              <w:t xml:space="preserve"> </w:t>
            </w:r>
            <w:hyperlink r:id="rId20" w:history="1">
              <w:r w:rsidRPr="000C48A7">
                <w:rPr>
                  <w:rStyle w:val="Hyperlink"/>
                  <w:rFonts w:asciiTheme="majorHAnsi" w:hAnsiTheme="majorHAnsi" w:cstheme="majorHAnsi"/>
                  <w:sz w:val="22"/>
                </w:rPr>
                <w:t>Contact the LADO - Stockport Council</w:t>
              </w:r>
            </w:hyperlink>
          </w:p>
        </w:tc>
      </w:tr>
    </w:tbl>
    <w:p w14:paraId="28FBD728" w14:textId="4FB60743" w:rsidR="22006918" w:rsidRPr="007C1CE0" w:rsidRDefault="22006918" w:rsidP="36619FEC">
      <w:pPr>
        <w:pStyle w:val="Heading1"/>
        <w:rPr>
          <w:rFonts w:cstheme="majorHAnsi"/>
        </w:rPr>
      </w:pPr>
      <w:bookmarkStart w:id="107" w:name="_Toc236321911"/>
      <w:bookmarkStart w:id="108" w:name="_Toc238741152"/>
      <w:r w:rsidRPr="007C1CE0">
        <w:rPr>
          <w:rFonts w:cstheme="majorHAnsi"/>
        </w:rPr>
        <w:t>Appendix 4: Possible indicators of abuse</w:t>
      </w:r>
      <w:r w:rsidR="009C6287">
        <w:rPr>
          <w:rFonts w:cstheme="majorHAnsi"/>
        </w:rPr>
        <w:t xml:space="preserve">, </w:t>
      </w:r>
      <w:r w:rsidRPr="007C1CE0">
        <w:rPr>
          <w:rFonts w:cstheme="majorHAnsi"/>
        </w:rPr>
        <w:t>neglect</w:t>
      </w:r>
      <w:bookmarkEnd w:id="107"/>
      <w:r w:rsidR="009C6287">
        <w:rPr>
          <w:rFonts w:cstheme="majorHAnsi"/>
        </w:rPr>
        <w:t xml:space="preserve"> and exploitation</w:t>
      </w:r>
      <w:bookmarkEnd w:id="108"/>
    </w:p>
    <w:p w14:paraId="151EA8DF" w14:textId="77777777" w:rsidR="00A26632" w:rsidRPr="007C1CE0" w:rsidRDefault="00AC1626">
      <w:pPr>
        <w:spacing w:after="120" w:line="252" w:lineRule="auto"/>
        <w:rPr>
          <w:rFonts w:asciiTheme="majorHAnsi" w:hAnsiTheme="majorHAnsi" w:cstheme="majorHAnsi"/>
        </w:rPr>
      </w:pPr>
      <w:r w:rsidRPr="007C1CE0">
        <w:rPr>
          <w:rFonts w:asciiTheme="majorHAnsi" w:hAnsiTheme="majorHAnsi" w:cstheme="majorHAnsi"/>
        </w:rPr>
        <w:t>Indicators are provided as a guide only. Concerns and context should be discussed with the DSL. The presence of an indicator does not prove abuse; absence of indicators does not mean a child is safe.</w:t>
      </w:r>
    </w:p>
    <w:p w14:paraId="55618F92" w14:textId="77777777" w:rsidR="00CD6E09" w:rsidRPr="007C1CE0" w:rsidRDefault="00CD6E09" w:rsidP="36619FEC">
      <w:pPr>
        <w:spacing w:after="120" w:line="252" w:lineRule="auto"/>
        <w:rPr>
          <w:rFonts w:asciiTheme="majorHAnsi" w:hAnsiTheme="majorHAnsi" w:cstheme="majorHAnsi"/>
        </w:rPr>
      </w:pPr>
    </w:p>
    <w:p w14:paraId="7982A0DF" w14:textId="77777777" w:rsidR="00A26632" w:rsidRPr="007C1CE0" w:rsidRDefault="00AC1626">
      <w:pPr>
        <w:spacing w:after="120" w:line="252" w:lineRule="auto"/>
        <w:jc w:val="center"/>
        <w:rPr>
          <w:rFonts w:asciiTheme="majorHAnsi" w:hAnsiTheme="majorHAnsi" w:cstheme="majorHAnsi"/>
        </w:rPr>
      </w:pPr>
      <w:r w:rsidRPr="007C1CE0">
        <w:rPr>
          <w:rFonts w:asciiTheme="majorHAnsi" w:hAnsiTheme="majorHAnsi" w:cstheme="majorHAnsi"/>
        </w:rPr>
        <w:t>If you notice something</w:t>
      </w:r>
      <w:r w:rsidRPr="006213F7">
        <w:rPr>
          <w:rFonts w:ascii="Calibri" w:hAnsi="Calibri" w:cs="Calibri"/>
          <w:sz w:val="22"/>
        </w:rPr>
        <w:t>,</w:t>
      </w:r>
      <w:r w:rsidRPr="007C1CE0">
        <w:rPr>
          <w:rFonts w:asciiTheme="majorHAnsi" w:hAnsiTheme="majorHAnsi" w:cstheme="majorHAnsi"/>
        </w:rPr>
        <w:t xml:space="preserve"> record it and report it.</w:t>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257"/>
        <w:gridCol w:w="5512"/>
        <w:gridCol w:w="2400"/>
      </w:tblGrid>
      <w:tr w:rsidR="00FF6D58" w14:paraId="0B2D84D6" w14:textId="77777777">
        <w:tc>
          <w:tcPr>
            <w:tcW w:w="115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22D66B57" w14:textId="77777777" w:rsidR="00FF6D58" w:rsidRDefault="00FF6D58">
            <w:pPr>
              <w:rPr>
                <w:kern w:val="2"/>
                <w:szCs w:val="20"/>
                <w:lang w:val="en-GB" w:eastAsia="en-GB"/>
                <w14:ligatures w14:val="standardContextual"/>
              </w:rPr>
            </w:pPr>
            <w:r>
              <w:rPr>
                <w:b/>
                <w:bCs/>
              </w:rPr>
              <w:t>Area</w:t>
            </w:r>
          </w:p>
        </w:tc>
        <w:tc>
          <w:tcPr>
            <w:tcW w:w="2750" w:type="pct"/>
            <w:tcBorders>
              <w:top w:val="outset" w:sz="6" w:space="0" w:color="auto"/>
              <w:left w:val="outset" w:sz="6" w:space="0" w:color="auto"/>
              <w:bottom w:val="outset" w:sz="6" w:space="0" w:color="auto"/>
              <w:right w:val="outset" w:sz="6" w:space="0" w:color="auto"/>
            </w:tcBorders>
            <w:shd w:val="clear" w:color="auto" w:fill="D9EAD3"/>
            <w:vAlign w:val="center"/>
            <w:hideMark/>
          </w:tcPr>
          <w:p w14:paraId="16E0A8AC" w14:textId="77777777" w:rsidR="00FF6D58" w:rsidRDefault="00FF6D58">
            <w:r>
              <w:rPr>
                <w:b/>
                <w:bCs/>
              </w:rPr>
              <w:t>Possible indicators</w:t>
            </w:r>
          </w:p>
        </w:tc>
        <w:tc>
          <w:tcPr>
            <w:tcW w:w="1100" w:type="pct"/>
            <w:vMerge w:val="restart"/>
            <w:tcBorders>
              <w:top w:val="outset" w:sz="18" w:space="0" w:color="1F4E79"/>
              <w:left w:val="outset" w:sz="18" w:space="0" w:color="1F4E79"/>
              <w:bottom w:val="outset" w:sz="18" w:space="0" w:color="1F4E79"/>
              <w:right w:val="outset" w:sz="18" w:space="0" w:color="1F4E79"/>
            </w:tcBorders>
            <w:shd w:val="clear" w:color="auto" w:fill="FFF2CC"/>
            <w:vAlign w:val="center"/>
            <w:hideMark/>
          </w:tcPr>
          <w:p w14:paraId="43B38D93" w14:textId="77777777" w:rsidR="00FF6D58" w:rsidRDefault="00FF6D58">
            <w:r>
              <w:rPr>
                <w:b/>
                <w:bCs/>
                <w:color w:val="1F4E79"/>
              </w:rPr>
              <w:t>Cross-cutting indicator</w:t>
            </w:r>
          </w:p>
          <w:p w14:paraId="5A4B17FE" w14:textId="77777777" w:rsidR="00FF6D58" w:rsidRDefault="00FF6D58">
            <w:r>
              <w:t>Across any category, staff should be alert to changes in a child’s behaviour, language, aggression/dysregulation, withdrawal or appearance.</w:t>
            </w:r>
          </w:p>
          <w:p w14:paraId="0DE45214" w14:textId="77777777" w:rsidR="00FF6D58" w:rsidRDefault="00FF6D58">
            <w:r>
              <w:t>Changes may be sudden or gradual and should be considered alongside the child’s context, lived experience, attendance, relationships and previous concerns.</w:t>
            </w:r>
          </w:p>
        </w:tc>
      </w:tr>
      <w:tr w:rsidR="00FF6D58" w14:paraId="2045539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C4DC8BA" w14:textId="77777777" w:rsidR="00FF6D58" w:rsidRDefault="00FF6D58">
            <w:r>
              <w:t>Neglect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A703E" w14:textId="77777777" w:rsidR="00FF6D58" w:rsidRDefault="00FF6D58">
            <w:r>
              <w:t>Poor presentation, hunger, untreated medical/dental needs, persistent tiredness, lack of basic care, poor attendance or repeated unmet needs.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3450F149" w14:textId="77777777" w:rsidR="00FF6D58" w:rsidRDefault="00FF6D58">
            <w:pPr>
              <w:spacing w:after="0" w:line="278" w:lineRule="auto"/>
              <w:rPr>
                <w:rFonts w:cs="Times New Roman"/>
                <w:szCs w:val="20"/>
              </w:rPr>
            </w:pPr>
          </w:p>
        </w:tc>
      </w:tr>
      <w:tr w:rsidR="00FF6D58" w14:paraId="4D2C945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A57C90" w14:textId="77777777" w:rsidR="00FF6D58" w:rsidRDefault="00FF6D58">
            <w:r>
              <w:t>Emotional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86193" w14:textId="77777777" w:rsidR="00FF6D58" w:rsidRDefault="00FF6D58">
            <w:r>
              <w:t>Developmental changes, anxiety, withdrawal, fearfulness, low self-esteem, self-deprecation, sudden behaviour changes or running away.</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4FB42642" w14:textId="77777777" w:rsidR="00FF6D58" w:rsidRDefault="00FF6D58">
            <w:pPr>
              <w:spacing w:after="0" w:line="278" w:lineRule="auto"/>
              <w:rPr>
                <w:rFonts w:cs="Times New Roman"/>
                <w:szCs w:val="20"/>
              </w:rPr>
            </w:pPr>
          </w:p>
        </w:tc>
      </w:tr>
      <w:tr w:rsidR="00FF6D58" w14:paraId="7C33736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24453DB" w14:textId="77777777" w:rsidR="00FF6D58" w:rsidRDefault="00FF6D58">
            <w:r>
              <w:t>Physical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1C882" w14:textId="77777777" w:rsidR="00FF6D58" w:rsidRDefault="00FF6D58">
            <w:r>
              <w:t>Unexplained injuries, injuries inconsistent with explanations, repeated injuries, injuries in unusual places, or injuries in babies/non-mobile children.</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2685F5CD" w14:textId="77777777" w:rsidR="00FF6D58" w:rsidRDefault="00FF6D58">
            <w:pPr>
              <w:spacing w:after="0" w:line="278" w:lineRule="auto"/>
              <w:rPr>
                <w:rFonts w:cs="Times New Roman"/>
                <w:szCs w:val="20"/>
              </w:rPr>
            </w:pPr>
          </w:p>
        </w:tc>
      </w:tr>
      <w:tr w:rsidR="00FF6D58" w14:paraId="510E5FD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CDEACD3" w14:textId="77777777" w:rsidR="00FF6D58" w:rsidRDefault="00FF6D58">
            <w:r>
              <w:t>Online harm</w:t>
            </w:r>
          </w:p>
        </w:tc>
        <w:tc>
          <w:tcPr>
            <w:tcW w:w="0" w:type="auto"/>
            <w:tcBorders>
              <w:top w:val="outset" w:sz="6" w:space="0" w:color="auto"/>
              <w:left w:val="outset" w:sz="6" w:space="0" w:color="auto"/>
              <w:bottom w:val="outset" w:sz="6" w:space="0" w:color="auto"/>
              <w:right w:val="outset" w:sz="6" w:space="0" w:color="auto"/>
            </w:tcBorders>
            <w:vAlign w:val="center"/>
            <w:hideMark/>
          </w:tcPr>
          <w:p w14:paraId="65991143" w14:textId="77777777" w:rsidR="00FF6D58" w:rsidRDefault="00FF6D58">
            <w:r>
              <w:t>Secretive device use, distress after online activity, new unexplained contacts/gifts, exposure to harmful content, coercion, harassment or sharing of images.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3C3825C9" w14:textId="77777777" w:rsidR="00FF6D58" w:rsidRDefault="00FF6D58">
            <w:pPr>
              <w:spacing w:after="0" w:line="278" w:lineRule="auto"/>
              <w:rPr>
                <w:rFonts w:cs="Times New Roman"/>
                <w:szCs w:val="20"/>
              </w:rPr>
            </w:pPr>
          </w:p>
        </w:tc>
      </w:tr>
      <w:tr w:rsidR="00FF6D58" w14:paraId="6AFF83D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F7EBFED" w14:textId="77777777" w:rsidR="00FF6D58" w:rsidRDefault="00FF6D58">
            <w:r>
              <w:t>Exploitation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5A943" w14:textId="77777777" w:rsidR="00FF6D58" w:rsidRDefault="00FF6D58">
            <w:r>
              <w:t>Missing episodes, unexplained money/gifts, new older peers/adults, travel patterns, changes in behaviour, debt, fear, coercion or involvement in criminal activity.</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048B31BB" w14:textId="77777777" w:rsidR="00FF6D58" w:rsidRDefault="00FF6D58">
            <w:pPr>
              <w:spacing w:after="0" w:line="278" w:lineRule="auto"/>
              <w:rPr>
                <w:rFonts w:cs="Times New Roman"/>
                <w:szCs w:val="20"/>
              </w:rPr>
            </w:pPr>
          </w:p>
        </w:tc>
      </w:tr>
      <w:tr w:rsidR="00FF6D58" w14:paraId="4248AEE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728036" w14:textId="77777777" w:rsidR="00FF6D58" w:rsidRDefault="00FF6D58">
            <w:r>
              <w:t>Serious violence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D8A09" w14:textId="77777777" w:rsidR="00FF6D58" w:rsidRDefault="00FF6D58">
            <w:r>
              <w:t>Weapon-related language, threats, fear of peers, injuries, gang association, changes in travel routes or possession of concerning items.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52953CC2" w14:textId="77777777" w:rsidR="00FF6D58" w:rsidRDefault="00FF6D58">
            <w:pPr>
              <w:spacing w:after="0" w:line="278" w:lineRule="auto"/>
              <w:rPr>
                <w:rFonts w:cs="Times New Roman"/>
                <w:szCs w:val="20"/>
              </w:rPr>
            </w:pPr>
          </w:p>
        </w:tc>
      </w:tr>
      <w:tr w:rsidR="00FF6D58" w14:paraId="07543F3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9699D64" w14:textId="77777777" w:rsidR="00FF6D58" w:rsidRDefault="00FF6D58">
            <w:proofErr w:type="spellStart"/>
            <w:r>
              <w:t>Radicalisation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3C7F33F" w14:textId="77777777" w:rsidR="00FF6D58" w:rsidRDefault="00FF6D58">
            <w:r>
              <w:t>Changes in views, language, behaviour, friendship groups or online activity; increased secrecy about internet use; fixation on extremist, violent or conspiracy-based content; isolation from family/peers; intolerance of others; or comments suggesting support for violence, hatred or extremist ideology. Concerns should be shared with the DSL and considered in line with Prevent and local Channel processes.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08CBA3B6" w14:textId="77777777" w:rsidR="00FF6D58" w:rsidRDefault="00FF6D58">
            <w:pPr>
              <w:spacing w:after="0" w:line="278" w:lineRule="auto"/>
              <w:rPr>
                <w:rFonts w:cs="Times New Roman"/>
                <w:szCs w:val="20"/>
              </w:rPr>
            </w:pPr>
          </w:p>
        </w:tc>
      </w:tr>
      <w:tr w:rsidR="00FF6D58" w14:paraId="27212FD3" w14:textId="77777777" w:rsidTr="00DA7599">
        <w:trPr>
          <w:trHeight w:val="953"/>
        </w:trPr>
        <w:tc>
          <w:tcPr>
            <w:tcW w:w="0" w:type="auto"/>
            <w:tcBorders>
              <w:top w:val="outset" w:sz="6" w:space="0" w:color="auto"/>
              <w:left w:val="outset" w:sz="6" w:space="0" w:color="auto"/>
              <w:bottom w:val="outset" w:sz="6" w:space="0" w:color="auto"/>
              <w:right w:val="outset" w:sz="6" w:space="0" w:color="auto"/>
            </w:tcBorders>
            <w:vAlign w:val="center"/>
            <w:hideMark/>
          </w:tcPr>
          <w:p w14:paraId="46098FAC" w14:textId="77777777" w:rsidR="00FF6D58" w:rsidRDefault="00FF6D58">
            <w:r>
              <w:t>Mental health</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994E5" w14:textId="77777777" w:rsidR="00FF6D58" w:rsidRDefault="00FF6D58">
            <w:r>
              <w:t>Significant changes in mood/behaviour, sleep difficulty, withdrawal, self-harm indicators, suicidal ideation or significant distress.</w:t>
            </w:r>
          </w:p>
        </w:tc>
        <w:tc>
          <w:tcPr>
            <w:tcW w:w="0" w:type="auto"/>
            <w:vMerge/>
            <w:tcBorders>
              <w:top w:val="outset" w:sz="18" w:space="0" w:color="1F4E79"/>
              <w:left w:val="outset" w:sz="18" w:space="0" w:color="1F4E79"/>
              <w:bottom w:val="outset" w:sz="18" w:space="0" w:color="1F4E79"/>
              <w:right w:val="outset" w:sz="18" w:space="0" w:color="1F4E79"/>
            </w:tcBorders>
            <w:vAlign w:val="center"/>
            <w:hideMark/>
          </w:tcPr>
          <w:p w14:paraId="7132061B" w14:textId="77777777" w:rsidR="00FF6D58" w:rsidRDefault="00FF6D58">
            <w:pPr>
              <w:spacing w:after="0" w:line="278" w:lineRule="auto"/>
              <w:rPr>
                <w:rFonts w:cs="Times New Roman"/>
                <w:szCs w:val="20"/>
              </w:rPr>
            </w:pPr>
          </w:p>
        </w:tc>
      </w:tr>
    </w:tbl>
    <w:p w14:paraId="4B94D5A5" w14:textId="77777777" w:rsidR="00A26632" w:rsidRPr="007C1CE0" w:rsidRDefault="00A26632">
      <w:pPr>
        <w:spacing w:after="120" w:line="252" w:lineRule="auto"/>
        <w:rPr>
          <w:rFonts w:asciiTheme="majorHAnsi" w:hAnsiTheme="majorHAnsi" w:cstheme="majorHAnsi"/>
        </w:rPr>
      </w:pPr>
    </w:p>
    <w:p w14:paraId="637497DF" w14:textId="77777777" w:rsidR="00A26632" w:rsidRPr="007C1CE0" w:rsidRDefault="00AC1626" w:rsidP="00C96477">
      <w:pPr>
        <w:pStyle w:val="Heading1"/>
        <w:spacing w:after="120"/>
        <w:rPr>
          <w:rFonts w:cstheme="majorHAnsi"/>
        </w:rPr>
      </w:pPr>
      <w:bookmarkStart w:id="109" w:name="_Toc236321912"/>
      <w:bookmarkStart w:id="110" w:name="_Toc238741153"/>
      <w:r w:rsidRPr="007C1CE0">
        <w:rPr>
          <w:rFonts w:cstheme="majorHAnsi"/>
        </w:rPr>
        <w:t>Appendix 5: The Designated Officer/LADO</w:t>
      </w:r>
      <w:bookmarkEnd w:id="109"/>
      <w:bookmarkEnd w:id="110"/>
    </w:p>
    <w:p w14:paraId="6C19CCC2" w14:textId="2BEBB7BC" w:rsidR="00A26632" w:rsidRPr="00E42852" w:rsidRDefault="1AB1BA5A" w:rsidP="36619FEC">
      <w:pPr>
        <w:spacing w:after="120" w:line="252" w:lineRule="auto"/>
        <w:rPr>
          <w:rFonts w:asciiTheme="majorHAnsi" w:hAnsiTheme="majorHAnsi" w:cstheme="majorHAnsi"/>
          <w:sz w:val="22"/>
        </w:rPr>
      </w:pPr>
      <w:r w:rsidRPr="00E42852">
        <w:rPr>
          <w:rFonts w:asciiTheme="majorHAnsi" w:hAnsiTheme="majorHAnsi" w:cstheme="majorHAnsi"/>
          <w:sz w:val="22"/>
        </w:rPr>
        <w:t>A LADO consultation/referral should be considered where information suggests an adult working with children may have behaved in a way that harmed a child or may have harmed a child; possibly committed a criminal offence against</w:t>
      </w:r>
      <w:r w:rsidR="36619FEC" w:rsidRPr="00E42852">
        <w:rPr>
          <w:rFonts w:asciiTheme="majorHAnsi" w:hAnsiTheme="majorHAnsi" w:cstheme="majorHAnsi"/>
          <w:sz w:val="22"/>
        </w:rPr>
        <w:t xml:space="preserve"> or related to a child; behaved towards a child or children in a way that indicates they may pose a risk of harm; or behaved in a way that indicates they may not be suitable to work with children. </w:t>
      </w:r>
    </w:p>
    <w:p w14:paraId="77264878" w14:textId="77777777" w:rsidR="00A26632" w:rsidRPr="007C1CE0" w:rsidRDefault="00AC1626" w:rsidP="00F94D9F">
      <w:pPr>
        <w:pStyle w:val="Heading2"/>
        <w:rPr>
          <w:rFonts w:cstheme="majorHAnsi"/>
        </w:rPr>
      </w:pPr>
      <w:bookmarkStart w:id="111" w:name="_Toc238741154"/>
      <w:r w:rsidRPr="00E42852">
        <w:rPr>
          <w:rFonts w:cstheme="majorHAnsi"/>
          <w:b w:val="0"/>
          <w:bCs w:val="0"/>
          <w:sz w:val="22"/>
          <w:szCs w:val="22"/>
        </w:rPr>
        <w:t>Key responsibilities for staff</w:t>
      </w:r>
      <w:bookmarkEnd w:id="111"/>
    </w:p>
    <w:p w14:paraId="143897D6" w14:textId="574A5802" w:rsidR="00A26632" w:rsidRPr="00E42852" w:rsidRDefault="21421377" w:rsidP="36619FEC">
      <w:p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All staff</w:t>
      </w:r>
      <w:r w:rsidR="7F7703B8" w:rsidRPr="00E42852">
        <w:rPr>
          <w:rFonts w:asciiTheme="majorHAnsi" w:eastAsia="MS Mincho" w:hAnsiTheme="majorHAnsi" w:cstheme="majorHAnsi"/>
          <w:sz w:val="22"/>
        </w:rPr>
        <w:t xml:space="preserve"> and volunteers</w:t>
      </w:r>
      <w:r w:rsidRPr="00E42852">
        <w:rPr>
          <w:rFonts w:asciiTheme="majorHAnsi" w:eastAsia="MS Mincho" w:hAnsiTheme="majorHAnsi" w:cstheme="majorHAnsi"/>
          <w:sz w:val="22"/>
        </w:rPr>
        <w:t xml:space="preserve"> have a responsibility to </w:t>
      </w:r>
      <w:proofErr w:type="spellStart"/>
      <w:r w:rsidRPr="00E42852">
        <w:rPr>
          <w:rFonts w:asciiTheme="majorHAnsi" w:eastAsia="MS Mincho" w:hAnsiTheme="majorHAnsi" w:cstheme="majorHAnsi"/>
          <w:sz w:val="22"/>
        </w:rPr>
        <w:t>recognise</w:t>
      </w:r>
      <w:proofErr w:type="spellEnd"/>
      <w:r w:rsidRPr="00E42852">
        <w:rPr>
          <w:rFonts w:asciiTheme="majorHAnsi" w:eastAsia="MS Mincho" w:hAnsiTheme="majorHAnsi" w:cstheme="majorHAnsi"/>
          <w:sz w:val="22"/>
        </w:rPr>
        <w:t xml:space="preserve"> and respond appropriately to concerns about adults who work or volunteer with children. Staff should:</w:t>
      </w:r>
    </w:p>
    <w:p w14:paraId="71E47C9B" w14:textId="18E8AD99"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Be aware of the role of the Local Authority Designated Officer (LADO) and the types of concerns that require consultation or referral. </w:t>
      </w:r>
    </w:p>
    <w:p w14:paraId="071D50A7" w14:textId="6657EED9"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Report immediately to the Headteacher, Principal, DSL or an appropriate senior leader if they become aware of information suggesting that an adult working with children may have: </w:t>
      </w:r>
    </w:p>
    <w:p w14:paraId="04154D25" w14:textId="6CCD43B7"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harmed, or may have harmed, a child;</w:t>
      </w:r>
    </w:p>
    <w:p w14:paraId="5ECD5174" w14:textId="4F498F0F"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committed a possible criminal offence against or related to a child;</w:t>
      </w:r>
    </w:p>
    <w:p w14:paraId="4BE08B50" w14:textId="2438804E"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behaved in a way that suggests they may pose a risk of harm to children; or</w:t>
      </w:r>
    </w:p>
    <w:p w14:paraId="5F377683" w14:textId="77ADEFE3" w:rsidR="00A26632" w:rsidRPr="00E42852" w:rsidRDefault="21421377" w:rsidP="00F03BAC">
      <w:pPr>
        <w:numPr>
          <w:ilvl w:val="1"/>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behaved in a way that indicates they may not be suitable to work with children.</w:t>
      </w:r>
    </w:p>
    <w:p w14:paraId="5D12208E" w14:textId="682CBE32"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Understand that concerns may relate to behaviour in the workplace, the community, or an individual's home or personal life where there may be an impact on children's safety. </w:t>
      </w:r>
    </w:p>
    <w:p w14:paraId="4C504586" w14:textId="0607D4B0"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Maintain confidentiality and avoid discussing allegations with colleagues who do not need to know. Good safeguarding practice includes limiting information sharing to those directly involved in managing the concern. </w:t>
      </w:r>
    </w:p>
    <w:p w14:paraId="24449FDF" w14:textId="5E1FBBF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Record concerns factually, accurately and promptly, avoiding opinion or speculation.</w:t>
      </w:r>
    </w:p>
    <w:p w14:paraId="79156B09" w14:textId="23DE8F6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Not investigate allegations themselves or seek further evidence from the child, adult or witnesses. The matter should be referred through the appropriate management and safeguarding processes.</w:t>
      </w:r>
    </w:p>
    <w:p w14:paraId="372B702B" w14:textId="34BFD40E"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 xml:space="preserve">Cooperate fully with any internal, external or multi-agency processes arising from a LADO consultation or referral. </w:t>
      </w:r>
    </w:p>
    <w:p w14:paraId="045605AC" w14:textId="34A0DC81" w:rsidR="00A26632" w:rsidRPr="00E42852" w:rsidRDefault="21421377" w:rsidP="00F03BAC">
      <w:pPr>
        <w:numPr>
          <w:ilvl w:val="0"/>
          <w:numId w:val="1"/>
        </w:numPr>
        <w:spacing w:after="120" w:line="252" w:lineRule="auto"/>
        <w:rPr>
          <w:rFonts w:asciiTheme="majorHAnsi" w:eastAsia="MS Mincho" w:hAnsiTheme="majorHAnsi" w:cstheme="majorHAnsi"/>
          <w:sz w:val="22"/>
        </w:rPr>
      </w:pPr>
      <w:r w:rsidRPr="00E42852">
        <w:rPr>
          <w:rFonts w:asciiTheme="majorHAnsi" w:eastAsia="MS Mincho" w:hAnsiTheme="majorHAnsi" w:cstheme="majorHAnsi"/>
          <w:sz w:val="22"/>
        </w:rPr>
        <w:t>Understand that making a LADO referral should never delay immediate action to safeguard a child. Where there is an immediate risk of harm, emergency services and safeguarding procedures must be followed without delay.</w:t>
      </w:r>
      <w:r w:rsidR="309BCD5E" w:rsidRPr="00E42852">
        <w:rPr>
          <w:rFonts w:asciiTheme="majorHAnsi" w:eastAsia="MS Mincho" w:hAnsiTheme="majorHAnsi" w:cstheme="majorHAnsi"/>
          <w:sz w:val="22"/>
        </w:rPr>
        <w:t xml:space="preserve">  </w:t>
      </w:r>
    </w:p>
    <w:p w14:paraId="31811734" w14:textId="77777777" w:rsidR="00A26632" w:rsidRPr="007C1CE0" w:rsidRDefault="00AC1626" w:rsidP="000D13A9">
      <w:pPr>
        <w:pStyle w:val="Heading2"/>
        <w:rPr>
          <w:rFonts w:cstheme="majorHAnsi"/>
        </w:rPr>
      </w:pPr>
      <w:bookmarkStart w:id="112" w:name="_Toc238741155"/>
      <w:r w:rsidRPr="007C1CE0">
        <w:rPr>
          <w:rFonts w:cstheme="majorHAnsi"/>
          <w:b w:val="0"/>
          <w:bCs w:val="0"/>
        </w:rPr>
        <w:t>Staff must remember</w:t>
      </w:r>
      <w:bookmarkEnd w:id="112"/>
    </w:p>
    <w:p w14:paraId="05231E89" w14:textId="6EFE7114" w:rsidR="00A26632" w:rsidRPr="00E42852" w:rsidRDefault="21421377" w:rsidP="36619FEC">
      <w:pPr>
        <w:spacing w:after="120" w:line="252" w:lineRule="auto"/>
        <w:rPr>
          <w:rFonts w:asciiTheme="majorHAnsi" w:eastAsia="MS Mincho" w:hAnsiTheme="majorHAnsi" w:cstheme="majorHAnsi"/>
          <w:sz w:val="22"/>
        </w:rPr>
      </w:pPr>
      <w:r w:rsidRPr="00E42852">
        <w:rPr>
          <w:rFonts w:asciiTheme="majorHAnsi" w:eastAsia="MS Mincho" w:hAnsiTheme="majorHAnsi" w:cstheme="majorHAnsi"/>
          <w:b/>
          <w:bCs/>
          <w:sz w:val="22"/>
        </w:rPr>
        <w:t>If in doubt, report the concern.</w:t>
      </w:r>
      <w:r w:rsidRPr="00E42852">
        <w:rPr>
          <w:rFonts w:asciiTheme="majorHAnsi" w:eastAsia="MS Mincho" w:hAnsiTheme="majorHAnsi" w:cstheme="majorHAnsi"/>
          <w:sz w:val="22"/>
        </w:rPr>
        <w:t xml:space="preserve"> Staff are not expected to decide whether an allegation meets the LADO threshold; they are expected to share concerns promptly with senior leaders so that appropriate advice</w:t>
      </w:r>
      <w:r w:rsidR="007E4B52">
        <w:rPr>
          <w:rFonts w:asciiTheme="majorHAnsi" w:eastAsia="MS Mincho" w:hAnsiTheme="majorHAnsi" w:cstheme="majorHAnsi"/>
          <w:sz w:val="22"/>
        </w:rPr>
        <w:t xml:space="preserve"> or </w:t>
      </w:r>
      <w:r w:rsidRPr="00E42852">
        <w:rPr>
          <w:rFonts w:asciiTheme="majorHAnsi" w:eastAsia="MS Mincho" w:hAnsiTheme="majorHAnsi" w:cstheme="majorHAnsi"/>
          <w:sz w:val="22"/>
        </w:rPr>
        <w:t>consultation</w:t>
      </w:r>
      <w:r w:rsidR="007E4B52">
        <w:rPr>
          <w:rFonts w:asciiTheme="majorHAnsi" w:eastAsia="MS Mincho" w:hAnsiTheme="majorHAnsi" w:cstheme="majorHAnsi"/>
          <w:sz w:val="22"/>
        </w:rPr>
        <w:t xml:space="preserve"> can be </w:t>
      </w:r>
      <w:r w:rsidR="00E25D7C">
        <w:rPr>
          <w:rFonts w:asciiTheme="majorHAnsi" w:eastAsia="MS Mincho" w:hAnsiTheme="majorHAnsi" w:cstheme="majorHAnsi"/>
          <w:sz w:val="22"/>
        </w:rPr>
        <w:t xml:space="preserve">sought </w:t>
      </w:r>
      <w:r w:rsidRPr="00E42852">
        <w:rPr>
          <w:rFonts w:asciiTheme="majorHAnsi" w:eastAsia="MS Mincho" w:hAnsiTheme="majorHAnsi" w:cstheme="majorHAnsi"/>
          <w:sz w:val="22"/>
        </w:rPr>
        <w:t xml:space="preserve"> or </w:t>
      </w:r>
      <w:r w:rsidR="00E25D7C">
        <w:rPr>
          <w:rFonts w:asciiTheme="majorHAnsi" w:eastAsia="MS Mincho" w:hAnsiTheme="majorHAnsi" w:cstheme="majorHAnsi"/>
          <w:sz w:val="22"/>
        </w:rPr>
        <w:t xml:space="preserve"> a </w:t>
      </w:r>
      <w:r w:rsidRPr="00E42852">
        <w:rPr>
          <w:rFonts w:asciiTheme="majorHAnsi" w:eastAsia="MS Mincho" w:hAnsiTheme="majorHAnsi" w:cstheme="majorHAnsi"/>
          <w:sz w:val="22"/>
        </w:rPr>
        <w:t>referral can be</w:t>
      </w:r>
      <w:r w:rsidR="00E25D7C">
        <w:rPr>
          <w:rFonts w:asciiTheme="majorHAnsi" w:eastAsia="MS Mincho" w:hAnsiTheme="majorHAnsi" w:cstheme="majorHAnsi"/>
          <w:sz w:val="22"/>
        </w:rPr>
        <w:t xml:space="preserve"> made</w:t>
      </w:r>
      <w:r w:rsidRPr="00E42852">
        <w:rPr>
          <w:rFonts w:asciiTheme="majorHAnsi" w:eastAsia="MS Mincho" w:hAnsiTheme="majorHAnsi" w:cstheme="majorHAnsi"/>
          <w:sz w:val="22"/>
        </w:rPr>
        <w:t>.</w:t>
      </w:r>
    </w:p>
    <w:p w14:paraId="0FFF62D2" w14:textId="77777777" w:rsidR="00A152EC" w:rsidRPr="007C1CE0" w:rsidRDefault="00A152EC">
      <w:pPr>
        <w:spacing w:after="120" w:line="252" w:lineRule="auto"/>
        <w:rPr>
          <w:rFonts w:asciiTheme="majorHAnsi" w:hAnsiTheme="majorHAnsi" w:cstheme="majorHAnsi"/>
          <w:kern w:val="2"/>
          <w:szCs w:val="20"/>
          <w:lang w:val="en-GB" w:eastAsia="en-GB"/>
          <w14:ligatures w14:val="standardContextual"/>
        </w:rPr>
      </w:pPr>
      <w:r w:rsidRPr="00E42852">
        <w:rPr>
          <w:rFonts w:asciiTheme="majorHAnsi" w:hAnsiTheme="majorHAnsi" w:cstheme="majorHAnsi"/>
          <w:sz w:val="22"/>
        </w:rPr>
        <w:t xml:space="preserve">For more information and details of how to make a referral, visit: </w:t>
      </w:r>
      <w:hyperlink r:id="rId21" w:history="1">
        <w:r w:rsidRPr="00E42852">
          <w:rPr>
            <w:rStyle w:val="Hyperlink"/>
            <w:rFonts w:asciiTheme="majorHAnsi" w:hAnsiTheme="majorHAnsi" w:cstheme="majorHAnsi"/>
            <w:sz w:val="22"/>
          </w:rPr>
          <w:t>Contacting the LADO (Local Authority Designated Officer) - Stockport Council</w:t>
        </w:r>
      </w:hyperlink>
      <w:r w:rsidRPr="007C1CE0">
        <w:rPr>
          <w:rFonts w:asciiTheme="majorHAnsi" w:hAnsiTheme="majorHAnsi" w:cstheme="majorHAnsi"/>
        </w:rPr>
        <w:t>.</w:t>
      </w:r>
    </w:p>
    <w:p w14:paraId="6FC16C6D" w14:textId="2DA75BA5" w:rsidR="00A26632" w:rsidRPr="007C1CE0" w:rsidRDefault="36619FEC" w:rsidP="36619FEC">
      <w:pPr>
        <w:pStyle w:val="Heading1"/>
        <w:rPr>
          <w:rFonts w:cstheme="majorHAnsi"/>
        </w:rPr>
      </w:pPr>
      <w:bookmarkStart w:id="113" w:name="_Toc236321913"/>
      <w:bookmarkStart w:id="114" w:name="_Toc238741156"/>
      <w:r w:rsidRPr="007C1CE0">
        <w:rPr>
          <w:rFonts w:cstheme="majorHAnsi"/>
        </w:rPr>
        <w:t>Appendix 6: The role of the Designated Safeguarding Lead</w:t>
      </w:r>
      <w:bookmarkEnd w:id="113"/>
      <w:bookmarkEnd w:id="114"/>
    </w:p>
    <w:p w14:paraId="4CA352FA" w14:textId="75F8747F" w:rsidR="00A152EC" w:rsidRPr="00E42852" w:rsidRDefault="00A152EC">
      <w:pPr>
        <w:spacing w:after="120" w:line="252" w:lineRule="auto"/>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 xml:space="preserve">The DSL role includes managing referrals, working with others, information sharing and managing child protection files, raising awareness, training and knowledge, supporting staff, understanding children’s views, holding and sharing information, overseeing online safety and filtering/monitoring, ensuring DSL cover, and contributing to strategic safeguarding governance. The DSL and Deputy DSL each have a job description which appropriately defines their role in </w:t>
      </w:r>
      <w:r w:rsidR="00E0194D">
        <w:rPr>
          <w:rFonts w:asciiTheme="majorHAnsi" w:hAnsiTheme="majorHAnsi" w:cstheme="majorHAnsi"/>
          <w:sz w:val="22"/>
        </w:rPr>
        <w:t>school</w:t>
      </w:r>
      <w:r w:rsidRPr="00E42852">
        <w:rPr>
          <w:rFonts w:asciiTheme="majorHAnsi" w:hAnsiTheme="majorHAnsi" w:cstheme="majorHAnsi"/>
          <w:sz w:val="22"/>
        </w:rPr>
        <w:t>. This is held in their personnel file. As part of their duties, they will:</w:t>
      </w:r>
    </w:p>
    <w:p w14:paraId="01A5AA76" w14:textId="77777777" w:rsidR="006F4670" w:rsidRPr="00E42852" w:rsidRDefault="006F4670" w:rsidP="006F4670">
      <w:pPr>
        <w:pStyle w:val="ListBullet"/>
        <w:rPr>
          <w:rFonts w:asciiTheme="majorHAnsi" w:hAnsiTheme="majorHAnsi" w:cstheme="majorHAnsi"/>
          <w:kern w:val="2"/>
          <w:sz w:val="22"/>
          <w:lang w:val="en-GB" w:eastAsia="en-GB"/>
          <w14:ligatures w14:val="standardContextual"/>
        </w:rPr>
      </w:pPr>
      <w:r w:rsidRPr="00E42852">
        <w:rPr>
          <w:rFonts w:asciiTheme="majorHAnsi" w:hAnsiTheme="majorHAnsi" w:cstheme="majorHAnsi"/>
          <w:sz w:val="22"/>
        </w:rPr>
        <w:t>Manage referrals to Family Help, MASSH/children’s social care, police, Channel/Prevent and other agencies, and support the headteacher/principal with LADO processes where appropriate.</w:t>
      </w:r>
    </w:p>
    <w:p w14:paraId="60B019C4"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Help staff to understand local criteria for action and thresholds.</w:t>
      </w:r>
    </w:p>
    <w:p w14:paraId="33338914" w14:textId="1D3DDF36"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child protection files are accurate, secure and transferred within statutory timescales</w:t>
      </w:r>
      <w:r w:rsidR="313B75E4" w:rsidRPr="00E42852">
        <w:rPr>
          <w:rFonts w:asciiTheme="majorHAnsi" w:hAnsiTheme="majorHAnsi" w:cstheme="majorHAnsi"/>
          <w:sz w:val="22"/>
        </w:rPr>
        <w:t xml:space="preserve"> (5 days)</w:t>
      </w:r>
      <w:r w:rsidRPr="00E42852">
        <w:rPr>
          <w:rFonts w:asciiTheme="majorHAnsi" w:hAnsiTheme="majorHAnsi" w:cstheme="majorHAnsi"/>
          <w:sz w:val="22"/>
        </w:rPr>
        <w:t>.</w:t>
      </w:r>
    </w:p>
    <w:p w14:paraId="7DC781B7"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safeguarding policies are known, understood and used appropriately.</w:t>
      </w:r>
    </w:p>
    <w:p w14:paraId="7F91F0B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Support staff through advice, training, supervision and reflective practice.</w:t>
      </w:r>
    </w:p>
    <w:p w14:paraId="65BC4CE2"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Keep abreast of local and national developments and ensure updates are disseminated.</w:t>
      </w:r>
    </w:p>
    <w:p w14:paraId="4B981C7C"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Operation Encompass notifications are received, recorded and acted upon.</w:t>
      </w:r>
    </w:p>
    <w:p w14:paraId="59E10919"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arrangements for DSL cover are robust and communicated.</w:t>
      </w:r>
    </w:p>
    <w:p w14:paraId="198FAD8E" w14:textId="77777777" w:rsidR="00A26632" w:rsidRPr="00E42852" w:rsidRDefault="36619FEC">
      <w:pPr>
        <w:pStyle w:val="ListBullet"/>
        <w:rPr>
          <w:rFonts w:asciiTheme="majorHAnsi" w:hAnsiTheme="majorHAnsi" w:cstheme="majorHAnsi"/>
          <w:sz w:val="22"/>
        </w:rPr>
      </w:pPr>
      <w:r w:rsidRPr="00E42852">
        <w:rPr>
          <w:rFonts w:asciiTheme="majorHAnsi" w:hAnsiTheme="majorHAnsi" w:cstheme="majorHAnsi"/>
          <w:sz w:val="22"/>
        </w:rPr>
        <w:t>Ensure concerns about children in AP, part-time timetables, suspensions/exclusions or attendance risk are monitored.</w:t>
      </w:r>
    </w:p>
    <w:p w14:paraId="06457121" w14:textId="3B71A8FD" w:rsidR="00DA7599" w:rsidRDefault="00DA7599" w:rsidP="00DA7599">
      <w:pPr>
        <w:pStyle w:val="Heading1"/>
        <w:rPr>
          <w:kern w:val="36"/>
          <w:szCs w:val="32"/>
          <w:lang w:val="en-GB" w:eastAsia="en-GB"/>
          <w14:ligatures w14:val="standardContextual"/>
        </w:rPr>
      </w:pPr>
      <w:bookmarkStart w:id="115" w:name="_Toc238741157"/>
      <w:r>
        <w:t xml:space="preserve">Appendix </w:t>
      </w:r>
      <w:r w:rsidR="00763AAD">
        <w:t>7</w:t>
      </w:r>
      <w:r>
        <w:t xml:space="preserve">: Safeguarding statement of commitment for display </w:t>
      </w:r>
      <w:bookmarkEnd w:id="115"/>
    </w:p>
    <w:p w14:paraId="3111C19A" w14:textId="77777777" w:rsidR="00DA7599" w:rsidRDefault="00DA7599" w:rsidP="00DA7599">
      <w:pPr>
        <w:spacing w:after="120" w:line="252" w:lineRule="auto"/>
        <w:rPr>
          <w:kern w:val="2"/>
          <w:szCs w:val="20"/>
          <w:lang w:val="en-GB" w:eastAsia="en-GB"/>
          <w14:ligatures w14:val="standardContextual"/>
        </w:rPr>
      </w:pPr>
      <w:r>
        <w:rPr>
          <w:rFonts w:ascii="Calibri" w:hAnsi="Calibri" w:cs="Calibri"/>
          <w:b/>
          <w:bCs/>
          <w:color w:val="008080"/>
          <w:sz w:val="28"/>
          <w:szCs w:val="28"/>
        </w:rPr>
        <w:t>Our safeguarding commitment</w:t>
      </w:r>
    </w:p>
    <w:p w14:paraId="113CF6C8" w14:textId="25EF2533" w:rsidR="00DA7599" w:rsidRDefault="00646D29" w:rsidP="00DA7599">
      <w:pPr>
        <w:spacing w:after="120" w:line="252" w:lineRule="auto"/>
        <w:rPr>
          <w:kern w:val="2"/>
          <w:szCs w:val="20"/>
          <w:lang w:val="en-GB" w:eastAsia="en-GB"/>
          <w14:ligatures w14:val="standardContextual"/>
        </w:rPr>
      </w:pPr>
      <w:r>
        <w:rPr>
          <w:rFonts w:ascii="Calibri" w:hAnsi="Calibri" w:cs="Calibri"/>
          <w:sz w:val="22"/>
        </w:rPr>
        <w:t xml:space="preserve">Great Moor Junior School </w:t>
      </w:r>
      <w:r w:rsidR="00DA7599">
        <w:rPr>
          <w:rFonts w:ascii="Calibri" w:hAnsi="Calibri" w:cs="Calibri"/>
          <w:sz w:val="22"/>
        </w:rPr>
        <w:t xml:space="preserve">is committed to safeguarding and promoting the welfare of all children and young people. We want every child to feel safe, listened to, respected and supported. Safeguarding is everybody’s responsibility, and all adults in our </w:t>
      </w:r>
      <w:r w:rsidR="00E0194D">
        <w:rPr>
          <w:rFonts w:ascii="Calibri" w:hAnsi="Calibri" w:cs="Calibri"/>
          <w:sz w:val="22"/>
        </w:rPr>
        <w:t>school</w:t>
      </w:r>
      <w:r w:rsidR="00DA7599">
        <w:rPr>
          <w:rFonts w:ascii="Calibri" w:hAnsi="Calibri" w:cs="Calibri"/>
          <w:sz w:val="22"/>
        </w:rPr>
        <w:t xml:space="preserve"> have a role in helping children to be safe and well.</w:t>
      </w:r>
    </w:p>
    <w:p w14:paraId="6AD41538" w14:textId="77777777" w:rsidR="00DA7599" w:rsidRDefault="00DA7599" w:rsidP="00DA7599">
      <w:pPr>
        <w:spacing w:after="120" w:line="252" w:lineRule="auto"/>
        <w:rPr>
          <w:kern w:val="2"/>
          <w:szCs w:val="20"/>
          <w:lang w:val="en-GB" w:eastAsia="en-GB"/>
          <w14:ligatures w14:val="standardContextual"/>
        </w:rPr>
      </w:pPr>
      <w:r>
        <w:rPr>
          <w:rFonts w:ascii="Calibri" w:hAnsi="Calibri" w:cs="Calibri"/>
          <w:sz w:val="22"/>
        </w:rPr>
        <w:t>We will take concerns seriously, respond promptly and work with children, families and safeguarding partners to help keep children safe. We are alert to signs of abuse, neglect, exploitation, online harm, child-on-child abuse, poor or falling attendance, and other concerns that may affect a child’s welfare.</w:t>
      </w:r>
    </w:p>
    <w:p w14:paraId="653EF8E2" w14:textId="77777777" w:rsidR="00DA7599" w:rsidRDefault="00DA7599" w:rsidP="00DA7599">
      <w:pPr>
        <w:spacing w:after="120" w:line="252" w:lineRule="auto"/>
        <w:rPr>
          <w:kern w:val="2"/>
          <w:szCs w:val="20"/>
          <w:lang w:val="en-GB" w:eastAsia="en-GB"/>
          <w14:ligatures w14:val="standardContextual"/>
        </w:rPr>
      </w:pPr>
      <w:r>
        <w:rPr>
          <w:rFonts w:ascii="Calibri" w:hAnsi="Calibri" w:cs="Calibri"/>
          <w:sz w:val="22"/>
        </w:rPr>
        <w:t xml:space="preserve">Children can share worries or concerns in different ways. We will listen carefully, avoid judgement, record concerns accurately and take appropriate action. We use language that avoids unnecessary labelling and </w:t>
      </w:r>
      <w:proofErr w:type="spellStart"/>
      <w:r>
        <w:rPr>
          <w:rFonts w:ascii="Calibri" w:hAnsi="Calibri" w:cs="Calibri"/>
          <w:sz w:val="22"/>
        </w:rPr>
        <w:t>recognises</w:t>
      </w:r>
      <w:proofErr w:type="spellEnd"/>
      <w:r>
        <w:rPr>
          <w:rFonts w:ascii="Calibri" w:hAnsi="Calibri" w:cs="Calibri"/>
          <w:sz w:val="22"/>
        </w:rPr>
        <w:t xml:space="preserve"> both children who have been harmed and children who may have caused harm as children who may need support, boundaries and safeguarding oversight.</w:t>
      </w:r>
    </w:p>
    <w:p w14:paraId="571DDC79" w14:textId="464EEFB9" w:rsidR="00DA7599" w:rsidRDefault="00DA7599" w:rsidP="00646D29">
      <w:pPr>
        <w:spacing w:after="120" w:line="252" w:lineRule="auto"/>
        <w:rPr>
          <w:kern w:val="2"/>
          <w:szCs w:val="20"/>
          <w:lang w:val="en-GB" w:eastAsia="en-GB"/>
          <w14:ligatures w14:val="standardContextual"/>
        </w:rPr>
      </w:pPr>
      <w:r>
        <w:rPr>
          <w:rFonts w:ascii="Calibri" w:hAnsi="Calibri" w:cs="Calibri"/>
          <w:sz w:val="22"/>
        </w:rPr>
        <w:t>If you are worried about a child, please speak to a member of our safeguarding team as soon as possible. You do not need to be certain that a child is being harmed to raise a concern.</w:t>
      </w:r>
    </w:p>
    <w:p w14:paraId="2F9FF37C" w14:textId="77777777" w:rsidR="00DA7599" w:rsidRDefault="00DA7599" w:rsidP="00DA7599">
      <w:pPr>
        <w:spacing w:after="120" w:line="252" w:lineRule="auto"/>
        <w:rPr>
          <w:kern w:val="2"/>
          <w:szCs w:val="20"/>
          <w:lang w:val="en-GB" w:eastAsia="en-GB"/>
          <w14:ligatures w14:val="standardContextual"/>
        </w:rPr>
      </w:pPr>
      <w:r>
        <w:rPr>
          <w:rFonts w:ascii="Calibri" w:hAnsi="Calibri" w:cs="Calibri"/>
          <w:b/>
          <w:bCs/>
          <w:sz w:val="22"/>
        </w:rPr>
        <w:t>If a child is in immediate danger, call 999.</w:t>
      </w:r>
      <w:r>
        <w:rPr>
          <w:rFonts w:ascii="Calibri" w:hAnsi="Calibri" w:cs="Calibri"/>
          <w:sz w:val="22"/>
        </w:rPr>
        <w:t xml:space="preserve"> If the DSL or Deputy DSL is not available and urgent safeguarding action is needed, anyone can contact children’s social care, MASSH, the police or emergency services directly. Any action taken should be recorded and shared with the DSL or Deputy DSL as soon as possible.</w:t>
      </w:r>
    </w:p>
    <w:p w14:paraId="7579B537" w14:textId="72E1CFDE" w:rsidR="00DA7599" w:rsidRPr="00646D29" w:rsidRDefault="00DA7599" w:rsidP="00646D29">
      <w:pPr>
        <w:spacing w:after="120" w:line="252" w:lineRule="auto"/>
        <w:rPr>
          <w:kern w:val="2"/>
          <w:szCs w:val="20"/>
          <w:lang w:val="en-GB" w:eastAsia="en-GB"/>
          <w14:ligatures w14:val="standardContextual"/>
        </w:rPr>
      </w:pPr>
      <w:r>
        <w:rPr>
          <w:rFonts w:ascii="Calibri" w:hAnsi="Calibri" w:cs="Calibri"/>
          <w:sz w:val="22"/>
        </w:rPr>
        <w:t xml:space="preserve">Our full safeguarding and child protection policy is available on our website and from the </w:t>
      </w:r>
      <w:r w:rsidR="00E0194D">
        <w:rPr>
          <w:rFonts w:ascii="Calibri" w:hAnsi="Calibri" w:cs="Calibri"/>
          <w:sz w:val="22"/>
        </w:rPr>
        <w:t>school</w:t>
      </w:r>
      <w:r>
        <w:rPr>
          <w:rFonts w:ascii="Calibri" w:hAnsi="Calibri" w:cs="Calibri"/>
          <w:sz w:val="22"/>
        </w:rPr>
        <w:t xml:space="preserve"> office. We review our safeguarding arrangements regularly and work in line with KCSIE 2026, local Stockport safeguarding procedures and multi-agency guidance.</w:t>
      </w:r>
    </w:p>
    <w:p w14:paraId="60E4BA5D" w14:textId="11926F3F" w:rsidR="00D11C48" w:rsidRDefault="00D11C48">
      <w:pPr>
        <w:pStyle w:val="Heading1"/>
        <w:rPr>
          <w:kern w:val="36"/>
          <w:szCs w:val="32"/>
          <w:lang w:val="en-GB" w:eastAsia="en-GB"/>
          <w14:ligatures w14:val="standardContextual"/>
        </w:rPr>
      </w:pPr>
      <w:bookmarkStart w:id="116" w:name="_Toc238741158"/>
      <w:bookmarkStart w:id="117" w:name="_Toc236321914"/>
      <w:r>
        <w:t xml:space="preserve">Appendix </w:t>
      </w:r>
      <w:r w:rsidR="00877115">
        <w:t>8</w:t>
      </w:r>
      <w:r>
        <w:t>: Mental health support</w:t>
      </w:r>
      <w:bookmarkEnd w:id="116"/>
    </w:p>
    <w:p w14:paraId="34ED3DA3" w14:textId="77777777" w:rsidR="00E00165" w:rsidRPr="00C55D28" w:rsidRDefault="00E00165">
      <w:pPr>
        <w:rPr>
          <w:rFonts w:asciiTheme="majorHAnsi" w:hAnsiTheme="majorHAnsi" w:cstheme="majorHAnsi"/>
          <w:kern w:val="2"/>
          <w:sz w:val="22"/>
          <w:lang w:val="en-GB" w:eastAsia="en-GB"/>
          <w14:ligatures w14:val="standardContextual"/>
        </w:rPr>
      </w:pPr>
      <w:r w:rsidRPr="00C55D28">
        <w:rPr>
          <w:rFonts w:asciiTheme="majorHAnsi" w:hAnsiTheme="majorHAnsi" w:cstheme="majorHAnsi"/>
          <w:sz w:val="22"/>
        </w:rPr>
        <w:t xml:space="preserve">This appendix is a practical prompt for schools and colleges to </w:t>
      </w:r>
      <w:proofErr w:type="spellStart"/>
      <w:r w:rsidRPr="00C55D28">
        <w:rPr>
          <w:rFonts w:asciiTheme="majorHAnsi" w:hAnsiTheme="majorHAnsi" w:cstheme="majorHAnsi"/>
          <w:sz w:val="22"/>
        </w:rPr>
        <w:t>personalise</w:t>
      </w:r>
      <w:proofErr w:type="spellEnd"/>
      <w:r w:rsidRPr="00C55D28">
        <w:rPr>
          <w:rFonts w:asciiTheme="majorHAnsi" w:hAnsiTheme="majorHAnsi" w:cstheme="majorHAnsi"/>
          <w:sz w:val="22"/>
        </w:rPr>
        <w:t xml:space="preserve"> with local mental health and wellbeing support routes. It should sit alongside, rather than repeat, the main mental health and wellbeing section of this policy.</w:t>
      </w:r>
    </w:p>
    <w:p w14:paraId="2DCC9C5A" w14:textId="77777777" w:rsidR="00E00165" w:rsidRPr="00C55D28" w:rsidRDefault="00E00165" w:rsidP="00E00165">
      <w:pPr>
        <w:pStyle w:val="ListParagraph"/>
        <w:numPr>
          <w:ilvl w:val="0"/>
          <w:numId w:val="11"/>
        </w:numPr>
        <w:rPr>
          <w:rFonts w:asciiTheme="majorHAnsi" w:hAnsiTheme="majorHAnsi" w:cstheme="majorHAnsi"/>
          <w:kern w:val="2"/>
          <w:sz w:val="22"/>
          <w:lang w:val="en-GB" w:eastAsia="en-GB"/>
          <w14:ligatures w14:val="standardContextual"/>
        </w:rPr>
      </w:pPr>
      <w:r w:rsidRPr="00C55D28">
        <w:rPr>
          <w:rFonts w:asciiTheme="majorHAnsi" w:hAnsiTheme="majorHAnsi" w:cstheme="majorHAnsi"/>
          <w:sz w:val="22"/>
        </w:rPr>
        <w:t>Insert named internal support routes, for example pastoral lead, mental health lead, SENCO, DSL, school nurse link, counsellor or tutor/head of year.</w:t>
      </w:r>
    </w:p>
    <w:p w14:paraId="1D96E16B" w14:textId="77777777" w:rsidR="00E00165" w:rsidRPr="00C55D28" w:rsidRDefault="00E00165" w:rsidP="00E00165">
      <w:pPr>
        <w:pStyle w:val="ListParagraph"/>
        <w:numPr>
          <w:ilvl w:val="0"/>
          <w:numId w:val="11"/>
        </w:numPr>
        <w:rPr>
          <w:rFonts w:asciiTheme="majorHAnsi" w:hAnsiTheme="majorHAnsi" w:cstheme="majorHAnsi"/>
          <w:sz w:val="22"/>
        </w:rPr>
      </w:pPr>
      <w:r w:rsidRPr="00C55D28">
        <w:rPr>
          <w:rFonts w:asciiTheme="majorHAnsi" w:hAnsiTheme="majorHAnsi" w:cstheme="majorHAnsi"/>
          <w:sz w:val="22"/>
        </w:rPr>
        <w:t>Confirm how staff should access urgent advice where there is immediate risk, including emergency services, urgent medical help and local safeguarding routes.</w:t>
      </w:r>
    </w:p>
    <w:p w14:paraId="40528C9B" w14:textId="1FD481F0" w:rsidR="00E00165" w:rsidRPr="00C55D28" w:rsidRDefault="00E00165" w:rsidP="00E00165">
      <w:pPr>
        <w:pStyle w:val="ListParagraph"/>
        <w:numPr>
          <w:ilvl w:val="0"/>
          <w:numId w:val="11"/>
        </w:numPr>
        <w:rPr>
          <w:rFonts w:asciiTheme="majorHAnsi" w:hAnsiTheme="majorHAnsi" w:cstheme="majorHAnsi"/>
          <w:sz w:val="22"/>
        </w:rPr>
      </w:pPr>
      <w:r w:rsidRPr="00C55D28">
        <w:rPr>
          <w:rFonts w:asciiTheme="majorHAnsi" w:hAnsiTheme="majorHAnsi" w:cstheme="majorHAnsi"/>
          <w:sz w:val="22"/>
        </w:rPr>
        <w:t xml:space="preserve">Set out the </w:t>
      </w:r>
      <w:r w:rsidR="00E0194D">
        <w:rPr>
          <w:rFonts w:asciiTheme="majorHAnsi" w:hAnsiTheme="majorHAnsi" w:cstheme="majorHAnsi"/>
          <w:sz w:val="22"/>
        </w:rPr>
        <w:t>school</w:t>
      </w:r>
      <w:r w:rsidRPr="00C55D28">
        <w:rPr>
          <w:rFonts w:asciiTheme="majorHAnsi" w:hAnsiTheme="majorHAnsi" w:cstheme="majorHAnsi"/>
          <w:sz w:val="22"/>
        </w:rPr>
        <w:t>’s graduated support offer, including trusted adult support, reasonable adjustments, family engagement, Family Help, counselling, school nursing, educational psychology, CAMHS or other specialist services where appropriate.</w:t>
      </w:r>
    </w:p>
    <w:p w14:paraId="39E8DBC5" w14:textId="77777777" w:rsidR="00E00165" w:rsidRPr="00C55D28" w:rsidRDefault="00E00165" w:rsidP="00E00165">
      <w:pPr>
        <w:pStyle w:val="ListParagraph"/>
        <w:numPr>
          <w:ilvl w:val="0"/>
          <w:numId w:val="11"/>
        </w:numPr>
        <w:rPr>
          <w:rFonts w:asciiTheme="majorHAnsi" w:hAnsiTheme="majorHAnsi" w:cstheme="majorHAnsi"/>
          <w:sz w:val="22"/>
        </w:rPr>
      </w:pPr>
      <w:r w:rsidRPr="00C55D28">
        <w:rPr>
          <w:rFonts w:asciiTheme="majorHAnsi" w:hAnsiTheme="majorHAnsi" w:cstheme="majorHAnsi"/>
          <w:sz w:val="22"/>
        </w:rPr>
        <w:t>Clarify how support plans are recorded, reviewed and shared on a need-to-know basis.</w:t>
      </w:r>
    </w:p>
    <w:p w14:paraId="3543D6A7" w14:textId="543B4ADB" w:rsidR="00E00165" w:rsidRPr="00C55D28" w:rsidRDefault="00E00165" w:rsidP="00E00165">
      <w:pPr>
        <w:pStyle w:val="ListParagraph"/>
        <w:numPr>
          <w:ilvl w:val="0"/>
          <w:numId w:val="11"/>
        </w:numPr>
        <w:rPr>
          <w:rFonts w:asciiTheme="majorHAnsi" w:hAnsiTheme="majorHAnsi" w:cstheme="majorHAnsi"/>
          <w:sz w:val="22"/>
        </w:rPr>
      </w:pPr>
      <w:r w:rsidRPr="00C55D28">
        <w:rPr>
          <w:rFonts w:asciiTheme="majorHAnsi" w:hAnsiTheme="majorHAnsi" w:cstheme="majorHAnsi"/>
          <w:sz w:val="22"/>
        </w:rPr>
        <w:t xml:space="preserve">Include any local or commissioned services, referral forms, helplines or wellbeing resources that staff, </w:t>
      </w:r>
      <w:r w:rsidR="000873ED">
        <w:rPr>
          <w:rFonts w:asciiTheme="majorHAnsi" w:hAnsiTheme="majorHAnsi" w:cstheme="majorHAnsi"/>
          <w:sz w:val="22"/>
        </w:rPr>
        <w:t>pupils</w:t>
      </w:r>
      <w:r w:rsidRPr="00C55D28">
        <w:rPr>
          <w:rFonts w:asciiTheme="majorHAnsi" w:hAnsiTheme="majorHAnsi" w:cstheme="majorHAnsi"/>
          <w:sz w:val="22"/>
        </w:rPr>
        <w:t xml:space="preserve"> or </w:t>
      </w:r>
      <w:r w:rsidR="00713D7C">
        <w:rPr>
          <w:rFonts w:asciiTheme="majorHAnsi" w:hAnsiTheme="majorHAnsi" w:cstheme="majorHAnsi"/>
          <w:sz w:val="22"/>
        </w:rPr>
        <w:t>parents</w:t>
      </w:r>
      <w:r w:rsidRPr="00C55D28">
        <w:rPr>
          <w:rFonts w:asciiTheme="majorHAnsi" w:hAnsiTheme="majorHAnsi" w:cstheme="majorHAnsi"/>
          <w:sz w:val="22"/>
        </w:rPr>
        <w:t xml:space="preserve"> may be signposted to.</w:t>
      </w:r>
    </w:p>
    <w:p w14:paraId="068EA674" w14:textId="77777777" w:rsidR="00E00165" w:rsidRPr="00C55D28" w:rsidRDefault="00E00165" w:rsidP="00E00165">
      <w:pPr>
        <w:pStyle w:val="ListParagraph"/>
        <w:numPr>
          <w:ilvl w:val="0"/>
          <w:numId w:val="11"/>
        </w:numPr>
        <w:rPr>
          <w:rFonts w:asciiTheme="majorHAnsi" w:hAnsiTheme="majorHAnsi" w:cstheme="majorHAnsi"/>
          <w:sz w:val="22"/>
        </w:rPr>
      </w:pPr>
      <w:r w:rsidRPr="00C55D28">
        <w:rPr>
          <w:rFonts w:asciiTheme="majorHAnsi" w:hAnsiTheme="majorHAnsi" w:cstheme="majorHAnsi"/>
          <w:sz w:val="22"/>
        </w:rPr>
        <w:t>Remind staff to consider their own wellbeing and seek support or supervision when involved in complex or distressing mental health concerns.</w:t>
      </w:r>
    </w:p>
    <w:p w14:paraId="17F4AB1B" w14:textId="24AC1996" w:rsidR="00A35E89" w:rsidRPr="00A35E89" w:rsidRDefault="00A35E89" w:rsidP="00A35E89">
      <w:pPr>
        <w:rPr>
          <w:sz w:val="24"/>
          <w:szCs w:val="24"/>
        </w:rPr>
      </w:pPr>
      <w:r>
        <w:rPr>
          <w:noProof/>
          <w:lang w:val="en-GB" w:eastAsia="en-GB"/>
        </w:rPr>
        <w:drawing>
          <wp:inline distT="0" distB="0" distL="0" distR="0" wp14:anchorId="52A4BCCB" wp14:editId="68621DA6">
            <wp:extent cx="6477000" cy="3623310"/>
            <wp:effectExtent l="0" t="0" r="0" b="0"/>
            <wp:docPr id="1730508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Graphic 1"/>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477000" cy="3623310"/>
                    </a:xfrm>
                    <a:prstGeom prst="rect">
                      <a:avLst/>
                    </a:prstGeom>
                    <a:noFill/>
                    <a:ln>
                      <a:noFill/>
                    </a:ln>
                  </pic:spPr>
                </pic:pic>
              </a:graphicData>
            </a:graphic>
          </wp:inline>
        </w:drawing>
      </w:r>
    </w:p>
    <w:p w14:paraId="0B73312A" w14:textId="760A7C9E" w:rsidR="00B57BF1" w:rsidRPr="00B57BF1" w:rsidRDefault="00B57BF1" w:rsidP="00B57BF1">
      <w:pPr>
        <w:pStyle w:val="Heading1"/>
        <w:rPr>
          <w:lang w:val="en-GB" w:eastAsia="en-GB"/>
        </w:rPr>
      </w:pPr>
      <w:bookmarkStart w:id="118" w:name="_Toc238741159"/>
      <w:r w:rsidRPr="00B57BF1">
        <w:rPr>
          <w:lang w:val="en-GB" w:eastAsia="en-GB"/>
        </w:rPr>
        <w:t xml:space="preserve">Appendix </w:t>
      </w:r>
      <w:r w:rsidR="00877115">
        <w:rPr>
          <w:lang w:val="en-GB" w:eastAsia="en-GB"/>
        </w:rPr>
        <w:t>9</w:t>
      </w:r>
      <w:r w:rsidRPr="00B57BF1">
        <w:rPr>
          <w:lang w:val="en-GB" w:eastAsia="en-GB"/>
        </w:rPr>
        <w:t>: Additional Advice and Support Resources</w:t>
      </w:r>
      <w:bookmarkEnd w:id="118"/>
    </w:p>
    <w:p w14:paraId="5D31D82C" w14:textId="77777777" w:rsidR="00B57BF1" w:rsidRPr="00B57BF1" w:rsidRDefault="00B57BF1" w:rsidP="00B57BF1">
      <w:pPr>
        <w:spacing w:before="100" w:beforeAutospacing="1" w:after="100" w:afterAutospacing="1" w:line="300" w:lineRule="atLeast"/>
        <w:rPr>
          <w:rFonts w:ascii="Segoe UI" w:eastAsia="Times New Roman" w:hAnsi="Segoe UI" w:cs="Segoe UI"/>
          <w:sz w:val="21"/>
          <w:szCs w:val="21"/>
          <w:lang w:val="en-GB" w:eastAsia="en-GB"/>
        </w:rPr>
      </w:pPr>
      <w:r w:rsidRPr="00B57BF1">
        <w:rPr>
          <w:rFonts w:ascii="Segoe UI" w:eastAsia="Times New Roman" w:hAnsi="Segoe UI" w:cs="Segoe UI"/>
          <w:sz w:val="21"/>
          <w:szCs w:val="21"/>
          <w:lang w:val="en-GB" w:eastAsia="en-GB"/>
        </w:rPr>
        <w:t xml:space="preserve">This appendix provides a selection of national guidance, statutory documents, specialist organisations, and practical resources that may support schools and colleges in meeting their safeguarding responsibilities. The list is drawn from the resources referenced within </w:t>
      </w:r>
      <w:r w:rsidRPr="00B57BF1">
        <w:rPr>
          <w:rFonts w:ascii="Segoe UI" w:eastAsia="Times New Roman" w:hAnsi="Segoe UI" w:cs="Segoe UI"/>
          <w:i/>
          <w:iCs/>
          <w:sz w:val="21"/>
          <w:szCs w:val="21"/>
          <w:lang w:val="en-GB" w:eastAsia="en-GB"/>
        </w:rPr>
        <w:t>Keeping Children Safe in Education 2026</w:t>
      </w:r>
      <w:r w:rsidRPr="00B57BF1">
        <w:rPr>
          <w:rFonts w:ascii="Segoe UI" w:eastAsia="Times New Roman" w:hAnsi="Segoe UI" w:cs="Segoe UI"/>
          <w:sz w:val="21"/>
          <w:szCs w:val="21"/>
          <w:lang w:val="en-GB" w:eastAsia="en-GB"/>
        </w:rPr>
        <w:t xml:space="preserve"> and is intended as a helpful starting point rather than a comprehensive directory. Schools and colleges should ensure they access the most current versions of guidance and seek local advice where appropriate.</w:t>
      </w:r>
    </w:p>
    <w:p w14:paraId="5C3EE780" w14:textId="77777777" w:rsidR="00B57BF1" w:rsidRPr="00B57BF1" w:rsidRDefault="00B57BF1" w:rsidP="00B57BF1">
      <w:pPr>
        <w:spacing w:before="100" w:beforeAutospacing="1" w:after="100" w:afterAutospacing="1" w:line="300" w:lineRule="atLeast"/>
        <w:rPr>
          <w:rFonts w:ascii="Segoe UI" w:eastAsia="Times New Roman" w:hAnsi="Segoe UI" w:cs="Segoe UI"/>
          <w:sz w:val="21"/>
          <w:szCs w:val="21"/>
          <w:lang w:val="en-GB" w:eastAsia="en-GB"/>
        </w:rPr>
      </w:pPr>
      <w:r w:rsidRPr="00B57BF1">
        <w:rPr>
          <w:rFonts w:ascii="Segoe UI" w:eastAsia="Times New Roman" w:hAnsi="Segoe UI" w:cs="Segoe UI"/>
          <w:i/>
          <w:iCs/>
          <w:sz w:val="21"/>
          <w:szCs w:val="21"/>
          <w:lang w:val="en-GB" w:eastAsia="en-GB"/>
        </w:rPr>
        <w:t>The resources listed below were current at the time of publication. Readers should refer to the relevant organisation's website for the most up-to-date guidance, resources and contact information.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2075"/>
        <w:gridCol w:w="6461"/>
      </w:tblGrid>
      <w:tr w:rsidR="00A8200C" w:rsidRPr="00E145CB" w14:paraId="4E6D4981" w14:textId="77777777" w:rsidTr="00E145CB">
        <w:trPr>
          <w:tblHeader/>
          <w:tblCellSpacing w:w="15" w:type="dxa"/>
        </w:trPr>
        <w:tc>
          <w:tcPr>
            <w:tcW w:w="0" w:type="auto"/>
            <w:vAlign w:val="center"/>
            <w:hideMark/>
          </w:tcPr>
          <w:p w14:paraId="1C4D1FA9" w14:textId="77777777" w:rsidR="00A8200C" w:rsidRPr="00E145CB" w:rsidRDefault="00A8200C" w:rsidP="00A8200C">
            <w:pPr>
              <w:spacing w:after="0" w:line="240" w:lineRule="auto"/>
              <w:jc w:val="center"/>
              <w:rPr>
                <w:rFonts w:asciiTheme="majorHAnsi" w:eastAsia="Times New Roman" w:hAnsiTheme="majorHAnsi" w:cstheme="majorHAnsi"/>
                <w:b/>
                <w:bCs/>
                <w:sz w:val="22"/>
                <w:lang w:val="en-GB" w:eastAsia="en-GB"/>
              </w:rPr>
            </w:pPr>
            <w:r w:rsidRPr="00E145CB">
              <w:rPr>
                <w:rFonts w:asciiTheme="majorHAnsi" w:eastAsia="Times New Roman" w:hAnsiTheme="majorHAnsi" w:cstheme="majorHAnsi"/>
                <w:b/>
                <w:bCs/>
                <w:sz w:val="22"/>
                <w:lang w:val="en-GB" w:eastAsia="en-GB"/>
              </w:rPr>
              <w:t>Topic</w:t>
            </w:r>
          </w:p>
        </w:tc>
        <w:tc>
          <w:tcPr>
            <w:tcW w:w="0" w:type="auto"/>
            <w:vAlign w:val="center"/>
            <w:hideMark/>
          </w:tcPr>
          <w:p w14:paraId="55C45C00" w14:textId="77777777" w:rsidR="00A8200C" w:rsidRPr="00E145CB" w:rsidRDefault="00A8200C" w:rsidP="00A8200C">
            <w:pPr>
              <w:spacing w:after="0" w:line="240" w:lineRule="auto"/>
              <w:jc w:val="center"/>
              <w:rPr>
                <w:rFonts w:asciiTheme="majorHAnsi" w:eastAsia="Times New Roman" w:hAnsiTheme="majorHAnsi" w:cstheme="majorHAnsi"/>
                <w:b/>
                <w:bCs/>
                <w:sz w:val="22"/>
                <w:lang w:val="en-GB" w:eastAsia="en-GB"/>
              </w:rPr>
            </w:pPr>
            <w:r w:rsidRPr="00E145CB">
              <w:rPr>
                <w:rFonts w:asciiTheme="majorHAnsi" w:eastAsia="Times New Roman" w:hAnsiTheme="majorHAnsi" w:cstheme="majorHAnsi"/>
                <w:b/>
                <w:bCs/>
                <w:sz w:val="22"/>
                <w:lang w:val="en-GB" w:eastAsia="en-GB"/>
              </w:rPr>
              <w:t>Resource</w:t>
            </w:r>
          </w:p>
        </w:tc>
        <w:tc>
          <w:tcPr>
            <w:tcW w:w="0" w:type="auto"/>
            <w:vAlign w:val="center"/>
            <w:hideMark/>
          </w:tcPr>
          <w:p w14:paraId="690A6262" w14:textId="77777777" w:rsidR="00A8200C" w:rsidRPr="00E145CB" w:rsidRDefault="00A8200C" w:rsidP="00A8200C">
            <w:pPr>
              <w:spacing w:after="0" w:line="240" w:lineRule="auto"/>
              <w:jc w:val="center"/>
              <w:rPr>
                <w:rFonts w:asciiTheme="majorHAnsi" w:eastAsia="Times New Roman" w:hAnsiTheme="majorHAnsi" w:cstheme="majorHAnsi"/>
                <w:b/>
                <w:bCs/>
                <w:sz w:val="22"/>
                <w:lang w:val="en-GB" w:eastAsia="en-GB"/>
              </w:rPr>
            </w:pPr>
            <w:r w:rsidRPr="00E145CB">
              <w:rPr>
                <w:rFonts w:asciiTheme="majorHAnsi" w:eastAsia="Times New Roman" w:hAnsiTheme="majorHAnsi" w:cstheme="majorHAnsi"/>
                <w:b/>
                <w:bCs/>
                <w:sz w:val="22"/>
                <w:lang w:val="en-GB" w:eastAsia="en-GB"/>
              </w:rPr>
              <w:t>Link</w:t>
            </w:r>
          </w:p>
        </w:tc>
      </w:tr>
      <w:tr w:rsidR="00A8200C" w:rsidRPr="00E145CB" w14:paraId="767C1466" w14:textId="77777777" w:rsidTr="00E145CB">
        <w:trPr>
          <w:tblCellSpacing w:w="15" w:type="dxa"/>
        </w:trPr>
        <w:tc>
          <w:tcPr>
            <w:tcW w:w="0" w:type="auto"/>
            <w:vAlign w:val="center"/>
            <w:hideMark/>
          </w:tcPr>
          <w:p w14:paraId="51A9B60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76B8EE0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Centre of Expertise on Child Sexual Abuse – Signs and indicators of child sexual abuse</w:t>
            </w:r>
          </w:p>
        </w:tc>
        <w:tc>
          <w:tcPr>
            <w:tcW w:w="0" w:type="auto"/>
            <w:vAlign w:val="center"/>
            <w:hideMark/>
          </w:tcPr>
          <w:p w14:paraId="2F915BD0"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4" w:history="1">
              <w:r w:rsidR="00A8200C" w:rsidRPr="00E145CB">
                <w:rPr>
                  <w:rFonts w:asciiTheme="majorHAnsi" w:eastAsia="Times New Roman" w:hAnsiTheme="majorHAnsi" w:cstheme="majorHAnsi"/>
                  <w:color w:val="0000FF"/>
                  <w:sz w:val="22"/>
                  <w:u w:val="single"/>
                  <w:lang w:val="en-GB" w:eastAsia="en-GB"/>
                </w:rPr>
                <w:t>https://www.csacentre.org.uk/resources/signs-and-indicators-child-sexual-abuse/</w:t>
              </w:r>
            </w:hyperlink>
          </w:p>
        </w:tc>
      </w:tr>
      <w:tr w:rsidR="00A8200C" w:rsidRPr="00E145CB" w14:paraId="0CC33B93" w14:textId="77777777" w:rsidTr="00E145CB">
        <w:trPr>
          <w:tblCellSpacing w:w="15" w:type="dxa"/>
        </w:trPr>
        <w:tc>
          <w:tcPr>
            <w:tcW w:w="0" w:type="auto"/>
            <w:vAlign w:val="center"/>
            <w:hideMark/>
          </w:tcPr>
          <w:p w14:paraId="11278518"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34299CE5"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What to do if you're worried a child is being abused</w:t>
            </w:r>
          </w:p>
        </w:tc>
        <w:tc>
          <w:tcPr>
            <w:tcW w:w="0" w:type="auto"/>
            <w:vAlign w:val="center"/>
            <w:hideMark/>
          </w:tcPr>
          <w:p w14:paraId="3B74D95B"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5" w:history="1">
              <w:r w:rsidR="00A8200C" w:rsidRPr="00E145CB">
                <w:rPr>
                  <w:rFonts w:asciiTheme="majorHAnsi" w:eastAsia="Times New Roman" w:hAnsiTheme="majorHAnsi" w:cstheme="majorHAnsi"/>
                  <w:color w:val="0000FF"/>
                  <w:sz w:val="22"/>
                  <w:u w:val="single"/>
                  <w:lang w:val="en-GB" w:eastAsia="en-GB"/>
                </w:rPr>
                <w:t>https://www.gov.uk/government/publications/what-to-do-if-youre-worried-a-child-is-being-abused--2</w:t>
              </w:r>
            </w:hyperlink>
          </w:p>
        </w:tc>
      </w:tr>
      <w:tr w:rsidR="00A8200C" w:rsidRPr="00E145CB" w14:paraId="2A430183" w14:textId="77777777" w:rsidTr="00E145CB">
        <w:trPr>
          <w:tblCellSpacing w:w="15" w:type="dxa"/>
        </w:trPr>
        <w:tc>
          <w:tcPr>
            <w:tcW w:w="0" w:type="auto"/>
            <w:vAlign w:val="center"/>
            <w:hideMark/>
          </w:tcPr>
          <w:p w14:paraId="38D11CC4"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4949650B"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Domestic Abuse Guidance</w:t>
            </w:r>
          </w:p>
        </w:tc>
        <w:tc>
          <w:tcPr>
            <w:tcW w:w="0" w:type="auto"/>
            <w:vAlign w:val="center"/>
            <w:hideMark/>
          </w:tcPr>
          <w:p w14:paraId="1FB628AC"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6" w:history="1">
              <w:r w:rsidR="00A8200C" w:rsidRPr="00E145CB">
                <w:rPr>
                  <w:rFonts w:asciiTheme="majorHAnsi" w:eastAsia="Times New Roman" w:hAnsiTheme="majorHAnsi" w:cstheme="majorHAnsi"/>
                  <w:color w:val="0000FF"/>
                  <w:sz w:val="22"/>
                  <w:u w:val="single"/>
                  <w:lang w:val="en-GB" w:eastAsia="en-GB"/>
                </w:rPr>
                <w:t>https://www.gov.uk/government/collections/domestic-abuse-bill</w:t>
              </w:r>
            </w:hyperlink>
          </w:p>
        </w:tc>
      </w:tr>
      <w:tr w:rsidR="00A8200C" w:rsidRPr="00E145CB" w14:paraId="38CDD652" w14:textId="77777777" w:rsidTr="00E145CB">
        <w:trPr>
          <w:tblCellSpacing w:w="15" w:type="dxa"/>
        </w:trPr>
        <w:tc>
          <w:tcPr>
            <w:tcW w:w="0" w:type="auto"/>
            <w:vAlign w:val="center"/>
            <w:hideMark/>
          </w:tcPr>
          <w:p w14:paraId="679DCCD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2BC739AE"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Faith-Based Abuse National Action Plan</w:t>
            </w:r>
          </w:p>
        </w:tc>
        <w:tc>
          <w:tcPr>
            <w:tcW w:w="0" w:type="auto"/>
            <w:vAlign w:val="center"/>
            <w:hideMark/>
          </w:tcPr>
          <w:p w14:paraId="14FC943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7" w:history="1">
              <w:r w:rsidR="00A8200C" w:rsidRPr="00E145CB">
                <w:rPr>
                  <w:rFonts w:asciiTheme="majorHAnsi" w:eastAsia="Times New Roman" w:hAnsiTheme="majorHAnsi" w:cstheme="majorHAnsi"/>
                  <w:color w:val="0000FF"/>
                  <w:sz w:val="22"/>
                  <w:u w:val="single"/>
                  <w:lang w:val="en-GB" w:eastAsia="en-GB"/>
                </w:rPr>
                <w:t>https://www.gov.uk/government/publications/national-action-plan-to-tackle-child-abuse-linked-to-faith-or-belief</w:t>
              </w:r>
            </w:hyperlink>
          </w:p>
        </w:tc>
      </w:tr>
      <w:tr w:rsidR="00A8200C" w:rsidRPr="00E145CB" w14:paraId="722F2D58" w14:textId="77777777" w:rsidTr="00E145CB">
        <w:trPr>
          <w:tblCellSpacing w:w="15" w:type="dxa"/>
        </w:trPr>
        <w:tc>
          <w:tcPr>
            <w:tcW w:w="0" w:type="auto"/>
            <w:vAlign w:val="center"/>
            <w:hideMark/>
          </w:tcPr>
          <w:p w14:paraId="4BA3DC4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68479857"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Forced Marriage Resource Pack</w:t>
            </w:r>
          </w:p>
        </w:tc>
        <w:tc>
          <w:tcPr>
            <w:tcW w:w="0" w:type="auto"/>
            <w:vAlign w:val="center"/>
            <w:hideMark/>
          </w:tcPr>
          <w:p w14:paraId="1DAC330D"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8" w:history="1">
              <w:r w:rsidR="00A8200C" w:rsidRPr="00E145CB">
                <w:rPr>
                  <w:rFonts w:asciiTheme="majorHAnsi" w:eastAsia="Times New Roman" w:hAnsiTheme="majorHAnsi" w:cstheme="majorHAnsi"/>
                  <w:color w:val="0000FF"/>
                  <w:sz w:val="22"/>
                  <w:u w:val="single"/>
                  <w:lang w:val="en-GB" w:eastAsia="en-GB"/>
                </w:rPr>
                <w:t>https://www.gov.uk/government/publications/forced-marriage-resource-pack</w:t>
              </w:r>
            </w:hyperlink>
          </w:p>
        </w:tc>
      </w:tr>
      <w:tr w:rsidR="00A8200C" w:rsidRPr="00E145CB" w14:paraId="69296912" w14:textId="77777777" w:rsidTr="00E145CB">
        <w:trPr>
          <w:tblCellSpacing w:w="15" w:type="dxa"/>
        </w:trPr>
        <w:tc>
          <w:tcPr>
            <w:tcW w:w="0" w:type="auto"/>
            <w:vAlign w:val="center"/>
            <w:hideMark/>
          </w:tcPr>
          <w:p w14:paraId="16EB8EF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65D784B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 xml:space="preserve">Disrespect </w:t>
            </w:r>
            <w:proofErr w:type="spellStart"/>
            <w:r w:rsidRPr="00E145CB">
              <w:rPr>
                <w:rFonts w:asciiTheme="majorHAnsi" w:eastAsia="Times New Roman" w:hAnsiTheme="majorHAnsi" w:cstheme="majorHAnsi"/>
                <w:sz w:val="22"/>
                <w:lang w:val="en-GB" w:eastAsia="en-GB"/>
              </w:rPr>
              <w:t>NoBody</w:t>
            </w:r>
            <w:proofErr w:type="spellEnd"/>
            <w:r w:rsidRPr="00E145CB">
              <w:rPr>
                <w:rFonts w:asciiTheme="majorHAnsi" w:eastAsia="Times New Roman" w:hAnsiTheme="majorHAnsi" w:cstheme="majorHAnsi"/>
                <w:sz w:val="22"/>
                <w:lang w:val="en-GB" w:eastAsia="en-GB"/>
              </w:rPr>
              <w:t xml:space="preserve"> Campaign</w:t>
            </w:r>
          </w:p>
        </w:tc>
        <w:tc>
          <w:tcPr>
            <w:tcW w:w="0" w:type="auto"/>
            <w:vAlign w:val="center"/>
            <w:hideMark/>
          </w:tcPr>
          <w:p w14:paraId="180A960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29" w:history="1">
              <w:r w:rsidR="00A8200C" w:rsidRPr="00E145CB">
                <w:rPr>
                  <w:rFonts w:asciiTheme="majorHAnsi" w:eastAsia="Times New Roman" w:hAnsiTheme="majorHAnsi" w:cstheme="majorHAnsi"/>
                  <w:color w:val="0000FF"/>
                  <w:sz w:val="22"/>
                  <w:u w:val="single"/>
                  <w:lang w:val="en-GB" w:eastAsia="en-GB"/>
                </w:rPr>
                <w:t>https://www.gov.uk/government/collections/disrespect-nobody-campaign</w:t>
              </w:r>
            </w:hyperlink>
          </w:p>
        </w:tc>
      </w:tr>
      <w:tr w:rsidR="00A8200C" w:rsidRPr="00E145CB" w14:paraId="2050E4F8" w14:textId="77777777" w:rsidTr="00E145CB">
        <w:trPr>
          <w:tblCellSpacing w:w="15" w:type="dxa"/>
        </w:trPr>
        <w:tc>
          <w:tcPr>
            <w:tcW w:w="0" w:type="auto"/>
            <w:vAlign w:val="center"/>
            <w:hideMark/>
          </w:tcPr>
          <w:p w14:paraId="74B0C708"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Abuse</w:t>
            </w:r>
          </w:p>
        </w:tc>
        <w:tc>
          <w:tcPr>
            <w:tcW w:w="0" w:type="auto"/>
            <w:vAlign w:val="center"/>
            <w:hideMark/>
          </w:tcPr>
          <w:p w14:paraId="3CD06289"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Tackling Child Sexual Abuse Strategy</w:t>
            </w:r>
          </w:p>
        </w:tc>
        <w:tc>
          <w:tcPr>
            <w:tcW w:w="0" w:type="auto"/>
            <w:vAlign w:val="center"/>
            <w:hideMark/>
          </w:tcPr>
          <w:p w14:paraId="2160F983"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0" w:history="1">
              <w:r w:rsidR="00A8200C" w:rsidRPr="00E145CB">
                <w:rPr>
                  <w:rFonts w:asciiTheme="majorHAnsi" w:eastAsia="Times New Roman" w:hAnsiTheme="majorHAnsi" w:cstheme="majorHAnsi"/>
                  <w:color w:val="0000FF"/>
                  <w:sz w:val="22"/>
                  <w:u w:val="single"/>
                  <w:lang w:val="en-GB" w:eastAsia="en-GB"/>
                </w:rPr>
                <w:t>https://www.gov.uk/government/publications/tackling-child-sexual-abuse-strategy</w:t>
              </w:r>
            </w:hyperlink>
          </w:p>
        </w:tc>
      </w:tr>
      <w:tr w:rsidR="00A8200C" w:rsidRPr="00E145CB" w14:paraId="31C4230C" w14:textId="77777777" w:rsidTr="00E145CB">
        <w:trPr>
          <w:tblCellSpacing w:w="15" w:type="dxa"/>
        </w:trPr>
        <w:tc>
          <w:tcPr>
            <w:tcW w:w="0" w:type="auto"/>
            <w:vAlign w:val="center"/>
            <w:hideMark/>
          </w:tcPr>
          <w:p w14:paraId="5A6CB16B"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Bullying</w:t>
            </w:r>
          </w:p>
        </w:tc>
        <w:tc>
          <w:tcPr>
            <w:tcW w:w="0" w:type="auto"/>
            <w:vAlign w:val="center"/>
            <w:hideMark/>
          </w:tcPr>
          <w:p w14:paraId="16DF3FF9"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Preventing Bullying (including Cyberbullying)</w:t>
            </w:r>
          </w:p>
        </w:tc>
        <w:tc>
          <w:tcPr>
            <w:tcW w:w="0" w:type="auto"/>
            <w:vAlign w:val="center"/>
            <w:hideMark/>
          </w:tcPr>
          <w:p w14:paraId="0DA5EEBB"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1" w:history="1">
              <w:r w:rsidR="00A8200C" w:rsidRPr="00E145CB">
                <w:rPr>
                  <w:rFonts w:asciiTheme="majorHAnsi" w:eastAsia="Times New Roman" w:hAnsiTheme="majorHAnsi" w:cstheme="majorHAnsi"/>
                  <w:color w:val="0000FF"/>
                  <w:sz w:val="22"/>
                  <w:u w:val="single"/>
                  <w:lang w:val="en-GB" w:eastAsia="en-GB"/>
                </w:rPr>
                <w:t>https://www.gov.uk/government/publications/preventing-and-tackling-bullying</w:t>
              </w:r>
            </w:hyperlink>
          </w:p>
        </w:tc>
      </w:tr>
      <w:tr w:rsidR="00A8200C" w:rsidRPr="00E145CB" w14:paraId="64877289" w14:textId="77777777" w:rsidTr="00E145CB">
        <w:trPr>
          <w:tblCellSpacing w:w="15" w:type="dxa"/>
        </w:trPr>
        <w:tc>
          <w:tcPr>
            <w:tcW w:w="0" w:type="auto"/>
            <w:vAlign w:val="center"/>
            <w:hideMark/>
          </w:tcPr>
          <w:p w14:paraId="4C815628"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Children Missing Education</w:t>
            </w:r>
          </w:p>
        </w:tc>
        <w:tc>
          <w:tcPr>
            <w:tcW w:w="0" w:type="auto"/>
            <w:vAlign w:val="center"/>
            <w:hideMark/>
          </w:tcPr>
          <w:p w14:paraId="18D30B5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Children Missing Education</w:t>
            </w:r>
          </w:p>
        </w:tc>
        <w:tc>
          <w:tcPr>
            <w:tcW w:w="0" w:type="auto"/>
            <w:vAlign w:val="center"/>
            <w:hideMark/>
          </w:tcPr>
          <w:p w14:paraId="73677F3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2" w:history="1">
              <w:r w:rsidR="00A8200C" w:rsidRPr="00E145CB">
                <w:rPr>
                  <w:rFonts w:asciiTheme="majorHAnsi" w:eastAsia="Times New Roman" w:hAnsiTheme="majorHAnsi" w:cstheme="majorHAnsi"/>
                  <w:color w:val="0000FF"/>
                  <w:sz w:val="22"/>
                  <w:u w:val="single"/>
                  <w:lang w:val="en-GB" w:eastAsia="en-GB"/>
                </w:rPr>
                <w:t>https://www.gov.uk/government/publications/children-missing-education</w:t>
              </w:r>
            </w:hyperlink>
          </w:p>
        </w:tc>
      </w:tr>
      <w:tr w:rsidR="00A8200C" w:rsidRPr="00E145CB" w14:paraId="47A6B139" w14:textId="77777777" w:rsidTr="00E145CB">
        <w:trPr>
          <w:tblCellSpacing w:w="15" w:type="dxa"/>
        </w:trPr>
        <w:tc>
          <w:tcPr>
            <w:tcW w:w="0" w:type="auto"/>
            <w:vAlign w:val="center"/>
            <w:hideMark/>
          </w:tcPr>
          <w:p w14:paraId="3B41D5C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Children Missing from Home or Care</w:t>
            </w:r>
          </w:p>
        </w:tc>
        <w:tc>
          <w:tcPr>
            <w:tcW w:w="0" w:type="auto"/>
            <w:vAlign w:val="center"/>
            <w:hideMark/>
          </w:tcPr>
          <w:p w14:paraId="67B3DFC1"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Children Who Run Away or Go Missing from Home or Care</w:t>
            </w:r>
          </w:p>
        </w:tc>
        <w:tc>
          <w:tcPr>
            <w:tcW w:w="0" w:type="auto"/>
            <w:vAlign w:val="center"/>
            <w:hideMark/>
          </w:tcPr>
          <w:p w14:paraId="7A9BD77C"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3" w:history="1">
              <w:r w:rsidR="00A8200C" w:rsidRPr="00E145CB">
                <w:rPr>
                  <w:rFonts w:asciiTheme="majorHAnsi" w:eastAsia="Times New Roman" w:hAnsiTheme="majorHAnsi" w:cstheme="majorHAnsi"/>
                  <w:color w:val="0000FF"/>
                  <w:sz w:val="22"/>
                  <w:u w:val="single"/>
                  <w:lang w:val="en-GB" w:eastAsia="en-GB"/>
                </w:rPr>
                <w:t>https://www.gov.uk/government/publications/children-who-run-away-or-go-missing-from-home-or-care</w:t>
              </w:r>
            </w:hyperlink>
          </w:p>
        </w:tc>
      </w:tr>
      <w:tr w:rsidR="00A8200C" w:rsidRPr="00E145CB" w14:paraId="2E7EE2BF" w14:textId="77777777" w:rsidTr="00E145CB">
        <w:trPr>
          <w:tblCellSpacing w:w="15" w:type="dxa"/>
        </w:trPr>
        <w:tc>
          <w:tcPr>
            <w:tcW w:w="0" w:type="auto"/>
            <w:vAlign w:val="center"/>
            <w:hideMark/>
          </w:tcPr>
          <w:p w14:paraId="60E9B73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 Exploitation</w:t>
            </w:r>
          </w:p>
        </w:tc>
        <w:tc>
          <w:tcPr>
            <w:tcW w:w="0" w:type="auto"/>
            <w:vAlign w:val="center"/>
            <w:hideMark/>
          </w:tcPr>
          <w:p w14:paraId="01278FB5"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Modern Slavery Guidance</w:t>
            </w:r>
          </w:p>
        </w:tc>
        <w:tc>
          <w:tcPr>
            <w:tcW w:w="0" w:type="auto"/>
            <w:vAlign w:val="center"/>
            <w:hideMark/>
          </w:tcPr>
          <w:p w14:paraId="65C0BF7C"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4" w:history="1">
              <w:r w:rsidR="00A8200C" w:rsidRPr="00E145CB">
                <w:rPr>
                  <w:rFonts w:asciiTheme="majorHAnsi" w:eastAsia="Times New Roman" w:hAnsiTheme="majorHAnsi" w:cstheme="majorHAnsi"/>
                  <w:color w:val="0000FF"/>
                  <w:sz w:val="22"/>
                  <w:u w:val="single"/>
                  <w:lang w:val="en-GB" w:eastAsia="en-GB"/>
                </w:rPr>
                <w:t>https://www.gov.uk/government/collections/modern-slavery</w:t>
              </w:r>
            </w:hyperlink>
          </w:p>
        </w:tc>
      </w:tr>
      <w:tr w:rsidR="00A8200C" w:rsidRPr="00E145CB" w14:paraId="5E293738" w14:textId="77777777" w:rsidTr="00E145CB">
        <w:trPr>
          <w:tblCellSpacing w:w="15" w:type="dxa"/>
        </w:trPr>
        <w:tc>
          <w:tcPr>
            <w:tcW w:w="0" w:type="auto"/>
            <w:vAlign w:val="center"/>
            <w:hideMark/>
          </w:tcPr>
          <w:p w14:paraId="54CD918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 Exploitation</w:t>
            </w:r>
          </w:p>
        </w:tc>
        <w:tc>
          <w:tcPr>
            <w:tcW w:w="0" w:type="auto"/>
            <w:vAlign w:val="center"/>
            <w:hideMark/>
          </w:tcPr>
          <w:p w14:paraId="6D53CCB7"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 Exploitation Disruption Toolkit</w:t>
            </w:r>
          </w:p>
        </w:tc>
        <w:tc>
          <w:tcPr>
            <w:tcW w:w="0" w:type="auto"/>
            <w:vAlign w:val="center"/>
            <w:hideMark/>
          </w:tcPr>
          <w:p w14:paraId="42E173EE"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5" w:history="1">
              <w:r w:rsidR="00A8200C" w:rsidRPr="00E145CB">
                <w:rPr>
                  <w:rFonts w:asciiTheme="majorHAnsi" w:eastAsia="Times New Roman" w:hAnsiTheme="majorHAnsi" w:cstheme="majorHAnsi"/>
                  <w:color w:val="0000FF"/>
                  <w:sz w:val="22"/>
                  <w:u w:val="single"/>
                  <w:lang w:val="en-GB" w:eastAsia="en-GB"/>
                </w:rPr>
                <w:t>https://www.gov.uk/government/publications/child-exploitation-disruption-toolkit</w:t>
              </w:r>
            </w:hyperlink>
          </w:p>
        </w:tc>
      </w:tr>
      <w:tr w:rsidR="00A8200C" w:rsidRPr="00E145CB" w14:paraId="75182C9D" w14:textId="77777777" w:rsidTr="00E145CB">
        <w:trPr>
          <w:tblCellSpacing w:w="15" w:type="dxa"/>
        </w:trPr>
        <w:tc>
          <w:tcPr>
            <w:tcW w:w="0" w:type="auto"/>
            <w:vAlign w:val="center"/>
            <w:hideMark/>
          </w:tcPr>
          <w:p w14:paraId="6E383D4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 Exploitation</w:t>
            </w:r>
          </w:p>
        </w:tc>
        <w:tc>
          <w:tcPr>
            <w:tcW w:w="0" w:type="auto"/>
            <w:vAlign w:val="center"/>
            <w:hideMark/>
          </w:tcPr>
          <w:p w14:paraId="7E94AAA1"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County Lines Toolkit for Professionals</w:t>
            </w:r>
          </w:p>
        </w:tc>
        <w:tc>
          <w:tcPr>
            <w:tcW w:w="0" w:type="auto"/>
            <w:vAlign w:val="center"/>
            <w:hideMark/>
          </w:tcPr>
          <w:p w14:paraId="2862E5D7"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6" w:history="1">
              <w:r w:rsidR="00A8200C" w:rsidRPr="00E145CB">
                <w:rPr>
                  <w:rFonts w:asciiTheme="majorHAnsi" w:eastAsia="Times New Roman" w:hAnsiTheme="majorHAnsi" w:cstheme="majorHAnsi"/>
                  <w:color w:val="0000FF"/>
                  <w:sz w:val="22"/>
                  <w:u w:val="single"/>
                  <w:lang w:val="en-GB" w:eastAsia="en-GB"/>
                </w:rPr>
                <w:t>https://www.childrenssociety.org.uk</w:t>
              </w:r>
            </w:hyperlink>
          </w:p>
        </w:tc>
      </w:tr>
      <w:tr w:rsidR="00A8200C" w:rsidRPr="00E145CB" w14:paraId="4C17A075" w14:textId="77777777" w:rsidTr="00E145CB">
        <w:trPr>
          <w:tblCellSpacing w:w="15" w:type="dxa"/>
        </w:trPr>
        <w:tc>
          <w:tcPr>
            <w:tcW w:w="0" w:type="auto"/>
            <w:vAlign w:val="center"/>
            <w:hideMark/>
          </w:tcPr>
          <w:p w14:paraId="3B74762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 Exploitation</w:t>
            </w:r>
          </w:p>
        </w:tc>
        <w:tc>
          <w:tcPr>
            <w:tcW w:w="0" w:type="auto"/>
            <w:vAlign w:val="center"/>
            <w:hideMark/>
          </w:tcPr>
          <w:p w14:paraId="7DE4837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proofErr w:type="spellStart"/>
            <w:r w:rsidRPr="00E145CB">
              <w:rPr>
                <w:rFonts w:asciiTheme="majorHAnsi" w:eastAsia="Times New Roman" w:hAnsiTheme="majorHAnsi" w:cstheme="majorHAnsi"/>
                <w:sz w:val="22"/>
                <w:lang w:val="en-GB" w:eastAsia="en-GB"/>
              </w:rPr>
              <w:t>SafeCall</w:t>
            </w:r>
            <w:proofErr w:type="spellEnd"/>
            <w:r w:rsidRPr="00E145CB">
              <w:rPr>
                <w:rFonts w:asciiTheme="majorHAnsi" w:eastAsia="Times New Roman" w:hAnsiTheme="majorHAnsi" w:cstheme="majorHAnsi"/>
                <w:sz w:val="22"/>
                <w:lang w:val="en-GB" w:eastAsia="en-GB"/>
              </w:rPr>
              <w:t xml:space="preserve"> Support Service</w:t>
            </w:r>
          </w:p>
        </w:tc>
        <w:tc>
          <w:tcPr>
            <w:tcW w:w="0" w:type="auto"/>
            <w:vAlign w:val="center"/>
            <w:hideMark/>
          </w:tcPr>
          <w:p w14:paraId="42943DE7"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7" w:history="1">
              <w:r w:rsidR="00A8200C" w:rsidRPr="00E145CB">
                <w:rPr>
                  <w:rFonts w:asciiTheme="majorHAnsi" w:eastAsia="Times New Roman" w:hAnsiTheme="majorHAnsi" w:cstheme="majorHAnsi"/>
                  <w:color w:val="0000FF"/>
                  <w:sz w:val="22"/>
                  <w:u w:val="single"/>
                  <w:lang w:val="en-GB" w:eastAsia="en-GB"/>
                </w:rPr>
                <w:t>https://www.safecall.co.uk</w:t>
              </w:r>
            </w:hyperlink>
          </w:p>
        </w:tc>
      </w:tr>
      <w:tr w:rsidR="00A8200C" w:rsidRPr="00E145CB" w14:paraId="50093D9B" w14:textId="77777777" w:rsidTr="00E145CB">
        <w:trPr>
          <w:tblCellSpacing w:w="15" w:type="dxa"/>
        </w:trPr>
        <w:tc>
          <w:tcPr>
            <w:tcW w:w="0" w:type="auto"/>
            <w:vAlign w:val="center"/>
            <w:hideMark/>
          </w:tcPr>
          <w:p w14:paraId="417384AA"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Confidentiality</w:t>
            </w:r>
          </w:p>
        </w:tc>
        <w:tc>
          <w:tcPr>
            <w:tcW w:w="0" w:type="auto"/>
            <w:vAlign w:val="center"/>
            <w:hideMark/>
          </w:tcPr>
          <w:p w14:paraId="07B557A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Gillick Competency and Fraser Guidelines</w:t>
            </w:r>
          </w:p>
        </w:tc>
        <w:tc>
          <w:tcPr>
            <w:tcW w:w="0" w:type="auto"/>
            <w:vAlign w:val="center"/>
            <w:hideMark/>
          </w:tcPr>
          <w:p w14:paraId="52EFAE94"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8" w:history="1">
              <w:r w:rsidR="00A8200C" w:rsidRPr="00E145CB">
                <w:rPr>
                  <w:rFonts w:asciiTheme="majorHAnsi" w:eastAsia="Times New Roman" w:hAnsiTheme="majorHAnsi" w:cstheme="majorHAnsi"/>
                  <w:color w:val="0000FF"/>
                  <w:sz w:val="22"/>
                  <w:u w:val="single"/>
                  <w:lang w:val="en-GB" w:eastAsia="en-GB"/>
                </w:rPr>
                <w:t>https://www.nhs.uk/conditions/consent-to-treatment/children/</w:t>
              </w:r>
            </w:hyperlink>
          </w:p>
        </w:tc>
      </w:tr>
      <w:tr w:rsidR="00A8200C" w:rsidRPr="00E145CB" w14:paraId="3888F73E" w14:textId="77777777" w:rsidTr="00E145CB">
        <w:trPr>
          <w:tblCellSpacing w:w="15" w:type="dxa"/>
        </w:trPr>
        <w:tc>
          <w:tcPr>
            <w:tcW w:w="0" w:type="auto"/>
            <w:vAlign w:val="center"/>
            <w:hideMark/>
          </w:tcPr>
          <w:p w14:paraId="0D8D34F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Drugs</w:t>
            </w:r>
          </w:p>
        </w:tc>
        <w:tc>
          <w:tcPr>
            <w:tcW w:w="0" w:type="auto"/>
            <w:vAlign w:val="center"/>
            <w:hideMark/>
          </w:tcPr>
          <w:p w14:paraId="7D365A9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From Harm to Hope</w:t>
            </w:r>
          </w:p>
        </w:tc>
        <w:tc>
          <w:tcPr>
            <w:tcW w:w="0" w:type="auto"/>
            <w:vAlign w:val="center"/>
            <w:hideMark/>
          </w:tcPr>
          <w:p w14:paraId="293D87A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39" w:history="1">
              <w:r w:rsidR="00A8200C" w:rsidRPr="00E145CB">
                <w:rPr>
                  <w:rFonts w:asciiTheme="majorHAnsi" w:eastAsia="Times New Roman" w:hAnsiTheme="majorHAnsi" w:cstheme="majorHAnsi"/>
                  <w:color w:val="0000FF"/>
                  <w:sz w:val="22"/>
                  <w:u w:val="single"/>
                  <w:lang w:val="en-GB" w:eastAsia="en-GB"/>
                </w:rPr>
                <w:t>https://www.gov.uk/government/publications/from-harm-to-hope-a-10-year-drugs-plan-to-cut-crime-and-save-lives</w:t>
              </w:r>
            </w:hyperlink>
          </w:p>
        </w:tc>
      </w:tr>
      <w:tr w:rsidR="00A8200C" w:rsidRPr="00E145CB" w14:paraId="3FBB2AC7" w14:textId="77777777" w:rsidTr="00E145CB">
        <w:trPr>
          <w:tblCellSpacing w:w="15" w:type="dxa"/>
        </w:trPr>
        <w:tc>
          <w:tcPr>
            <w:tcW w:w="0" w:type="auto"/>
            <w:vAlign w:val="center"/>
            <w:hideMark/>
          </w:tcPr>
          <w:p w14:paraId="7981D17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Drugs</w:t>
            </w:r>
          </w:p>
        </w:tc>
        <w:tc>
          <w:tcPr>
            <w:tcW w:w="0" w:type="auto"/>
            <w:vAlign w:val="center"/>
            <w:hideMark/>
          </w:tcPr>
          <w:p w14:paraId="044EFC6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Talk to Frank</w:t>
            </w:r>
          </w:p>
        </w:tc>
        <w:tc>
          <w:tcPr>
            <w:tcW w:w="0" w:type="auto"/>
            <w:vAlign w:val="center"/>
            <w:hideMark/>
          </w:tcPr>
          <w:p w14:paraId="65351032"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0" w:history="1">
              <w:r w:rsidR="00A8200C" w:rsidRPr="00E145CB">
                <w:rPr>
                  <w:rFonts w:asciiTheme="majorHAnsi" w:eastAsia="Times New Roman" w:hAnsiTheme="majorHAnsi" w:cstheme="majorHAnsi"/>
                  <w:color w:val="0000FF"/>
                  <w:sz w:val="22"/>
                  <w:u w:val="single"/>
                  <w:lang w:val="en-GB" w:eastAsia="en-GB"/>
                </w:rPr>
                <w:t>https://www.talktofrank.com</w:t>
              </w:r>
            </w:hyperlink>
          </w:p>
        </w:tc>
      </w:tr>
      <w:tr w:rsidR="00A8200C" w:rsidRPr="00E145CB" w14:paraId="03177F2C" w14:textId="77777777" w:rsidTr="00E145CB">
        <w:trPr>
          <w:tblCellSpacing w:w="15" w:type="dxa"/>
        </w:trPr>
        <w:tc>
          <w:tcPr>
            <w:tcW w:w="0" w:type="auto"/>
            <w:vAlign w:val="center"/>
            <w:hideMark/>
          </w:tcPr>
          <w:p w14:paraId="0A64DB41"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Drugs</w:t>
            </w:r>
          </w:p>
        </w:tc>
        <w:tc>
          <w:tcPr>
            <w:tcW w:w="0" w:type="auto"/>
            <w:vAlign w:val="center"/>
            <w:hideMark/>
          </w:tcPr>
          <w:p w14:paraId="5A3C009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Drug and Alcohol Education</w:t>
            </w:r>
          </w:p>
        </w:tc>
        <w:tc>
          <w:tcPr>
            <w:tcW w:w="0" w:type="auto"/>
            <w:vAlign w:val="center"/>
            <w:hideMark/>
          </w:tcPr>
          <w:p w14:paraId="4AF0631F"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1" w:history="1">
              <w:r w:rsidR="00A8200C" w:rsidRPr="00E145CB">
                <w:rPr>
                  <w:rFonts w:asciiTheme="majorHAnsi" w:eastAsia="Times New Roman" w:hAnsiTheme="majorHAnsi" w:cstheme="majorHAnsi"/>
                  <w:color w:val="0000FF"/>
                  <w:sz w:val="22"/>
                  <w:u w:val="single"/>
                  <w:lang w:val="en-GB" w:eastAsia="en-GB"/>
                </w:rPr>
                <w:t>https://pshe-association.org.uk</w:t>
              </w:r>
            </w:hyperlink>
          </w:p>
        </w:tc>
      </w:tr>
      <w:tr w:rsidR="00A8200C" w:rsidRPr="00E145CB" w14:paraId="7CB873DE" w14:textId="77777777" w:rsidTr="00E145CB">
        <w:trPr>
          <w:tblCellSpacing w:w="15" w:type="dxa"/>
        </w:trPr>
        <w:tc>
          <w:tcPr>
            <w:tcW w:w="0" w:type="auto"/>
            <w:vAlign w:val="center"/>
            <w:hideMark/>
          </w:tcPr>
          <w:p w14:paraId="37766578"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FGM and Forced Marriage</w:t>
            </w:r>
          </w:p>
        </w:tc>
        <w:tc>
          <w:tcPr>
            <w:tcW w:w="0" w:type="auto"/>
            <w:vAlign w:val="center"/>
            <w:hideMark/>
          </w:tcPr>
          <w:p w14:paraId="541F860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Female Genital Mutilation Information</w:t>
            </w:r>
          </w:p>
        </w:tc>
        <w:tc>
          <w:tcPr>
            <w:tcW w:w="0" w:type="auto"/>
            <w:vAlign w:val="center"/>
            <w:hideMark/>
          </w:tcPr>
          <w:p w14:paraId="5866D9A5"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2" w:history="1">
              <w:r w:rsidR="00A8200C" w:rsidRPr="00E145CB">
                <w:rPr>
                  <w:rFonts w:asciiTheme="majorHAnsi" w:eastAsia="Times New Roman" w:hAnsiTheme="majorHAnsi" w:cstheme="majorHAnsi"/>
                  <w:color w:val="0000FF"/>
                  <w:sz w:val="22"/>
                  <w:u w:val="single"/>
                  <w:lang w:val="en-GB" w:eastAsia="en-GB"/>
                </w:rPr>
                <w:t>https://www.gov.uk/government/collections/female-genital-mutilation</w:t>
              </w:r>
            </w:hyperlink>
          </w:p>
        </w:tc>
      </w:tr>
      <w:tr w:rsidR="00A8200C" w:rsidRPr="00E145CB" w14:paraId="1393A860" w14:textId="77777777" w:rsidTr="00E145CB">
        <w:trPr>
          <w:tblCellSpacing w:w="15" w:type="dxa"/>
        </w:trPr>
        <w:tc>
          <w:tcPr>
            <w:tcW w:w="0" w:type="auto"/>
            <w:vAlign w:val="center"/>
            <w:hideMark/>
          </w:tcPr>
          <w:p w14:paraId="4B41FF3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Health and Wellbeing</w:t>
            </w:r>
          </w:p>
        </w:tc>
        <w:tc>
          <w:tcPr>
            <w:tcW w:w="0" w:type="auto"/>
            <w:vAlign w:val="center"/>
            <w:hideMark/>
          </w:tcPr>
          <w:p w14:paraId="3DE7B1E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Medical Conditions in Schools</w:t>
            </w:r>
          </w:p>
        </w:tc>
        <w:tc>
          <w:tcPr>
            <w:tcW w:w="0" w:type="auto"/>
            <w:vAlign w:val="center"/>
            <w:hideMark/>
          </w:tcPr>
          <w:p w14:paraId="7C9FA54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3" w:history="1">
              <w:r w:rsidR="00A8200C" w:rsidRPr="00E145CB">
                <w:rPr>
                  <w:rFonts w:asciiTheme="majorHAnsi" w:eastAsia="Times New Roman" w:hAnsiTheme="majorHAnsi" w:cstheme="majorHAnsi"/>
                  <w:color w:val="0000FF"/>
                  <w:sz w:val="22"/>
                  <w:u w:val="single"/>
                  <w:lang w:val="en-GB" w:eastAsia="en-GB"/>
                </w:rPr>
                <w:t>https://www.gov.uk/government/publications/supporting-pupils-at-school-with-medical-conditions--3</w:t>
              </w:r>
            </w:hyperlink>
          </w:p>
        </w:tc>
      </w:tr>
      <w:tr w:rsidR="00A8200C" w:rsidRPr="00E145CB" w14:paraId="2B2014CC" w14:textId="77777777" w:rsidTr="00E145CB">
        <w:trPr>
          <w:tblCellSpacing w:w="15" w:type="dxa"/>
        </w:trPr>
        <w:tc>
          <w:tcPr>
            <w:tcW w:w="0" w:type="auto"/>
            <w:vAlign w:val="center"/>
            <w:hideMark/>
          </w:tcPr>
          <w:p w14:paraId="22AF24C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Health and Wellbeing</w:t>
            </w:r>
          </w:p>
        </w:tc>
        <w:tc>
          <w:tcPr>
            <w:tcW w:w="0" w:type="auto"/>
            <w:vAlign w:val="center"/>
            <w:hideMark/>
          </w:tcPr>
          <w:p w14:paraId="3423693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Mental Health and Behaviour in Schools</w:t>
            </w:r>
          </w:p>
        </w:tc>
        <w:tc>
          <w:tcPr>
            <w:tcW w:w="0" w:type="auto"/>
            <w:vAlign w:val="center"/>
            <w:hideMark/>
          </w:tcPr>
          <w:p w14:paraId="4D896622"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4" w:history="1">
              <w:r w:rsidR="00A8200C" w:rsidRPr="00E145CB">
                <w:rPr>
                  <w:rFonts w:asciiTheme="majorHAnsi" w:eastAsia="Times New Roman" w:hAnsiTheme="majorHAnsi" w:cstheme="majorHAnsi"/>
                  <w:color w:val="0000FF"/>
                  <w:sz w:val="22"/>
                  <w:u w:val="single"/>
                  <w:lang w:val="en-GB" w:eastAsia="en-GB"/>
                </w:rPr>
                <w:t>https://www.gov.uk/government/publications/mental-health-and-behaviour-in-schools--2</w:t>
              </w:r>
            </w:hyperlink>
          </w:p>
        </w:tc>
      </w:tr>
      <w:tr w:rsidR="00A8200C" w:rsidRPr="00E145CB" w14:paraId="0AEF882E" w14:textId="77777777" w:rsidTr="00E145CB">
        <w:trPr>
          <w:tblCellSpacing w:w="15" w:type="dxa"/>
        </w:trPr>
        <w:tc>
          <w:tcPr>
            <w:tcW w:w="0" w:type="auto"/>
            <w:vAlign w:val="center"/>
            <w:hideMark/>
          </w:tcPr>
          <w:p w14:paraId="08CAA5E9"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Information Sharing</w:t>
            </w:r>
          </w:p>
        </w:tc>
        <w:tc>
          <w:tcPr>
            <w:tcW w:w="0" w:type="auto"/>
            <w:vAlign w:val="center"/>
            <w:hideMark/>
          </w:tcPr>
          <w:p w14:paraId="614BA047"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Information Sharing Advice for Safeguarding Practitioners</w:t>
            </w:r>
          </w:p>
        </w:tc>
        <w:tc>
          <w:tcPr>
            <w:tcW w:w="0" w:type="auto"/>
            <w:vAlign w:val="center"/>
            <w:hideMark/>
          </w:tcPr>
          <w:p w14:paraId="2D50AC52"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5" w:history="1">
              <w:r w:rsidR="00A8200C" w:rsidRPr="00E145CB">
                <w:rPr>
                  <w:rFonts w:asciiTheme="majorHAnsi" w:eastAsia="Times New Roman" w:hAnsiTheme="majorHAnsi" w:cstheme="majorHAnsi"/>
                  <w:color w:val="0000FF"/>
                  <w:sz w:val="22"/>
                  <w:u w:val="single"/>
                  <w:lang w:val="en-GB" w:eastAsia="en-GB"/>
                </w:rPr>
                <w:t>https://www.gov.uk/government/publications/safeguarding-practitioners-information-sharing-advice</w:t>
              </w:r>
            </w:hyperlink>
          </w:p>
        </w:tc>
      </w:tr>
      <w:tr w:rsidR="00A8200C" w:rsidRPr="00E145CB" w14:paraId="392815A5" w14:textId="77777777" w:rsidTr="00E145CB">
        <w:trPr>
          <w:tblCellSpacing w:w="15" w:type="dxa"/>
        </w:trPr>
        <w:tc>
          <w:tcPr>
            <w:tcW w:w="0" w:type="auto"/>
            <w:vAlign w:val="center"/>
            <w:hideMark/>
          </w:tcPr>
          <w:p w14:paraId="2247FDA4"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Information Sharing</w:t>
            </w:r>
          </w:p>
        </w:tc>
        <w:tc>
          <w:tcPr>
            <w:tcW w:w="0" w:type="auto"/>
            <w:vAlign w:val="center"/>
            <w:hideMark/>
          </w:tcPr>
          <w:p w14:paraId="3EDA478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ICO Data Sharing Hub</w:t>
            </w:r>
          </w:p>
        </w:tc>
        <w:tc>
          <w:tcPr>
            <w:tcW w:w="0" w:type="auto"/>
            <w:vAlign w:val="center"/>
            <w:hideMark/>
          </w:tcPr>
          <w:p w14:paraId="56F61247"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6" w:history="1">
              <w:r w:rsidR="00A8200C" w:rsidRPr="00E145CB">
                <w:rPr>
                  <w:rFonts w:asciiTheme="majorHAnsi" w:eastAsia="Times New Roman" w:hAnsiTheme="majorHAnsi" w:cstheme="majorHAnsi"/>
                  <w:color w:val="0000FF"/>
                  <w:sz w:val="22"/>
                  <w:u w:val="single"/>
                  <w:lang w:val="en-GB" w:eastAsia="en-GB"/>
                </w:rPr>
                <w:t>https://ico.org.uk/for-organisations/uk-gdpr-guidance-and-resources/data-sharing/</w:t>
              </w:r>
            </w:hyperlink>
          </w:p>
        </w:tc>
      </w:tr>
      <w:tr w:rsidR="00A8200C" w:rsidRPr="00E145CB" w14:paraId="31D209F6" w14:textId="77777777" w:rsidTr="00E145CB">
        <w:trPr>
          <w:tblCellSpacing w:w="15" w:type="dxa"/>
        </w:trPr>
        <w:tc>
          <w:tcPr>
            <w:tcW w:w="0" w:type="auto"/>
            <w:vAlign w:val="center"/>
            <w:hideMark/>
          </w:tcPr>
          <w:p w14:paraId="51D32B57"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Online Safety</w:t>
            </w:r>
          </w:p>
        </w:tc>
        <w:tc>
          <w:tcPr>
            <w:tcW w:w="0" w:type="auto"/>
            <w:vAlign w:val="center"/>
            <w:hideMark/>
          </w:tcPr>
          <w:p w14:paraId="2D327EA0"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Childnet</w:t>
            </w:r>
          </w:p>
        </w:tc>
        <w:tc>
          <w:tcPr>
            <w:tcW w:w="0" w:type="auto"/>
            <w:vAlign w:val="center"/>
            <w:hideMark/>
          </w:tcPr>
          <w:p w14:paraId="053087AF"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7" w:history="1">
              <w:r w:rsidR="00A8200C" w:rsidRPr="00E145CB">
                <w:rPr>
                  <w:rFonts w:asciiTheme="majorHAnsi" w:eastAsia="Times New Roman" w:hAnsiTheme="majorHAnsi" w:cstheme="majorHAnsi"/>
                  <w:color w:val="0000FF"/>
                  <w:sz w:val="22"/>
                  <w:u w:val="single"/>
                  <w:lang w:val="en-GB" w:eastAsia="en-GB"/>
                </w:rPr>
                <w:t>https://www.childnet.com</w:t>
              </w:r>
            </w:hyperlink>
          </w:p>
        </w:tc>
      </w:tr>
      <w:tr w:rsidR="00A8200C" w:rsidRPr="00E145CB" w14:paraId="37D61D80" w14:textId="77777777" w:rsidTr="00E145CB">
        <w:trPr>
          <w:tblCellSpacing w:w="15" w:type="dxa"/>
        </w:trPr>
        <w:tc>
          <w:tcPr>
            <w:tcW w:w="0" w:type="auto"/>
            <w:vAlign w:val="center"/>
            <w:hideMark/>
          </w:tcPr>
          <w:p w14:paraId="61D4DD7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Online Safety</w:t>
            </w:r>
          </w:p>
        </w:tc>
        <w:tc>
          <w:tcPr>
            <w:tcW w:w="0" w:type="auto"/>
            <w:vAlign w:val="center"/>
            <w:hideMark/>
          </w:tcPr>
          <w:p w14:paraId="3E41C3F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Educate Against Hate</w:t>
            </w:r>
          </w:p>
        </w:tc>
        <w:tc>
          <w:tcPr>
            <w:tcW w:w="0" w:type="auto"/>
            <w:vAlign w:val="center"/>
            <w:hideMark/>
          </w:tcPr>
          <w:p w14:paraId="7C071C50"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8" w:history="1">
              <w:r w:rsidR="00A8200C" w:rsidRPr="00E145CB">
                <w:rPr>
                  <w:rFonts w:asciiTheme="majorHAnsi" w:eastAsia="Times New Roman" w:hAnsiTheme="majorHAnsi" w:cstheme="majorHAnsi"/>
                  <w:color w:val="0000FF"/>
                  <w:sz w:val="22"/>
                  <w:u w:val="single"/>
                  <w:lang w:val="en-GB" w:eastAsia="en-GB"/>
                </w:rPr>
                <w:t>https://educateagainsthate.com</w:t>
              </w:r>
            </w:hyperlink>
          </w:p>
        </w:tc>
      </w:tr>
      <w:tr w:rsidR="00A8200C" w:rsidRPr="00E145CB" w14:paraId="013AE6B1" w14:textId="77777777" w:rsidTr="00E145CB">
        <w:trPr>
          <w:tblCellSpacing w:w="15" w:type="dxa"/>
        </w:trPr>
        <w:tc>
          <w:tcPr>
            <w:tcW w:w="0" w:type="auto"/>
            <w:vAlign w:val="center"/>
            <w:hideMark/>
          </w:tcPr>
          <w:p w14:paraId="2C369BD5"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Online Safety</w:t>
            </w:r>
          </w:p>
        </w:tc>
        <w:tc>
          <w:tcPr>
            <w:tcW w:w="0" w:type="auto"/>
            <w:vAlign w:val="center"/>
            <w:hideMark/>
          </w:tcPr>
          <w:p w14:paraId="4604F62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NSPCC Online Safety Hub</w:t>
            </w:r>
          </w:p>
        </w:tc>
        <w:tc>
          <w:tcPr>
            <w:tcW w:w="0" w:type="auto"/>
            <w:vAlign w:val="center"/>
            <w:hideMark/>
          </w:tcPr>
          <w:p w14:paraId="4764CDE0"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49" w:history="1">
              <w:r w:rsidR="00A8200C" w:rsidRPr="00E145CB">
                <w:rPr>
                  <w:rFonts w:asciiTheme="majorHAnsi" w:eastAsia="Times New Roman" w:hAnsiTheme="majorHAnsi" w:cstheme="majorHAnsi"/>
                  <w:color w:val="0000FF"/>
                  <w:sz w:val="22"/>
                  <w:u w:val="single"/>
                  <w:lang w:val="en-GB" w:eastAsia="en-GB"/>
                </w:rPr>
                <w:t>https://learning.nspcc.org.uk/online-safety</w:t>
              </w:r>
            </w:hyperlink>
          </w:p>
        </w:tc>
      </w:tr>
      <w:tr w:rsidR="00A8200C" w:rsidRPr="00E145CB" w14:paraId="7A0E4FFD" w14:textId="77777777" w:rsidTr="00E145CB">
        <w:trPr>
          <w:tblCellSpacing w:w="15" w:type="dxa"/>
        </w:trPr>
        <w:tc>
          <w:tcPr>
            <w:tcW w:w="0" w:type="auto"/>
            <w:vAlign w:val="center"/>
            <w:hideMark/>
          </w:tcPr>
          <w:p w14:paraId="4BB0BF6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Online Safety</w:t>
            </w:r>
          </w:p>
        </w:tc>
        <w:tc>
          <w:tcPr>
            <w:tcW w:w="0" w:type="auto"/>
            <w:vAlign w:val="center"/>
            <w:hideMark/>
          </w:tcPr>
          <w:p w14:paraId="56AAFD7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UK Safer Internet Centre</w:t>
            </w:r>
          </w:p>
        </w:tc>
        <w:tc>
          <w:tcPr>
            <w:tcW w:w="0" w:type="auto"/>
            <w:vAlign w:val="center"/>
            <w:hideMark/>
          </w:tcPr>
          <w:p w14:paraId="78CA0AD4"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0" w:history="1">
              <w:r w:rsidR="00A8200C" w:rsidRPr="00E145CB">
                <w:rPr>
                  <w:rFonts w:asciiTheme="majorHAnsi" w:eastAsia="Times New Roman" w:hAnsiTheme="majorHAnsi" w:cstheme="majorHAnsi"/>
                  <w:color w:val="0000FF"/>
                  <w:sz w:val="22"/>
                  <w:u w:val="single"/>
                  <w:lang w:val="en-GB" w:eastAsia="en-GB"/>
                </w:rPr>
                <w:t>https://saferinternet.org.uk</w:t>
              </w:r>
            </w:hyperlink>
          </w:p>
        </w:tc>
      </w:tr>
      <w:tr w:rsidR="00A8200C" w:rsidRPr="00E145CB" w14:paraId="3F6C091F" w14:textId="77777777" w:rsidTr="00E145CB">
        <w:trPr>
          <w:tblCellSpacing w:w="15" w:type="dxa"/>
        </w:trPr>
        <w:tc>
          <w:tcPr>
            <w:tcW w:w="0" w:type="auto"/>
            <w:vAlign w:val="center"/>
            <w:hideMark/>
          </w:tcPr>
          <w:p w14:paraId="121F892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Online Safety</w:t>
            </w:r>
          </w:p>
        </w:tc>
        <w:tc>
          <w:tcPr>
            <w:tcW w:w="0" w:type="auto"/>
            <w:vAlign w:val="center"/>
            <w:hideMark/>
          </w:tcPr>
          <w:p w14:paraId="5EDE95AE"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CEOP Safety Centre</w:t>
            </w:r>
          </w:p>
        </w:tc>
        <w:tc>
          <w:tcPr>
            <w:tcW w:w="0" w:type="auto"/>
            <w:vAlign w:val="center"/>
            <w:hideMark/>
          </w:tcPr>
          <w:p w14:paraId="1C212A9A"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1" w:history="1">
              <w:r w:rsidR="00A8200C" w:rsidRPr="00E145CB">
                <w:rPr>
                  <w:rFonts w:asciiTheme="majorHAnsi" w:eastAsia="Times New Roman" w:hAnsiTheme="majorHAnsi" w:cstheme="majorHAnsi"/>
                  <w:color w:val="0000FF"/>
                  <w:sz w:val="22"/>
                  <w:u w:val="single"/>
                  <w:lang w:val="en-GB" w:eastAsia="en-GB"/>
                </w:rPr>
                <w:t>https://www.ceop.police.uk/safety-centre/</w:t>
              </w:r>
            </w:hyperlink>
          </w:p>
        </w:tc>
      </w:tr>
      <w:tr w:rsidR="00A8200C" w:rsidRPr="00E145CB" w14:paraId="484F1665" w14:textId="77777777" w:rsidTr="00E145CB">
        <w:trPr>
          <w:tblCellSpacing w:w="15" w:type="dxa"/>
        </w:trPr>
        <w:tc>
          <w:tcPr>
            <w:tcW w:w="0" w:type="auto"/>
            <w:vAlign w:val="center"/>
            <w:hideMark/>
          </w:tcPr>
          <w:p w14:paraId="2EA6C66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Private Fostering</w:t>
            </w:r>
          </w:p>
        </w:tc>
        <w:tc>
          <w:tcPr>
            <w:tcW w:w="0" w:type="auto"/>
            <w:vAlign w:val="center"/>
            <w:hideMark/>
          </w:tcPr>
          <w:p w14:paraId="4F17071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Private Fostering Guidance</w:t>
            </w:r>
          </w:p>
        </w:tc>
        <w:tc>
          <w:tcPr>
            <w:tcW w:w="0" w:type="auto"/>
            <w:vAlign w:val="center"/>
            <w:hideMark/>
          </w:tcPr>
          <w:p w14:paraId="417889E6"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2" w:history="1">
              <w:r w:rsidR="00A8200C" w:rsidRPr="00E145CB">
                <w:rPr>
                  <w:rFonts w:asciiTheme="majorHAnsi" w:eastAsia="Times New Roman" w:hAnsiTheme="majorHAnsi" w:cstheme="majorHAnsi"/>
                  <w:color w:val="0000FF"/>
                  <w:sz w:val="22"/>
                  <w:u w:val="single"/>
                  <w:lang w:val="en-GB" w:eastAsia="en-GB"/>
                </w:rPr>
                <w:t>https://www.gov.uk/government/publications/private-fostering-local-authority-guidance</w:t>
              </w:r>
            </w:hyperlink>
          </w:p>
        </w:tc>
      </w:tr>
      <w:tr w:rsidR="00A8200C" w:rsidRPr="00E145CB" w14:paraId="72083A27" w14:textId="77777777" w:rsidTr="00E145CB">
        <w:trPr>
          <w:tblCellSpacing w:w="15" w:type="dxa"/>
        </w:trPr>
        <w:tc>
          <w:tcPr>
            <w:tcW w:w="0" w:type="auto"/>
            <w:vAlign w:val="center"/>
            <w:hideMark/>
          </w:tcPr>
          <w:p w14:paraId="1D1AF25E"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Radicalisation</w:t>
            </w:r>
          </w:p>
        </w:tc>
        <w:tc>
          <w:tcPr>
            <w:tcW w:w="0" w:type="auto"/>
            <w:vAlign w:val="center"/>
            <w:hideMark/>
          </w:tcPr>
          <w:p w14:paraId="2DD0B32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Prevent Duty Guidance</w:t>
            </w:r>
          </w:p>
        </w:tc>
        <w:tc>
          <w:tcPr>
            <w:tcW w:w="0" w:type="auto"/>
            <w:vAlign w:val="center"/>
            <w:hideMark/>
          </w:tcPr>
          <w:p w14:paraId="3A769393"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3" w:history="1">
              <w:r w:rsidR="00A8200C" w:rsidRPr="00E145CB">
                <w:rPr>
                  <w:rFonts w:asciiTheme="majorHAnsi" w:eastAsia="Times New Roman" w:hAnsiTheme="majorHAnsi" w:cstheme="majorHAnsi"/>
                  <w:color w:val="0000FF"/>
                  <w:sz w:val="22"/>
                  <w:u w:val="single"/>
                  <w:lang w:val="en-GB" w:eastAsia="en-GB"/>
                </w:rPr>
                <w:t>https://www.gov.uk/government/publications/prevent-duty-guidance</w:t>
              </w:r>
            </w:hyperlink>
          </w:p>
        </w:tc>
      </w:tr>
      <w:tr w:rsidR="00A8200C" w:rsidRPr="00E145CB" w14:paraId="0356E5BB" w14:textId="77777777" w:rsidTr="00E145CB">
        <w:trPr>
          <w:tblCellSpacing w:w="15" w:type="dxa"/>
        </w:trPr>
        <w:tc>
          <w:tcPr>
            <w:tcW w:w="0" w:type="auto"/>
            <w:vAlign w:val="center"/>
            <w:hideMark/>
          </w:tcPr>
          <w:p w14:paraId="40ABDC8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Radicalisation</w:t>
            </w:r>
          </w:p>
        </w:tc>
        <w:tc>
          <w:tcPr>
            <w:tcW w:w="0" w:type="auto"/>
            <w:vAlign w:val="center"/>
            <w:hideMark/>
          </w:tcPr>
          <w:p w14:paraId="1C37484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The Prevent Duty</w:t>
            </w:r>
          </w:p>
        </w:tc>
        <w:tc>
          <w:tcPr>
            <w:tcW w:w="0" w:type="auto"/>
            <w:vAlign w:val="center"/>
            <w:hideMark/>
          </w:tcPr>
          <w:p w14:paraId="0FDBEE70"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4" w:history="1">
              <w:r w:rsidR="00A8200C" w:rsidRPr="00E145CB">
                <w:rPr>
                  <w:rFonts w:asciiTheme="majorHAnsi" w:eastAsia="Times New Roman" w:hAnsiTheme="majorHAnsi" w:cstheme="majorHAnsi"/>
                  <w:color w:val="0000FF"/>
                  <w:sz w:val="22"/>
                  <w:u w:val="single"/>
                  <w:lang w:val="en-GB" w:eastAsia="en-GB"/>
                </w:rPr>
                <w:t>https://www.gov.uk/government/publications/the-prevent-duty-safeguarding-learners-vulnerable-to-radicalisation</w:t>
              </w:r>
            </w:hyperlink>
          </w:p>
        </w:tc>
      </w:tr>
      <w:tr w:rsidR="00A8200C" w:rsidRPr="00E145CB" w14:paraId="53B341BC" w14:textId="77777777" w:rsidTr="00E145CB">
        <w:trPr>
          <w:tblCellSpacing w:w="15" w:type="dxa"/>
        </w:trPr>
        <w:tc>
          <w:tcPr>
            <w:tcW w:w="0" w:type="auto"/>
            <w:vAlign w:val="center"/>
            <w:hideMark/>
          </w:tcPr>
          <w:p w14:paraId="37B7DC6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Serious Violence</w:t>
            </w:r>
          </w:p>
        </w:tc>
        <w:tc>
          <w:tcPr>
            <w:tcW w:w="0" w:type="auto"/>
            <w:vAlign w:val="center"/>
            <w:hideMark/>
          </w:tcPr>
          <w:p w14:paraId="238F0801"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Serious Violence Strategy</w:t>
            </w:r>
          </w:p>
        </w:tc>
        <w:tc>
          <w:tcPr>
            <w:tcW w:w="0" w:type="auto"/>
            <w:vAlign w:val="center"/>
            <w:hideMark/>
          </w:tcPr>
          <w:p w14:paraId="4132C4C3"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5" w:history="1">
              <w:r w:rsidR="00A8200C" w:rsidRPr="00E145CB">
                <w:rPr>
                  <w:rFonts w:asciiTheme="majorHAnsi" w:eastAsia="Times New Roman" w:hAnsiTheme="majorHAnsi" w:cstheme="majorHAnsi"/>
                  <w:color w:val="0000FF"/>
                  <w:sz w:val="22"/>
                  <w:u w:val="single"/>
                  <w:lang w:val="en-GB" w:eastAsia="en-GB"/>
                </w:rPr>
                <w:t>https://www.gov.uk/government/publications/serious-violence-strategy</w:t>
              </w:r>
            </w:hyperlink>
          </w:p>
        </w:tc>
      </w:tr>
      <w:tr w:rsidR="00A8200C" w:rsidRPr="00E145CB" w14:paraId="5E697E66" w14:textId="77777777" w:rsidTr="00E145CB">
        <w:trPr>
          <w:tblCellSpacing w:w="15" w:type="dxa"/>
        </w:trPr>
        <w:tc>
          <w:tcPr>
            <w:tcW w:w="0" w:type="auto"/>
            <w:vAlign w:val="center"/>
            <w:hideMark/>
          </w:tcPr>
          <w:p w14:paraId="1EED9B6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Sexual Harassment and Sexual Violence</w:t>
            </w:r>
          </w:p>
        </w:tc>
        <w:tc>
          <w:tcPr>
            <w:tcW w:w="0" w:type="auto"/>
            <w:vAlign w:val="center"/>
            <w:hideMark/>
          </w:tcPr>
          <w:p w14:paraId="1C7034B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NSPCC</w:t>
            </w:r>
          </w:p>
        </w:tc>
        <w:tc>
          <w:tcPr>
            <w:tcW w:w="0" w:type="auto"/>
            <w:vAlign w:val="center"/>
            <w:hideMark/>
          </w:tcPr>
          <w:p w14:paraId="17A2DF9E"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6" w:history="1">
              <w:r w:rsidR="00A8200C" w:rsidRPr="00E145CB">
                <w:rPr>
                  <w:rFonts w:asciiTheme="majorHAnsi" w:eastAsia="Times New Roman" w:hAnsiTheme="majorHAnsi" w:cstheme="majorHAnsi"/>
                  <w:color w:val="0000FF"/>
                  <w:sz w:val="22"/>
                  <w:u w:val="single"/>
                  <w:lang w:val="en-GB" w:eastAsia="en-GB"/>
                </w:rPr>
                <w:t>https://www.nspcc.org.uk</w:t>
              </w:r>
            </w:hyperlink>
          </w:p>
        </w:tc>
      </w:tr>
      <w:tr w:rsidR="00A8200C" w:rsidRPr="00E145CB" w14:paraId="31F7C933" w14:textId="77777777" w:rsidTr="00E145CB">
        <w:trPr>
          <w:tblCellSpacing w:w="15" w:type="dxa"/>
        </w:trPr>
        <w:tc>
          <w:tcPr>
            <w:tcW w:w="0" w:type="auto"/>
            <w:vAlign w:val="center"/>
            <w:hideMark/>
          </w:tcPr>
          <w:p w14:paraId="1022EC45"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Sexual Harassment and Sexual Violence</w:t>
            </w:r>
          </w:p>
        </w:tc>
        <w:tc>
          <w:tcPr>
            <w:tcW w:w="0" w:type="auto"/>
            <w:vAlign w:val="center"/>
            <w:hideMark/>
          </w:tcPr>
          <w:p w14:paraId="26CEC50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Barnardo's</w:t>
            </w:r>
          </w:p>
        </w:tc>
        <w:tc>
          <w:tcPr>
            <w:tcW w:w="0" w:type="auto"/>
            <w:vAlign w:val="center"/>
            <w:hideMark/>
          </w:tcPr>
          <w:p w14:paraId="656A16C1"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7" w:history="1">
              <w:r w:rsidR="00A8200C" w:rsidRPr="00E145CB">
                <w:rPr>
                  <w:rFonts w:asciiTheme="majorHAnsi" w:eastAsia="Times New Roman" w:hAnsiTheme="majorHAnsi" w:cstheme="majorHAnsi"/>
                  <w:color w:val="0000FF"/>
                  <w:sz w:val="22"/>
                  <w:u w:val="single"/>
                  <w:lang w:val="en-GB" w:eastAsia="en-GB"/>
                </w:rPr>
                <w:t>https://www.barnardos.org.uk</w:t>
              </w:r>
            </w:hyperlink>
          </w:p>
        </w:tc>
      </w:tr>
      <w:tr w:rsidR="00A8200C" w:rsidRPr="00E145CB" w14:paraId="43ED58BB" w14:textId="77777777" w:rsidTr="00E145CB">
        <w:trPr>
          <w:tblCellSpacing w:w="15" w:type="dxa"/>
        </w:trPr>
        <w:tc>
          <w:tcPr>
            <w:tcW w:w="0" w:type="auto"/>
            <w:vAlign w:val="center"/>
            <w:hideMark/>
          </w:tcPr>
          <w:p w14:paraId="09EE704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Sexual Harassment and Sexual Violence</w:t>
            </w:r>
          </w:p>
        </w:tc>
        <w:tc>
          <w:tcPr>
            <w:tcW w:w="0" w:type="auto"/>
            <w:vAlign w:val="center"/>
            <w:hideMark/>
          </w:tcPr>
          <w:p w14:paraId="1B557FC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Lucy Faithfull Foundation</w:t>
            </w:r>
          </w:p>
        </w:tc>
        <w:tc>
          <w:tcPr>
            <w:tcW w:w="0" w:type="auto"/>
            <w:vAlign w:val="center"/>
            <w:hideMark/>
          </w:tcPr>
          <w:p w14:paraId="3A149D8F"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8" w:history="1">
              <w:r w:rsidR="00A8200C" w:rsidRPr="00E145CB">
                <w:rPr>
                  <w:rFonts w:asciiTheme="majorHAnsi" w:eastAsia="Times New Roman" w:hAnsiTheme="majorHAnsi" w:cstheme="majorHAnsi"/>
                  <w:color w:val="0000FF"/>
                  <w:sz w:val="22"/>
                  <w:u w:val="single"/>
                  <w:lang w:val="en-GB" w:eastAsia="en-GB"/>
                </w:rPr>
                <w:t>https://www.lucyfaithfull.org.uk</w:t>
              </w:r>
            </w:hyperlink>
          </w:p>
        </w:tc>
      </w:tr>
      <w:tr w:rsidR="00A8200C" w:rsidRPr="00E145CB" w14:paraId="3D6DB6BA" w14:textId="77777777" w:rsidTr="00E145CB">
        <w:trPr>
          <w:tblCellSpacing w:w="15" w:type="dxa"/>
        </w:trPr>
        <w:tc>
          <w:tcPr>
            <w:tcW w:w="0" w:type="auto"/>
            <w:vAlign w:val="center"/>
            <w:hideMark/>
          </w:tcPr>
          <w:p w14:paraId="0371D95A"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Sexual Harassment and Sexual Violence</w:t>
            </w:r>
          </w:p>
        </w:tc>
        <w:tc>
          <w:tcPr>
            <w:tcW w:w="0" w:type="auto"/>
            <w:vAlign w:val="center"/>
            <w:hideMark/>
          </w:tcPr>
          <w:p w14:paraId="41ABF5E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Marie Collins Foundation</w:t>
            </w:r>
          </w:p>
        </w:tc>
        <w:tc>
          <w:tcPr>
            <w:tcW w:w="0" w:type="auto"/>
            <w:vAlign w:val="center"/>
            <w:hideMark/>
          </w:tcPr>
          <w:p w14:paraId="7D04D509"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59" w:history="1">
              <w:r w:rsidR="00A8200C" w:rsidRPr="00E145CB">
                <w:rPr>
                  <w:rFonts w:asciiTheme="majorHAnsi" w:eastAsia="Times New Roman" w:hAnsiTheme="majorHAnsi" w:cstheme="majorHAnsi"/>
                  <w:color w:val="0000FF"/>
                  <w:sz w:val="22"/>
                  <w:u w:val="single"/>
                  <w:lang w:val="en-GB" w:eastAsia="en-GB"/>
                </w:rPr>
                <w:t>https://www.mariecollinsfoundation.org.uk</w:t>
              </w:r>
            </w:hyperlink>
          </w:p>
        </w:tc>
      </w:tr>
      <w:tr w:rsidR="00A8200C" w:rsidRPr="00E145CB" w14:paraId="08727A3D" w14:textId="77777777" w:rsidTr="00E145CB">
        <w:trPr>
          <w:tblCellSpacing w:w="15" w:type="dxa"/>
        </w:trPr>
        <w:tc>
          <w:tcPr>
            <w:tcW w:w="0" w:type="auto"/>
            <w:vAlign w:val="center"/>
            <w:hideMark/>
          </w:tcPr>
          <w:p w14:paraId="3507CC2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Sexual Harassment and Sexual Violence</w:t>
            </w:r>
          </w:p>
        </w:tc>
        <w:tc>
          <w:tcPr>
            <w:tcW w:w="0" w:type="auto"/>
            <w:vAlign w:val="center"/>
            <w:hideMark/>
          </w:tcPr>
          <w:p w14:paraId="07307C38"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Rape Crisis</w:t>
            </w:r>
          </w:p>
        </w:tc>
        <w:tc>
          <w:tcPr>
            <w:tcW w:w="0" w:type="auto"/>
            <w:vAlign w:val="center"/>
            <w:hideMark/>
          </w:tcPr>
          <w:p w14:paraId="6A1A27B7"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0" w:history="1">
              <w:r w:rsidR="00A8200C" w:rsidRPr="00E145CB">
                <w:rPr>
                  <w:rFonts w:asciiTheme="majorHAnsi" w:eastAsia="Times New Roman" w:hAnsiTheme="majorHAnsi" w:cstheme="majorHAnsi"/>
                  <w:color w:val="0000FF"/>
                  <w:sz w:val="22"/>
                  <w:u w:val="single"/>
                  <w:lang w:val="en-GB" w:eastAsia="en-GB"/>
                </w:rPr>
                <w:t>https://rapecrisis.org.uk</w:t>
              </w:r>
            </w:hyperlink>
          </w:p>
        </w:tc>
      </w:tr>
      <w:tr w:rsidR="00A8200C" w:rsidRPr="00E145CB" w14:paraId="295EED8E" w14:textId="77777777" w:rsidTr="00E145CB">
        <w:trPr>
          <w:tblCellSpacing w:w="15" w:type="dxa"/>
        </w:trPr>
        <w:tc>
          <w:tcPr>
            <w:tcW w:w="0" w:type="auto"/>
            <w:vAlign w:val="center"/>
            <w:hideMark/>
          </w:tcPr>
          <w:p w14:paraId="2AC8391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Harmful Sexual Behaviour</w:t>
            </w:r>
          </w:p>
        </w:tc>
        <w:tc>
          <w:tcPr>
            <w:tcW w:w="0" w:type="auto"/>
            <w:vAlign w:val="center"/>
            <w:hideMark/>
          </w:tcPr>
          <w:p w14:paraId="5E42493E"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NSPCC Harmful Sexual Behaviour Framework</w:t>
            </w:r>
          </w:p>
        </w:tc>
        <w:tc>
          <w:tcPr>
            <w:tcW w:w="0" w:type="auto"/>
            <w:vAlign w:val="center"/>
            <w:hideMark/>
          </w:tcPr>
          <w:p w14:paraId="3000CA55"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1" w:history="1">
              <w:r w:rsidR="00A8200C" w:rsidRPr="00E145CB">
                <w:rPr>
                  <w:rFonts w:asciiTheme="majorHAnsi" w:eastAsia="Times New Roman" w:hAnsiTheme="majorHAnsi" w:cstheme="majorHAnsi"/>
                  <w:color w:val="0000FF"/>
                  <w:sz w:val="22"/>
                  <w:u w:val="single"/>
                  <w:lang w:val="en-GB" w:eastAsia="en-GB"/>
                </w:rPr>
                <w:t>https://learning.nspcc.org.uk/research-resources/frameworks-assessment-tools/harmful-sexual-behaviour-framework</w:t>
              </w:r>
            </w:hyperlink>
          </w:p>
        </w:tc>
      </w:tr>
      <w:tr w:rsidR="00A8200C" w:rsidRPr="00E145CB" w14:paraId="74520AEF" w14:textId="77777777" w:rsidTr="00E145CB">
        <w:trPr>
          <w:tblCellSpacing w:w="15" w:type="dxa"/>
        </w:trPr>
        <w:tc>
          <w:tcPr>
            <w:tcW w:w="0" w:type="auto"/>
            <w:vAlign w:val="center"/>
            <w:hideMark/>
          </w:tcPr>
          <w:p w14:paraId="39CC2FC9"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Harmful Sexual Behaviour</w:t>
            </w:r>
          </w:p>
        </w:tc>
        <w:tc>
          <w:tcPr>
            <w:tcW w:w="0" w:type="auto"/>
            <w:vAlign w:val="center"/>
            <w:hideMark/>
          </w:tcPr>
          <w:p w14:paraId="69520BA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Stop It Now!</w:t>
            </w:r>
          </w:p>
        </w:tc>
        <w:tc>
          <w:tcPr>
            <w:tcW w:w="0" w:type="auto"/>
            <w:vAlign w:val="center"/>
            <w:hideMark/>
          </w:tcPr>
          <w:p w14:paraId="0B9528FC"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2" w:history="1">
              <w:r w:rsidR="00A8200C" w:rsidRPr="00E145CB">
                <w:rPr>
                  <w:rFonts w:asciiTheme="majorHAnsi" w:eastAsia="Times New Roman" w:hAnsiTheme="majorHAnsi" w:cstheme="majorHAnsi"/>
                  <w:color w:val="0000FF"/>
                  <w:sz w:val="22"/>
                  <w:u w:val="single"/>
                  <w:lang w:val="en-GB" w:eastAsia="en-GB"/>
                </w:rPr>
                <w:t>https://www.stopitnow.org.uk</w:t>
              </w:r>
            </w:hyperlink>
          </w:p>
        </w:tc>
      </w:tr>
      <w:tr w:rsidR="00A8200C" w:rsidRPr="00E145CB" w14:paraId="14CD1A29" w14:textId="77777777" w:rsidTr="00E145CB">
        <w:trPr>
          <w:tblCellSpacing w:w="15" w:type="dxa"/>
        </w:trPr>
        <w:tc>
          <w:tcPr>
            <w:tcW w:w="0" w:type="auto"/>
            <w:vAlign w:val="center"/>
            <w:hideMark/>
          </w:tcPr>
          <w:p w14:paraId="0A7A664B"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Harmful Sexual Behaviour</w:t>
            </w:r>
          </w:p>
        </w:tc>
        <w:tc>
          <w:tcPr>
            <w:tcW w:w="0" w:type="auto"/>
            <w:vAlign w:val="center"/>
            <w:hideMark/>
          </w:tcPr>
          <w:p w14:paraId="14B2FB47"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Contextual Safeguarding Network</w:t>
            </w:r>
          </w:p>
        </w:tc>
        <w:tc>
          <w:tcPr>
            <w:tcW w:w="0" w:type="auto"/>
            <w:vAlign w:val="center"/>
            <w:hideMark/>
          </w:tcPr>
          <w:p w14:paraId="315E96D4"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3" w:history="1">
              <w:r w:rsidR="00A8200C" w:rsidRPr="00E145CB">
                <w:rPr>
                  <w:rFonts w:asciiTheme="majorHAnsi" w:eastAsia="Times New Roman" w:hAnsiTheme="majorHAnsi" w:cstheme="majorHAnsi"/>
                  <w:color w:val="0000FF"/>
                  <w:sz w:val="22"/>
                  <w:u w:val="single"/>
                  <w:lang w:val="en-GB" w:eastAsia="en-GB"/>
                </w:rPr>
                <w:t>https://contextualsafeguarding.org.uk</w:t>
              </w:r>
            </w:hyperlink>
          </w:p>
        </w:tc>
      </w:tr>
      <w:tr w:rsidR="00A8200C" w:rsidRPr="00E145CB" w14:paraId="44A6B135" w14:textId="77777777" w:rsidTr="00E145CB">
        <w:trPr>
          <w:tblCellSpacing w:w="15" w:type="dxa"/>
        </w:trPr>
        <w:tc>
          <w:tcPr>
            <w:tcW w:w="0" w:type="auto"/>
            <w:vAlign w:val="center"/>
            <w:hideMark/>
          </w:tcPr>
          <w:p w14:paraId="1B7153E4"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Support for Victims</w:t>
            </w:r>
          </w:p>
        </w:tc>
        <w:tc>
          <w:tcPr>
            <w:tcW w:w="0" w:type="auto"/>
            <w:vAlign w:val="center"/>
            <w:hideMark/>
          </w:tcPr>
          <w:p w14:paraId="65ABFFC2"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Victim Support</w:t>
            </w:r>
          </w:p>
        </w:tc>
        <w:tc>
          <w:tcPr>
            <w:tcW w:w="0" w:type="auto"/>
            <w:vAlign w:val="center"/>
            <w:hideMark/>
          </w:tcPr>
          <w:p w14:paraId="127F9C95"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4" w:history="1">
              <w:r w:rsidR="00A8200C" w:rsidRPr="00E145CB">
                <w:rPr>
                  <w:rFonts w:asciiTheme="majorHAnsi" w:eastAsia="Times New Roman" w:hAnsiTheme="majorHAnsi" w:cstheme="majorHAnsi"/>
                  <w:color w:val="0000FF"/>
                  <w:sz w:val="22"/>
                  <w:u w:val="single"/>
                  <w:lang w:val="en-GB" w:eastAsia="en-GB"/>
                </w:rPr>
                <w:t>https://www.victimsupport.org.uk</w:t>
              </w:r>
            </w:hyperlink>
          </w:p>
        </w:tc>
      </w:tr>
      <w:tr w:rsidR="00A8200C" w:rsidRPr="00E145CB" w14:paraId="3375616F" w14:textId="77777777" w:rsidTr="00E145CB">
        <w:trPr>
          <w:tblCellSpacing w:w="15" w:type="dxa"/>
        </w:trPr>
        <w:tc>
          <w:tcPr>
            <w:tcW w:w="0" w:type="auto"/>
            <w:vAlign w:val="center"/>
            <w:hideMark/>
          </w:tcPr>
          <w:p w14:paraId="49E9171E"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Support for Victims</w:t>
            </w:r>
          </w:p>
        </w:tc>
        <w:tc>
          <w:tcPr>
            <w:tcW w:w="0" w:type="auto"/>
            <w:vAlign w:val="center"/>
            <w:hideMark/>
          </w:tcPr>
          <w:p w14:paraId="0E28C413"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Childline</w:t>
            </w:r>
          </w:p>
        </w:tc>
        <w:tc>
          <w:tcPr>
            <w:tcW w:w="0" w:type="auto"/>
            <w:vAlign w:val="center"/>
            <w:hideMark/>
          </w:tcPr>
          <w:p w14:paraId="4CF6CF23"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5" w:history="1">
              <w:r w:rsidR="00A8200C" w:rsidRPr="00E145CB">
                <w:rPr>
                  <w:rFonts w:asciiTheme="majorHAnsi" w:eastAsia="Times New Roman" w:hAnsiTheme="majorHAnsi" w:cstheme="majorHAnsi"/>
                  <w:color w:val="0000FF"/>
                  <w:sz w:val="22"/>
                  <w:u w:val="single"/>
                  <w:lang w:val="en-GB" w:eastAsia="en-GB"/>
                </w:rPr>
                <w:t>https://www.childline.org.uk</w:t>
              </w:r>
            </w:hyperlink>
          </w:p>
        </w:tc>
      </w:tr>
      <w:tr w:rsidR="00A8200C" w:rsidRPr="00E145CB" w14:paraId="6CB2C75F" w14:textId="77777777" w:rsidTr="00E145CB">
        <w:trPr>
          <w:tblCellSpacing w:w="15" w:type="dxa"/>
        </w:trPr>
        <w:tc>
          <w:tcPr>
            <w:tcW w:w="0" w:type="auto"/>
            <w:vAlign w:val="center"/>
            <w:hideMark/>
          </w:tcPr>
          <w:p w14:paraId="3927B27F"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Toolkits</w:t>
            </w:r>
          </w:p>
        </w:tc>
        <w:tc>
          <w:tcPr>
            <w:tcW w:w="0" w:type="auto"/>
            <w:vAlign w:val="center"/>
            <w:hideMark/>
          </w:tcPr>
          <w:p w14:paraId="42F77D71"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Peer-on-Peer Abuse Toolkit</w:t>
            </w:r>
          </w:p>
        </w:tc>
        <w:tc>
          <w:tcPr>
            <w:tcW w:w="0" w:type="auto"/>
            <w:vAlign w:val="center"/>
            <w:hideMark/>
          </w:tcPr>
          <w:p w14:paraId="2B942095"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6" w:history="1">
              <w:r w:rsidR="00A8200C" w:rsidRPr="00E145CB">
                <w:rPr>
                  <w:rFonts w:asciiTheme="majorHAnsi" w:eastAsia="Times New Roman" w:hAnsiTheme="majorHAnsi" w:cstheme="majorHAnsi"/>
                  <w:color w:val="0000FF"/>
                  <w:sz w:val="22"/>
                  <w:u w:val="single"/>
                  <w:lang w:val="en-GB" w:eastAsia="en-GB"/>
                </w:rPr>
                <w:t>https://www.farrer.co.uk/news-and-insights/addressing-child-on-child-abuse-a-resource-for-schools-and-colleges/</w:t>
              </w:r>
            </w:hyperlink>
          </w:p>
        </w:tc>
      </w:tr>
      <w:tr w:rsidR="00A8200C" w:rsidRPr="00E145CB" w14:paraId="5F70097A" w14:textId="77777777" w:rsidTr="00E145CB">
        <w:trPr>
          <w:tblCellSpacing w:w="15" w:type="dxa"/>
        </w:trPr>
        <w:tc>
          <w:tcPr>
            <w:tcW w:w="0" w:type="auto"/>
            <w:vAlign w:val="center"/>
            <w:hideMark/>
          </w:tcPr>
          <w:p w14:paraId="2197802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Toolkits</w:t>
            </w:r>
          </w:p>
        </w:tc>
        <w:tc>
          <w:tcPr>
            <w:tcW w:w="0" w:type="auto"/>
            <w:vAlign w:val="center"/>
            <w:hideMark/>
          </w:tcPr>
          <w:p w14:paraId="4C1BF65D"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STAR SEND Toolkit</w:t>
            </w:r>
          </w:p>
        </w:tc>
        <w:tc>
          <w:tcPr>
            <w:tcW w:w="0" w:type="auto"/>
            <w:vAlign w:val="center"/>
            <w:hideMark/>
          </w:tcPr>
          <w:p w14:paraId="67C72F57"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7" w:history="1">
              <w:r w:rsidR="00A8200C" w:rsidRPr="00E145CB">
                <w:rPr>
                  <w:rFonts w:asciiTheme="majorHAnsi" w:eastAsia="Times New Roman" w:hAnsiTheme="majorHAnsi" w:cstheme="majorHAnsi"/>
                  <w:color w:val="0000FF"/>
                  <w:sz w:val="22"/>
                  <w:u w:val="single"/>
                  <w:lang w:val="en-GB" w:eastAsia="en-GB"/>
                </w:rPr>
                <w:t>https://www.childnet.com/resources/star-send-toolkit/</w:t>
              </w:r>
            </w:hyperlink>
          </w:p>
        </w:tc>
      </w:tr>
      <w:tr w:rsidR="00A8200C" w:rsidRPr="00E145CB" w14:paraId="61BA0FA4" w14:textId="77777777" w:rsidTr="00E145CB">
        <w:trPr>
          <w:tblCellSpacing w:w="15" w:type="dxa"/>
        </w:trPr>
        <w:tc>
          <w:tcPr>
            <w:tcW w:w="0" w:type="auto"/>
            <w:vAlign w:val="center"/>
            <w:hideMark/>
          </w:tcPr>
          <w:p w14:paraId="6828643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Sharing Nudes and Semi-Nudes</w:t>
            </w:r>
          </w:p>
        </w:tc>
        <w:tc>
          <w:tcPr>
            <w:tcW w:w="0" w:type="auto"/>
            <w:vAlign w:val="center"/>
            <w:hideMark/>
          </w:tcPr>
          <w:p w14:paraId="709A469C"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UKCIS Guidance</w:t>
            </w:r>
          </w:p>
        </w:tc>
        <w:tc>
          <w:tcPr>
            <w:tcW w:w="0" w:type="auto"/>
            <w:vAlign w:val="center"/>
            <w:hideMark/>
          </w:tcPr>
          <w:p w14:paraId="6993AF54"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8" w:history="1">
              <w:r w:rsidR="00A8200C" w:rsidRPr="00E145CB">
                <w:rPr>
                  <w:rFonts w:asciiTheme="majorHAnsi" w:eastAsia="Times New Roman" w:hAnsiTheme="majorHAnsi" w:cstheme="majorHAnsi"/>
                  <w:color w:val="0000FF"/>
                  <w:sz w:val="22"/>
                  <w:u w:val="single"/>
                  <w:lang w:val="en-GB" w:eastAsia="en-GB"/>
                </w:rPr>
                <w:t>https://www.gov.uk/government/publications/sharing-nudes-and-semi-nudes-advice-for-education-settings-working-with-children-and-young-people</w:t>
              </w:r>
            </w:hyperlink>
          </w:p>
        </w:tc>
      </w:tr>
      <w:tr w:rsidR="00A8200C" w:rsidRPr="00E145CB" w14:paraId="2074A182" w14:textId="77777777" w:rsidTr="00E145CB">
        <w:trPr>
          <w:tblCellSpacing w:w="15" w:type="dxa"/>
        </w:trPr>
        <w:tc>
          <w:tcPr>
            <w:tcW w:w="0" w:type="auto"/>
            <w:vAlign w:val="center"/>
            <w:hideMark/>
          </w:tcPr>
          <w:p w14:paraId="39F6F686"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Support for Parents and Carers</w:t>
            </w:r>
          </w:p>
        </w:tc>
        <w:tc>
          <w:tcPr>
            <w:tcW w:w="0" w:type="auto"/>
            <w:vAlign w:val="center"/>
            <w:hideMark/>
          </w:tcPr>
          <w:p w14:paraId="525C3464" w14:textId="77777777" w:rsidR="00A8200C" w:rsidRPr="00E145CB" w:rsidRDefault="00A8200C" w:rsidP="00A8200C">
            <w:pPr>
              <w:spacing w:after="0" w:line="240" w:lineRule="auto"/>
              <w:rPr>
                <w:rFonts w:asciiTheme="majorHAnsi" w:eastAsia="Times New Roman" w:hAnsiTheme="majorHAnsi" w:cstheme="majorHAnsi"/>
                <w:sz w:val="22"/>
                <w:lang w:val="en-GB" w:eastAsia="en-GB"/>
              </w:rPr>
            </w:pPr>
            <w:r w:rsidRPr="00E145CB">
              <w:rPr>
                <w:rFonts w:asciiTheme="majorHAnsi" w:eastAsia="Times New Roman" w:hAnsiTheme="majorHAnsi" w:cstheme="majorHAnsi"/>
                <w:sz w:val="22"/>
                <w:lang w:val="en-GB" w:eastAsia="en-GB"/>
              </w:rPr>
              <w:t>CEOP Education</w:t>
            </w:r>
          </w:p>
        </w:tc>
        <w:tc>
          <w:tcPr>
            <w:tcW w:w="0" w:type="auto"/>
            <w:vAlign w:val="center"/>
            <w:hideMark/>
          </w:tcPr>
          <w:p w14:paraId="3652C5A2" w14:textId="77777777" w:rsidR="00A8200C" w:rsidRPr="00E145CB" w:rsidRDefault="00622E49" w:rsidP="00A8200C">
            <w:pPr>
              <w:spacing w:after="0" w:line="240" w:lineRule="auto"/>
              <w:rPr>
                <w:rFonts w:asciiTheme="majorHAnsi" w:eastAsia="Times New Roman" w:hAnsiTheme="majorHAnsi" w:cstheme="majorHAnsi"/>
                <w:sz w:val="22"/>
                <w:lang w:val="en-GB" w:eastAsia="en-GB"/>
              </w:rPr>
            </w:pPr>
            <w:hyperlink r:id="rId69" w:history="1">
              <w:r w:rsidR="00A8200C" w:rsidRPr="00E145CB">
                <w:rPr>
                  <w:rFonts w:asciiTheme="majorHAnsi" w:eastAsia="Times New Roman" w:hAnsiTheme="majorHAnsi" w:cstheme="majorHAnsi"/>
                  <w:color w:val="0000FF"/>
                  <w:sz w:val="22"/>
                  <w:u w:val="single"/>
                  <w:lang w:val="en-GB" w:eastAsia="en-GB"/>
                </w:rPr>
                <w:t>https://www.thinkuknow.co.uk/parents/</w:t>
              </w:r>
            </w:hyperlink>
          </w:p>
        </w:tc>
      </w:tr>
    </w:tbl>
    <w:p w14:paraId="7D990179" w14:textId="77777777" w:rsidR="003A6BF7" w:rsidRDefault="003A6BF7" w:rsidP="003A6BF7">
      <w:pPr>
        <w:pStyle w:val="Heading1"/>
        <w:rPr>
          <w:kern w:val="36"/>
          <w:szCs w:val="32"/>
          <w:lang w:val="en-GB" w:eastAsia="en-GB"/>
          <w14:ligatures w14:val="standardContextual"/>
        </w:rPr>
      </w:pPr>
      <w:bookmarkStart w:id="119" w:name="_Toc238741160"/>
      <w:r>
        <w:t>Additional DfE guidance and useful documents</w:t>
      </w:r>
      <w:bookmarkEnd w:id="119"/>
    </w:p>
    <w:p w14:paraId="71DA7F15" w14:textId="556B5353" w:rsidR="003A6BF7" w:rsidRDefault="003A6BF7" w:rsidP="003A6BF7">
      <w:pPr>
        <w:rPr>
          <w:kern w:val="2"/>
          <w:szCs w:val="20"/>
          <w:lang w:val="en-GB" w:eastAsia="en-GB"/>
          <w14:ligatures w14:val="standardContextual"/>
        </w:rPr>
      </w:pPr>
      <w:r>
        <w:rPr>
          <w:rFonts w:ascii="Calibri" w:hAnsi="Calibri" w:cs="Calibri"/>
          <w:sz w:val="22"/>
        </w:rPr>
        <w:t xml:space="preserve">The following Department for Education documents should be read alongside this policy and the </w:t>
      </w:r>
      <w:r w:rsidR="00E0194D">
        <w:rPr>
          <w:rFonts w:ascii="Calibri" w:hAnsi="Calibri" w:cs="Calibri"/>
          <w:sz w:val="22"/>
        </w:rPr>
        <w:t>school</w:t>
      </w:r>
      <w:r>
        <w:rPr>
          <w:rFonts w:ascii="Calibri" w:hAnsi="Calibri" w:cs="Calibri"/>
          <w:sz w:val="22"/>
        </w:rPr>
        <w:t>’s local procedures where relevant.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09"/>
        <w:gridCol w:w="3627"/>
        <w:gridCol w:w="4344"/>
      </w:tblGrid>
      <w:tr w:rsidR="003A6BF7" w14:paraId="3CBDD119" w14:textId="77777777" w:rsidTr="00622E49">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664A39D8" w14:textId="77777777" w:rsidR="003A6BF7" w:rsidRDefault="003A6BF7" w:rsidP="00622E49">
            <w:pPr>
              <w:rPr>
                <w:kern w:val="2"/>
                <w:szCs w:val="20"/>
                <w:lang w:val="en-GB" w:eastAsia="en-GB"/>
                <w14:ligatures w14:val="standardContextual"/>
              </w:rPr>
            </w:pPr>
            <w:r>
              <w:rPr>
                <w:rFonts w:ascii="Calibri" w:hAnsi="Calibri" w:cs="Calibri"/>
                <w:b/>
                <w:bCs/>
                <w:color w:val="000000"/>
              </w:rPr>
              <w:t>Area</w:t>
            </w:r>
          </w:p>
        </w:tc>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4899FEFE" w14:textId="77777777" w:rsidR="003A6BF7" w:rsidRDefault="003A6BF7" w:rsidP="00622E49">
            <w:r>
              <w:rPr>
                <w:rFonts w:ascii="Calibri" w:hAnsi="Calibri" w:cs="Calibri"/>
                <w:b/>
                <w:bCs/>
                <w:color w:val="000000"/>
              </w:rPr>
              <w:t>DfE guidance/documentation</w:t>
            </w:r>
          </w:p>
        </w:tc>
        <w:tc>
          <w:tcPr>
            <w:tcW w:w="0" w:type="auto"/>
            <w:tcBorders>
              <w:top w:val="single" w:sz="8" w:space="0" w:color="auto"/>
              <w:left w:val="single" w:sz="8" w:space="0" w:color="auto"/>
              <w:bottom w:val="single" w:sz="8" w:space="0" w:color="auto"/>
              <w:right w:val="single" w:sz="8" w:space="0" w:color="auto"/>
            </w:tcBorders>
            <w:shd w:val="clear" w:color="auto" w:fill="D9EAD3"/>
            <w:tcMar>
              <w:top w:w="120" w:type="dxa"/>
              <w:left w:w="120" w:type="dxa"/>
              <w:bottom w:w="120" w:type="dxa"/>
              <w:right w:w="120" w:type="dxa"/>
            </w:tcMar>
            <w:vAlign w:val="center"/>
            <w:hideMark/>
          </w:tcPr>
          <w:p w14:paraId="56D822D9" w14:textId="77777777" w:rsidR="003A6BF7" w:rsidRDefault="003A6BF7" w:rsidP="00622E49">
            <w:r>
              <w:rPr>
                <w:rFonts w:ascii="Calibri" w:hAnsi="Calibri" w:cs="Calibri"/>
                <w:b/>
                <w:bCs/>
                <w:color w:val="000000"/>
              </w:rPr>
              <w:t>Use alongside</w:t>
            </w:r>
          </w:p>
        </w:tc>
      </w:tr>
      <w:tr w:rsidR="003A6BF7" w14:paraId="08D7896A" w14:textId="77777777" w:rsidTr="00622E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tcBorders>
              <w:top w:val="nil"/>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90B85FF" w14:textId="77777777" w:rsidR="003A6BF7" w:rsidRDefault="003A6BF7" w:rsidP="00622E49">
            <w:pPr>
              <w:rPr>
                <w:kern w:val="2"/>
                <w:szCs w:val="20"/>
                <w:lang w:val="en-GB" w:eastAsia="en-GB"/>
                <w14:ligatures w14:val="standardContextual"/>
              </w:rPr>
            </w:pPr>
            <w:r>
              <w:rPr>
                <w:rFonts w:ascii="Calibri" w:hAnsi="Calibri" w:cs="Calibri"/>
              </w:rPr>
              <w:t>Searching, screening and confiscation</w:t>
            </w:r>
          </w:p>
        </w:tc>
        <w:tc>
          <w:tcPr>
            <w:tcW w:w="0" w:type="auto"/>
            <w:tcBorders>
              <w:top w:val="nil"/>
              <w:left w:val="nil"/>
              <w:bottom w:val="single" w:sz="8" w:space="0" w:color="auto"/>
              <w:right w:val="single" w:sz="8" w:space="0" w:color="auto"/>
            </w:tcBorders>
            <w:tcMar>
              <w:top w:w="120" w:type="dxa"/>
              <w:left w:w="120" w:type="dxa"/>
              <w:bottom w:w="120" w:type="dxa"/>
              <w:right w:w="120" w:type="dxa"/>
            </w:tcMar>
            <w:vAlign w:val="center"/>
            <w:hideMark/>
          </w:tcPr>
          <w:p w14:paraId="5C9BA2D9" w14:textId="77777777" w:rsidR="003A6BF7" w:rsidRDefault="003A6BF7" w:rsidP="00622E49">
            <w:pPr>
              <w:rPr>
                <w:rFonts w:ascii="Calibri" w:hAnsi="Calibri" w:cs="Calibri"/>
              </w:rPr>
            </w:pPr>
            <w:r>
              <w:rPr>
                <w:rFonts w:ascii="Calibri" w:hAnsi="Calibri" w:cs="Calibri"/>
              </w:rPr>
              <w:t>Searching, screening and confiscation: advice for schools</w:t>
            </w:r>
          </w:p>
          <w:p w14:paraId="2A206047" w14:textId="2134AC45" w:rsidR="003A6BF7" w:rsidRDefault="00622E49" w:rsidP="00622E49">
            <w:hyperlink r:id="rId70" w:history="1">
              <w:r w:rsidR="003A6BF7" w:rsidRPr="003A6BF7">
                <w:rPr>
                  <w:rStyle w:val="Hyperlink"/>
                </w:rPr>
                <w:t>Searching, screening and confiscation in schools - GOV.UK</w:t>
              </w:r>
            </w:hyperlink>
          </w:p>
        </w:tc>
        <w:tc>
          <w:tcPr>
            <w:tcW w:w="0" w:type="auto"/>
            <w:tcBorders>
              <w:top w:val="nil"/>
              <w:left w:val="nil"/>
              <w:bottom w:val="single" w:sz="8" w:space="0" w:color="auto"/>
              <w:right w:val="single" w:sz="8" w:space="0" w:color="auto"/>
            </w:tcBorders>
            <w:tcMar>
              <w:top w:w="120" w:type="dxa"/>
              <w:left w:w="120" w:type="dxa"/>
              <w:bottom w:w="120" w:type="dxa"/>
              <w:right w:w="120" w:type="dxa"/>
            </w:tcMar>
            <w:vAlign w:val="center"/>
            <w:hideMark/>
          </w:tcPr>
          <w:p w14:paraId="371A5910" w14:textId="77777777" w:rsidR="003A6BF7" w:rsidRDefault="003A6BF7" w:rsidP="00622E49">
            <w:r>
              <w:rPr>
                <w:rFonts w:ascii="Calibri" w:hAnsi="Calibri" w:cs="Calibri"/>
              </w:rPr>
              <w:t>Behaviour policy, safeguarding procedures, mobile phone/device policy, prohibited items procedures, recording/reporting processes and police liaison arrangements where relevant.</w:t>
            </w:r>
          </w:p>
        </w:tc>
      </w:tr>
      <w:tr w:rsidR="003A6BF7" w14:paraId="4345AAD7"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4FBF6FBD" w14:textId="77777777" w:rsidR="003A6BF7" w:rsidRDefault="003A6BF7" w:rsidP="00622E49">
            <w:r>
              <w:rPr>
                <w:rFonts w:ascii="Calibri" w:hAnsi="Calibri" w:cs="Calibri"/>
              </w:rPr>
              <w:t>Attendance</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4D8872CD" w14:textId="77777777" w:rsidR="003A6BF7" w:rsidRDefault="003A6BF7" w:rsidP="00622E49">
            <w:pPr>
              <w:rPr>
                <w:rFonts w:ascii="Calibri" w:hAnsi="Calibri" w:cs="Calibri"/>
              </w:rPr>
            </w:pPr>
            <w:r>
              <w:rPr>
                <w:rFonts w:ascii="Calibri" w:hAnsi="Calibri" w:cs="Calibri"/>
              </w:rPr>
              <w:t>Working together to improve school attendance</w:t>
            </w:r>
          </w:p>
          <w:p w14:paraId="7E2E8364" w14:textId="3EC900FE" w:rsidR="003A6BF7" w:rsidRDefault="00622E49" w:rsidP="00622E49">
            <w:hyperlink r:id="rId71" w:history="1">
              <w:r w:rsidR="003A6BF7" w:rsidRPr="003A6BF7">
                <w:rPr>
                  <w:rStyle w:val="Hyperlink"/>
                </w:rPr>
                <w:t>Working together to improve school attendance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9739C72" w14:textId="77777777" w:rsidR="003A6BF7" w:rsidRDefault="003A6BF7" w:rsidP="00622E49">
            <w:r>
              <w:rPr>
                <w:rFonts w:ascii="Calibri" w:hAnsi="Calibri" w:cs="Calibri"/>
              </w:rPr>
              <w:t>Attendance policy, safeguarding procedures, early help/family help pathways and local authority attendance arrangements.</w:t>
            </w:r>
          </w:p>
        </w:tc>
      </w:tr>
      <w:tr w:rsidR="003A6BF7" w14:paraId="10EE3285"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62B7C362" w14:textId="77777777" w:rsidR="003A6BF7" w:rsidRDefault="003A6BF7" w:rsidP="00622E49">
            <w:r>
              <w:rPr>
                <w:rFonts w:ascii="Calibri" w:hAnsi="Calibri" w:cs="Calibri"/>
              </w:rPr>
              <w:t>Suspensions and permanent exclusions</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78759606" w14:textId="45B31434" w:rsidR="003A6BF7" w:rsidRDefault="003A6BF7" w:rsidP="00622E49">
            <w:pPr>
              <w:rPr>
                <w:rFonts w:ascii="Calibri" w:hAnsi="Calibri" w:cs="Calibri"/>
              </w:rPr>
            </w:pPr>
            <w:r>
              <w:rPr>
                <w:rFonts w:ascii="Calibri" w:hAnsi="Calibri" w:cs="Calibri"/>
              </w:rPr>
              <w:t>Suspension and permanent exclusion from maintained schools, academies and pupil referral units in England</w:t>
            </w:r>
          </w:p>
          <w:p w14:paraId="3ECF792B" w14:textId="41FDB97B" w:rsidR="003A6BF7" w:rsidRDefault="00622E49" w:rsidP="00622E49">
            <w:hyperlink r:id="rId72" w:history="1">
              <w:r w:rsidR="003A6BF7" w:rsidRPr="003A6BF7">
                <w:rPr>
                  <w:rStyle w:val="Hyperlink"/>
                </w:rPr>
                <w:t>School suspensions and permanent exclusions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3868360C" w14:textId="77777777" w:rsidR="003A6BF7" w:rsidRDefault="003A6BF7" w:rsidP="00622E49">
            <w:r>
              <w:rPr>
                <w:rFonts w:ascii="Calibri" w:hAnsi="Calibri" w:cs="Calibri"/>
              </w:rPr>
              <w:t>Behaviour policy, SEND policy, safeguarding risk assessment, reintegration planning and alternative provision arrangements.</w:t>
            </w:r>
          </w:p>
        </w:tc>
      </w:tr>
      <w:tr w:rsidR="003A6BF7" w14:paraId="1BE3F641"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D14C8B9" w14:textId="77777777" w:rsidR="003A6BF7" w:rsidRDefault="003A6BF7" w:rsidP="00622E49">
            <w:r>
              <w:rPr>
                <w:rFonts w:ascii="Calibri" w:hAnsi="Calibri" w:cs="Calibri"/>
              </w:rPr>
              <w:t>Children missing education</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27C48F9" w14:textId="77777777" w:rsidR="003A6BF7" w:rsidRDefault="003A6BF7" w:rsidP="00622E49">
            <w:pPr>
              <w:rPr>
                <w:rFonts w:ascii="Calibri" w:hAnsi="Calibri" w:cs="Calibri"/>
              </w:rPr>
            </w:pPr>
            <w:r>
              <w:rPr>
                <w:rFonts w:ascii="Calibri" w:hAnsi="Calibri" w:cs="Calibri"/>
              </w:rPr>
              <w:t>Children missing education: statutory guidance for local authorities and schools</w:t>
            </w:r>
          </w:p>
          <w:p w14:paraId="416521B8" w14:textId="3FE2719D" w:rsidR="003A6BF7" w:rsidRDefault="00622E49" w:rsidP="00622E49">
            <w:hyperlink r:id="rId73" w:history="1">
              <w:r w:rsidR="003A6BF7" w:rsidRPr="003A6BF7">
                <w:rPr>
                  <w:rStyle w:val="Hyperlink"/>
                </w:rPr>
                <w:t>Children missing education: statutory guidance for local authorities and schools - GOV.UK</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FCB78BE" w14:textId="77777777" w:rsidR="003A6BF7" w:rsidRDefault="003A6BF7" w:rsidP="00622E49">
            <w:r>
              <w:rPr>
                <w:rFonts w:ascii="Calibri" w:hAnsi="Calibri" w:cs="Calibri"/>
              </w:rPr>
              <w:t>Attendance procedures, admissions and removal from roll processes, safeguarding records and local CME referral routes.</w:t>
            </w:r>
          </w:p>
        </w:tc>
      </w:tr>
      <w:tr w:rsidR="003A6BF7" w14:paraId="0A85D837" w14:textId="77777777" w:rsidTr="00622E49">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136ADE4D" w14:textId="77777777" w:rsidR="003A6BF7" w:rsidRDefault="003A6BF7" w:rsidP="00622E49">
            <w:r>
              <w:rPr>
                <w:rFonts w:ascii="Calibri" w:hAnsi="Calibri" w:cs="Calibri"/>
              </w:rPr>
              <w:t>Restrictive interventions, physical intervention and reasonable force</w:t>
            </w:r>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63BE2A61" w14:textId="77777777" w:rsidR="003A6BF7" w:rsidRDefault="003A6BF7" w:rsidP="00622E49">
            <w:pPr>
              <w:rPr>
                <w:rFonts w:ascii="Calibri" w:hAnsi="Calibri" w:cs="Calibri"/>
              </w:rPr>
            </w:pPr>
            <w:r>
              <w:rPr>
                <w:rFonts w:ascii="Calibri" w:hAnsi="Calibri" w:cs="Calibri"/>
              </w:rPr>
              <w:t>Restrictive interventions, including the use of reasonable force, in schools</w:t>
            </w:r>
          </w:p>
          <w:p w14:paraId="05DEFCC7" w14:textId="22CEB794" w:rsidR="00715399" w:rsidRDefault="00622E49" w:rsidP="00622E49">
            <w:hyperlink r:id="rId74" w:history="1">
              <w:r w:rsidR="00715399" w:rsidRPr="00715399">
                <w:rPr>
                  <w:rStyle w:val="Hyperlink"/>
                </w:rPr>
                <w:t>Use of reasonable force and other restrictive interventions guidance</w:t>
              </w:r>
            </w:hyperlink>
          </w:p>
        </w:tc>
        <w:tc>
          <w:tcPr>
            <w:tcW w:w="0" w:type="auto"/>
            <w:tcBorders>
              <w:top w:val="single" w:sz="8" w:space="0" w:color="auto"/>
              <w:left w:val="single" w:sz="8" w:space="0" w:color="auto"/>
              <w:bottom w:val="single" w:sz="8" w:space="0" w:color="auto"/>
              <w:right w:val="single" w:sz="8" w:space="0" w:color="auto"/>
            </w:tcBorders>
            <w:tcMar>
              <w:top w:w="120" w:type="dxa"/>
              <w:left w:w="120" w:type="dxa"/>
              <w:bottom w:w="120" w:type="dxa"/>
              <w:right w:w="120" w:type="dxa"/>
            </w:tcMar>
            <w:vAlign w:val="center"/>
            <w:hideMark/>
          </w:tcPr>
          <w:p w14:paraId="569418BC" w14:textId="77777777" w:rsidR="003A6BF7" w:rsidRDefault="003A6BF7" w:rsidP="00622E49">
            <w:r>
              <w:rPr>
                <w:rFonts w:ascii="Calibri" w:hAnsi="Calibri" w:cs="Calibri"/>
              </w:rPr>
              <w:t>Behaviour policy, positive handling/restrictive intervention policy, SEND plans, risk assessments, recording/reporting processes and staff training records.</w:t>
            </w:r>
          </w:p>
        </w:tc>
      </w:tr>
    </w:tbl>
    <w:p w14:paraId="4BC46962" w14:textId="77777777" w:rsidR="003A6BF7" w:rsidRDefault="003A6BF7" w:rsidP="003A6BF7">
      <w:pPr>
        <w:rPr>
          <w:kern w:val="2"/>
          <w:szCs w:val="20"/>
          <w:lang w:val="en-GB" w:eastAsia="en-GB"/>
          <w14:ligatures w14:val="standardContextual"/>
        </w:rPr>
      </w:pPr>
    </w:p>
    <w:p w14:paraId="0F4FF87B" w14:textId="7DB63CFA" w:rsidR="00972A88" w:rsidRPr="003A6BF7" w:rsidRDefault="00972A88" w:rsidP="00972A88">
      <w:pPr>
        <w:pStyle w:val="Heading1"/>
      </w:pPr>
      <w:bookmarkStart w:id="120" w:name="_Toc238741161"/>
      <w:r>
        <w:t>Appendix 10: Right to Ask and Right to Know – DVDS and CSODS</w:t>
      </w:r>
      <w:bookmarkEnd w:id="120"/>
    </w:p>
    <w:p w14:paraId="1DA052B6" w14:textId="77777777" w:rsidR="008A7BFB" w:rsidRDefault="008A7BFB" w:rsidP="00972A88">
      <w:pPr>
        <w:pStyle w:val="Heading2"/>
      </w:pPr>
    </w:p>
    <w:p w14:paraId="5D81206C" w14:textId="5A92A1BF" w:rsidR="002655C0" w:rsidRPr="002655C0" w:rsidRDefault="002655C0" w:rsidP="002655C0">
      <w:pPr>
        <w:spacing w:after="0" w:line="300" w:lineRule="atLeast"/>
        <w:rPr>
          <w:rFonts w:ascii="Segoe UI" w:eastAsia="Times New Roman" w:hAnsi="Segoe UI" w:cs="Segoe UI"/>
          <w:sz w:val="21"/>
          <w:szCs w:val="21"/>
          <w:lang w:val="en-GB" w:eastAsia="en-GB"/>
        </w:rPr>
      </w:pPr>
      <w:r w:rsidRPr="002655C0">
        <w:rPr>
          <w:rFonts w:ascii="Segoe UI" w:eastAsia="Times New Roman" w:hAnsi="Segoe UI" w:cs="Segoe UI"/>
          <w:sz w:val="21"/>
          <w:szCs w:val="21"/>
          <w:lang w:val="en-GB" w:eastAsia="en-GB"/>
        </w:rPr>
        <w:t xml:space="preserve">This appendix briefly describes two police disclosure schemes referenced in government guidance: the </w:t>
      </w:r>
      <w:r w:rsidRPr="002655C0">
        <w:rPr>
          <w:rFonts w:ascii="Segoe UI" w:eastAsia="Times New Roman" w:hAnsi="Segoe UI" w:cs="Segoe UI"/>
          <w:b/>
          <w:bCs/>
          <w:sz w:val="21"/>
          <w:szCs w:val="21"/>
          <w:lang w:val="en-GB" w:eastAsia="en-GB"/>
        </w:rPr>
        <w:t>Domestic Violence Disclosure Scheme (DVDS)</w:t>
      </w:r>
      <w:r w:rsidRPr="002655C0">
        <w:rPr>
          <w:rFonts w:ascii="Segoe UI" w:eastAsia="Times New Roman" w:hAnsi="Segoe UI" w:cs="Segoe UI"/>
          <w:sz w:val="21"/>
          <w:szCs w:val="21"/>
          <w:lang w:val="en-GB" w:eastAsia="en-GB"/>
        </w:rPr>
        <w:t xml:space="preserve">, often known as </w:t>
      </w:r>
      <w:r w:rsidRPr="002655C0">
        <w:rPr>
          <w:rFonts w:ascii="Segoe UI" w:eastAsia="Times New Roman" w:hAnsi="Segoe UI" w:cs="Segoe UI"/>
          <w:b/>
          <w:bCs/>
          <w:sz w:val="21"/>
          <w:szCs w:val="21"/>
          <w:lang w:val="en-GB" w:eastAsia="en-GB"/>
        </w:rPr>
        <w:t>Clare’s Law</w:t>
      </w:r>
      <w:r w:rsidRPr="002655C0">
        <w:rPr>
          <w:rFonts w:ascii="Segoe UI" w:eastAsia="Times New Roman" w:hAnsi="Segoe UI" w:cs="Segoe UI"/>
          <w:sz w:val="21"/>
          <w:szCs w:val="21"/>
          <w:lang w:val="en-GB" w:eastAsia="en-GB"/>
        </w:rPr>
        <w:t xml:space="preserve">, and the </w:t>
      </w:r>
      <w:r w:rsidRPr="002655C0">
        <w:rPr>
          <w:rFonts w:ascii="Segoe UI" w:eastAsia="Times New Roman" w:hAnsi="Segoe UI" w:cs="Segoe UI"/>
          <w:b/>
          <w:bCs/>
          <w:sz w:val="21"/>
          <w:szCs w:val="21"/>
          <w:lang w:val="en-GB" w:eastAsia="en-GB"/>
        </w:rPr>
        <w:t>Child Sex Offender Disclosure Scheme (CSODS)</w:t>
      </w:r>
      <w:r w:rsidRPr="002655C0">
        <w:rPr>
          <w:rFonts w:ascii="Segoe UI" w:eastAsia="Times New Roman" w:hAnsi="Segoe UI" w:cs="Segoe UI"/>
          <w:sz w:val="21"/>
          <w:szCs w:val="21"/>
          <w:lang w:val="en-GB" w:eastAsia="en-GB"/>
        </w:rPr>
        <w:t xml:space="preserve">, often known as </w:t>
      </w:r>
      <w:r w:rsidRPr="002655C0">
        <w:rPr>
          <w:rFonts w:ascii="Segoe UI" w:eastAsia="Times New Roman" w:hAnsi="Segoe UI" w:cs="Segoe UI"/>
          <w:b/>
          <w:bCs/>
          <w:sz w:val="21"/>
          <w:szCs w:val="21"/>
          <w:lang w:val="en-GB" w:eastAsia="en-GB"/>
        </w:rPr>
        <w:t>Sarah’s Law</w:t>
      </w:r>
      <w:r w:rsidRPr="002655C0">
        <w:rPr>
          <w:rFonts w:ascii="Segoe UI" w:eastAsia="Times New Roman" w:hAnsi="Segoe UI" w:cs="Segoe UI"/>
          <w:sz w:val="21"/>
          <w:szCs w:val="21"/>
          <w:lang w:val="en-GB" w:eastAsia="en-GB"/>
        </w:rPr>
        <w:t>. Both schemes provide routes through which the police may consider sharing information to help protect a</w:t>
      </w:r>
      <w:r w:rsidR="00137EFE">
        <w:rPr>
          <w:rFonts w:ascii="Segoe UI" w:eastAsia="Times New Roman" w:hAnsi="Segoe UI" w:cs="Segoe UI"/>
          <w:sz w:val="21"/>
          <w:szCs w:val="21"/>
          <w:lang w:val="en-GB" w:eastAsia="en-GB"/>
        </w:rPr>
        <w:t>n adult</w:t>
      </w:r>
      <w:r w:rsidRPr="002655C0">
        <w:rPr>
          <w:rFonts w:ascii="Segoe UI" w:eastAsia="Times New Roman" w:hAnsi="Segoe UI" w:cs="Segoe UI"/>
          <w:sz w:val="21"/>
          <w:szCs w:val="21"/>
          <w:lang w:val="en-GB" w:eastAsia="en-GB"/>
        </w:rPr>
        <w:t xml:space="preserve"> or child from harm. Disclosure is not automatic and remains a police decision, made in line with the relevant government guidance and legal tests.</w:t>
      </w:r>
    </w:p>
    <w:p w14:paraId="3DC5B1C4" w14:textId="77777777" w:rsidR="002655C0" w:rsidRPr="002655C0" w:rsidRDefault="002655C0" w:rsidP="00246B02">
      <w:pPr>
        <w:pStyle w:val="Heading2"/>
        <w:rPr>
          <w:lang w:val="en-GB" w:eastAsia="en-GB"/>
        </w:rPr>
      </w:pPr>
      <w:bookmarkStart w:id="121" w:name="_Toc238741162"/>
      <w:r w:rsidRPr="002655C0">
        <w:rPr>
          <w:lang w:val="en-GB" w:eastAsia="en-GB"/>
        </w:rPr>
        <w:t>Domestic Violence Disclosure Scheme (DVDS) — Clare’s Law</w:t>
      </w:r>
      <w:bookmarkEnd w:id="121"/>
    </w:p>
    <w:p w14:paraId="64418092" w14:textId="77777777" w:rsidR="002655C0" w:rsidRPr="002655C0" w:rsidRDefault="002655C0" w:rsidP="002655C0">
      <w:pPr>
        <w:spacing w:after="0" w:line="300" w:lineRule="atLeast"/>
        <w:rPr>
          <w:rFonts w:ascii="Segoe UI" w:eastAsia="Times New Roman" w:hAnsi="Segoe UI" w:cs="Segoe UI"/>
          <w:sz w:val="21"/>
          <w:szCs w:val="21"/>
          <w:lang w:val="en-GB" w:eastAsia="en-GB"/>
        </w:rPr>
      </w:pPr>
      <w:r w:rsidRPr="002655C0">
        <w:rPr>
          <w:rFonts w:ascii="Segoe UI" w:eastAsia="Times New Roman" w:hAnsi="Segoe UI" w:cs="Segoe UI"/>
          <w:sz w:val="21"/>
          <w:szCs w:val="21"/>
          <w:lang w:val="en-GB" w:eastAsia="en-GB"/>
        </w:rPr>
        <w:t xml:space="preserve">The </w:t>
      </w:r>
      <w:r w:rsidRPr="002655C0">
        <w:rPr>
          <w:rFonts w:ascii="Segoe UI" w:eastAsia="Times New Roman" w:hAnsi="Segoe UI" w:cs="Segoe UI"/>
          <w:b/>
          <w:bCs/>
          <w:sz w:val="21"/>
          <w:szCs w:val="21"/>
          <w:lang w:val="en-GB" w:eastAsia="en-GB"/>
        </w:rPr>
        <w:t>DVDS</w:t>
      </w:r>
      <w:r w:rsidRPr="002655C0">
        <w:rPr>
          <w:rFonts w:ascii="Segoe UI" w:eastAsia="Times New Roman" w:hAnsi="Segoe UI" w:cs="Segoe UI"/>
          <w:sz w:val="21"/>
          <w:szCs w:val="21"/>
          <w:lang w:val="en-GB" w:eastAsia="en-GB"/>
        </w:rPr>
        <w:t xml:space="preserve"> enables the police to consider disclosing information about a current or former partner’s previous abusive or violent behaviour where this may help protect a person from domestic abuse. The scheme has two routes:</w:t>
      </w:r>
    </w:p>
    <w:p w14:paraId="3FEE4F1C" w14:textId="77777777" w:rsidR="002655C0" w:rsidRPr="002655C0" w:rsidRDefault="002655C0" w:rsidP="002655C0">
      <w:pPr>
        <w:numPr>
          <w:ilvl w:val="0"/>
          <w:numId w:val="17"/>
        </w:numPr>
        <w:spacing w:before="100" w:beforeAutospacing="1" w:after="100" w:afterAutospacing="1" w:line="300" w:lineRule="atLeast"/>
        <w:rPr>
          <w:rFonts w:ascii="Segoe UI" w:eastAsia="Times New Roman" w:hAnsi="Segoe UI" w:cs="Segoe UI"/>
          <w:sz w:val="21"/>
          <w:szCs w:val="21"/>
          <w:lang w:val="en-GB" w:eastAsia="en-GB"/>
        </w:rPr>
      </w:pPr>
      <w:r w:rsidRPr="002655C0">
        <w:rPr>
          <w:rFonts w:ascii="Segoe UI" w:eastAsia="Times New Roman" w:hAnsi="Segoe UI" w:cs="Segoe UI"/>
          <w:b/>
          <w:bCs/>
          <w:sz w:val="21"/>
          <w:szCs w:val="21"/>
          <w:lang w:val="en-GB" w:eastAsia="en-GB"/>
        </w:rPr>
        <w:t>Right to Ask:</w:t>
      </w:r>
      <w:r w:rsidRPr="002655C0">
        <w:rPr>
          <w:rFonts w:ascii="Segoe UI" w:eastAsia="Times New Roman" w:hAnsi="Segoe UI" w:cs="Segoe UI"/>
          <w:sz w:val="21"/>
          <w:szCs w:val="21"/>
          <w:lang w:val="en-GB" w:eastAsia="en-GB"/>
        </w:rPr>
        <w:t xml:space="preserve"> an individual, or a relevant third party, can ask the police to check whether a current or former partner has an abusive or violent past.</w:t>
      </w:r>
    </w:p>
    <w:p w14:paraId="345DB87E" w14:textId="77777777" w:rsidR="002655C0" w:rsidRDefault="002655C0" w:rsidP="002655C0">
      <w:pPr>
        <w:numPr>
          <w:ilvl w:val="0"/>
          <w:numId w:val="17"/>
        </w:numPr>
        <w:spacing w:before="100" w:beforeAutospacing="1" w:after="100" w:afterAutospacing="1" w:line="300" w:lineRule="atLeast"/>
        <w:rPr>
          <w:rFonts w:ascii="Segoe UI" w:eastAsia="Times New Roman" w:hAnsi="Segoe UI" w:cs="Segoe UI"/>
          <w:sz w:val="21"/>
          <w:szCs w:val="21"/>
          <w:lang w:val="en-GB" w:eastAsia="en-GB"/>
        </w:rPr>
      </w:pPr>
      <w:r w:rsidRPr="002655C0">
        <w:rPr>
          <w:rFonts w:ascii="Segoe UI" w:eastAsia="Times New Roman" w:hAnsi="Segoe UI" w:cs="Segoe UI"/>
          <w:b/>
          <w:bCs/>
          <w:sz w:val="21"/>
          <w:szCs w:val="21"/>
          <w:lang w:val="en-GB" w:eastAsia="en-GB"/>
        </w:rPr>
        <w:t>Right to Know:</w:t>
      </w:r>
      <w:r w:rsidRPr="002655C0">
        <w:rPr>
          <w:rFonts w:ascii="Segoe UI" w:eastAsia="Times New Roman" w:hAnsi="Segoe UI" w:cs="Segoe UI"/>
          <w:sz w:val="21"/>
          <w:szCs w:val="21"/>
          <w:lang w:val="en-GB" w:eastAsia="en-GB"/>
        </w:rPr>
        <w:t xml:space="preserve"> the police may proactively consider disclosure where they receive information suggesting a person may be at risk from a current or former partner.</w:t>
      </w:r>
    </w:p>
    <w:p w14:paraId="7DCA6213" w14:textId="73B2B327" w:rsidR="00936A0E" w:rsidRDefault="00C21037" w:rsidP="00C21037">
      <w:pPr>
        <w:spacing w:before="100" w:beforeAutospacing="1" w:after="100" w:afterAutospacing="1" w:line="300" w:lineRule="atLeast"/>
        <w:ind w:left="720"/>
        <w:rPr>
          <w:rFonts w:ascii="Segoe UI" w:eastAsia="Times New Roman" w:hAnsi="Segoe UI" w:cs="Segoe UI"/>
          <w:sz w:val="21"/>
          <w:szCs w:val="21"/>
          <w:lang w:val="en-GB" w:eastAsia="en-GB"/>
        </w:rPr>
      </w:pPr>
      <w:r>
        <w:rPr>
          <w:rFonts w:ascii="Segoe UI" w:eastAsia="Times New Roman" w:hAnsi="Segoe UI" w:cs="Segoe UI"/>
          <w:sz w:val="21"/>
          <w:szCs w:val="21"/>
          <w:lang w:eastAsia="en-GB"/>
        </w:rPr>
        <w:t>See</w:t>
      </w:r>
      <w:r w:rsidR="00C47BC1">
        <w:rPr>
          <w:rFonts w:ascii="Segoe UI" w:eastAsia="Times New Roman" w:hAnsi="Segoe UI" w:cs="Segoe UI"/>
          <w:sz w:val="21"/>
          <w:szCs w:val="21"/>
          <w:lang w:eastAsia="en-GB"/>
        </w:rPr>
        <w:t>:</w:t>
      </w:r>
      <w:r>
        <w:rPr>
          <w:rFonts w:ascii="Segoe UI" w:eastAsia="Times New Roman" w:hAnsi="Segoe UI" w:cs="Segoe UI"/>
          <w:sz w:val="21"/>
          <w:szCs w:val="21"/>
          <w:lang w:eastAsia="en-GB"/>
        </w:rPr>
        <w:t xml:space="preserve"> </w:t>
      </w:r>
      <w:hyperlink r:id="rId75" w:history="1">
        <w:r w:rsidR="00936A0E" w:rsidRPr="00936A0E">
          <w:rPr>
            <w:rStyle w:val="Hyperlink"/>
            <w:rFonts w:ascii="Segoe UI" w:eastAsia="Times New Roman" w:hAnsi="Segoe UI" w:cs="Segoe UI"/>
            <w:sz w:val="21"/>
            <w:szCs w:val="21"/>
            <w:lang w:eastAsia="en-GB"/>
          </w:rPr>
          <w:t>Domestic violence disclosure scheme 'Clare's Law'</w:t>
        </w:r>
      </w:hyperlink>
    </w:p>
    <w:p w14:paraId="10988454" w14:textId="72DD89AF" w:rsidR="00C47BC1" w:rsidRPr="002655C0" w:rsidRDefault="00622E49" w:rsidP="00C21037">
      <w:pPr>
        <w:spacing w:before="100" w:beforeAutospacing="1" w:after="100" w:afterAutospacing="1" w:line="300" w:lineRule="atLeast"/>
        <w:ind w:left="720"/>
        <w:rPr>
          <w:rFonts w:ascii="Segoe UI" w:eastAsia="Times New Roman" w:hAnsi="Segoe UI" w:cs="Segoe UI"/>
          <w:sz w:val="21"/>
          <w:szCs w:val="21"/>
          <w:lang w:val="en-GB" w:eastAsia="en-GB"/>
        </w:rPr>
      </w:pPr>
      <w:hyperlink r:id="rId76" w:history="1">
        <w:r w:rsidR="00C47BC1" w:rsidRPr="00C47BC1">
          <w:rPr>
            <w:rStyle w:val="Hyperlink"/>
            <w:rFonts w:ascii="Segoe UI" w:eastAsia="Times New Roman" w:hAnsi="Segoe UI" w:cs="Segoe UI"/>
            <w:sz w:val="21"/>
            <w:szCs w:val="21"/>
            <w:lang w:eastAsia="en-GB"/>
          </w:rPr>
          <w:t>Request information under Clare's Law: Make a Domestic Violence Disclosure Scheme (DVDS) application | Greater Manchester Police</w:t>
        </w:r>
      </w:hyperlink>
    </w:p>
    <w:p w14:paraId="0A7B9304" w14:textId="77777777" w:rsidR="002655C0" w:rsidRPr="002655C0" w:rsidRDefault="002655C0" w:rsidP="002655C0">
      <w:pPr>
        <w:spacing w:after="0" w:line="300" w:lineRule="atLeast"/>
        <w:rPr>
          <w:rFonts w:ascii="Segoe UI" w:eastAsia="Times New Roman" w:hAnsi="Segoe UI" w:cs="Segoe UI"/>
          <w:sz w:val="21"/>
          <w:szCs w:val="21"/>
          <w:lang w:val="en-GB" w:eastAsia="en-GB"/>
        </w:rPr>
      </w:pPr>
      <w:r w:rsidRPr="002655C0">
        <w:rPr>
          <w:rFonts w:ascii="Segoe UI" w:eastAsia="Times New Roman" w:hAnsi="Segoe UI" w:cs="Segoe UI"/>
          <w:sz w:val="21"/>
          <w:szCs w:val="21"/>
          <w:lang w:val="en-GB" w:eastAsia="en-GB"/>
        </w:rPr>
        <w:t xml:space="preserve">The distinction is how the process begins: </w:t>
      </w:r>
      <w:r w:rsidRPr="002655C0">
        <w:rPr>
          <w:rFonts w:ascii="Segoe UI" w:eastAsia="Times New Roman" w:hAnsi="Segoe UI" w:cs="Segoe UI"/>
          <w:b/>
          <w:bCs/>
          <w:sz w:val="21"/>
          <w:szCs w:val="21"/>
          <w:lang w:val="en-GB" w:eastAsia="en-GB"/>
        </w:rPr>
        <w:t>Right to Ask</w:t>
      </w:r>
      <w:r w:rsidRPr="002655C0">
        <w:rPr>
          <w:rFonts w:ascii="Segoe UI" w:eastAsia="Times New Roman" w:hAnsi="Segoe UI" w:cs="Segoe UI"/>
          <w:sz w:val="21"/>
          <w:szCs w:val="21"/>
          <w:lang w:val="en-GB" w:eastAsia="en-GB"/>
        </w:rPr>
        <w:t xml:space="preserve"> is application-led; </w:t>
      </w:r>
      <w:r w:rsidRPr="002655C0">
        <w:rPr>
          <w:rFonts w:ascii="Segoe UI" w:eastAsia="Times New Roman" w:hAnsi="Segoe UI" w:cs="Segoe UI"/>
          <w:b/>
          <w:bCs/>
          <w:sz w:val="21"/>
          <w:szCs w:val="21"/>
          <w:lang w:val="en-GB" w:eastAsia="en-GB"/>
        </w:rPr>
        <w:t>Right to Know</w:t>
      </w:r>
      <w:r w:rsidRPr="002655C0">
        <w:rPr>
          <w:rFonts w:ascii="Segoe UI" w:eastAsia="Times New Roman" w:hAnsi="Segoe UI" w:cs="Segoe UI"/>
          <w:sz w:val="21"/>
          <w:szCs w:val="21"/>
          <w:lang w:val="en-GB" w:eastAsia="en-GB"/>
        </w:rPr>
        <w:t xml:space="preserve"> is police-initiated. Any disclosure must be lawful, necessary and proportionate.</w:t>
      </w:r>
    </w:p>
    <w:p w14:paraId="41C3C0BE" w14:textId="77777777" w:rsidR="002655C0" w:rsidRPr="002655C0" w:rsidRDefault="002655C0" w:rsidP="00246B02">
      <w:pPr>
        <w:pStyle w:val="Heading2"/>
        <w:rPr>
          <w:lang w:val="en-GB" w:eastAsia="en-GB"/>
        </w:rPr>
      </w:pPr>
      <w:bookmarkStart w:id="122" w:name="_Toc238741163"/>
      <w:r w:rsidRPr="002655C0">
        <w:rPr>
          <w:lang w:val="en-GB" w:eastAsia="en-GB"/>
        </w:rPr>
        <w:t>Child Sex Offender Disclosure Scheme (CSODS) — Sarah’s Law</w:t>
      </w:r>
      <w:bookmarkEnd w:id="122"/>
    </w:p>
    <w:p w14:paraId="0DC60D05" w14:textId="77777777" w:rsidR="002655C0" w:rsidRDefault="002655C0" w:rsidP="002655C0">
      <w:pPr>
        <w:spacing w:after="0" w:line="300" w:lineRule="atLeast"/>
        <w:rPr>
          <w:rFonts w:ascii="Segoe UI" w:eastAsia="Times New Roman" w:hAnsi="Segoe UI" w:cs="Segoe UI"/>
          <w:sz w:val="21"/>
          <w:szCs w:val="21"/>
          <w:lang w:val="en-GB" w:eastAsia="en-GB"/>
        </w:rPr>
      </w:pPr>
      <w:r w:rsidRPr="002655C0">
        <w:rPr>
          <w:rFonts w:ascii="Segoe UI" w:eastAsia="Times New Roman" w:hAnsi="Segoe UI" w:cs="Segoe UI"/>
          <w:sz w:val="21"/>
          <w:szCs w:val="21"/>
          <w:lang w:val="en-GB" w:eastAsia="en-GB"/>
        </w:rPr>
        <w:t xml:space="preserve">The </w:t>
      </w:r>
      <w:r w:rsidRPr="002655C0">
        <w:rPr>
          <w:rFonts w:ascii="Segoe UI" w:eastAsia="Times New Roman" w:hAnsi="Segoe UI" w:cs="Segoe UI"/>
          <w:b/>
          <w:bCs/>
          <w:sz w:val="21"/>
          <w:szCs w:val="21"/>
          <w:lang w:val="en-GB" w:eastAsia="en-GB"/>
        </w:rPr>
        <w:t>CSODS</w:t>
      </w:r>
      <w:r w:rsidRPr="002655C0">
        <w:rPr>
          <w:rFonts w:ascii="Segoe UI" w:eastAsia="Times New Roman" w:hAnsi="Segoe UI" w:cs="Segoe UI"/>
          <w:sz w:val="21"/>
          <w:szCs w:val="21"/>
          <w:lang w:val="en-GB" w:eastAsia="en-GB"/>
        </w:rPr>
        <w:t xml:space="preserve"> allows a person to ask the police whether someone who has contact with a specific child has a record for child sexual offences or may pose a risk to that child. If the police decide that disclosure is necessary to protect a child, information will usually be shared with the person best placed to safeguard the child, which may not be the person who made the application.</w:t>
      </w:r>
    </w:p>
    <w:p w14:paraId="0A81152D" w14:textId="77777777" w:rsidR="00282E4D" w:rsidRDefault="00282E4D" w:rsidP="002655C0">
      <w:pPr>
        <w:spacing w:after="0" w:line="300" w:lineRule="atLeast"/>
        <w:rPr>
          <w:rFonts w:ascii="Segoe UI" w:eastAsia="Times New Roman" w:hAnsi="Segoe UI" w:cs="Segoe UI"/>
          <w:sz w:val="21"/>
          <w:szCs w:val="21"/>
          <w:lang w:val="en-GB" w:eastAsia="en-GB"/>
        </w:rPr>
      </w:pPr>
    </w:p>
    <w:p w14:paraId="0956176B" w14:textId="2EE3E2C4" w:rsidR="00282E4D" w:rsidRDefault="00282E4D" w:rsidP="002655C0">
      <w:pPr>
        <w:spacing w:after="0" w:line="300" w:lineRule="atLeast"/>
        <w:rPr>
          <w:rFonts w:ascii="Segoe UI" w:eastAsia="Times New Roman" w:hAnsi="Segoe UI" w:cs="Segoe UI"/>
          <w:sz w:val="21"/>
          <w:szCs w:val="21"/>
          <w:lang w:val="en-GB" w:eastAsia="en-GB"/>
        </w:rPr>
      </w:pPr>
      <w:r>
        <w:rPr>
          <w:rFonts w:ascii="Segoe UI" w:eastAsia="Times New Roman" w:hAnsi="Segoe UI" w:cs="Segoe UI"/>
          <w:sz w:val="21"/>
          <w:szCs w:val="21"/>
          <w:lang w:val="en-GB" w:eastAsia="en-GB"/>
        </w:rPr>
        <w:t>See:</w:t>
      </w:r>
      <w:hyperlink r:id="rId77" w:history="1">
        <w:r w:rsidRPr="00282E4D">
          <w:rPr>
            <w:rStyle w:val="Hyperlink"/>
            <w:rFonts w:ascii="Segoe UI" w:eastAsia="Times New Roman" w:hAnsi="Segoe UI" w:cs="Segoe UI"/>
            <w:sz w:val="21"/>
            <w:szCs w:val="21"/>
            <w:lang w:eastAsia="en-GB"/>
          </w:rPr>
          <w:t>Child sex offender disclosure scheme: police guidance (accessible) - GOV.UK</w:t>
        </w:r>
      </w:hyperlink>
    </w:p>
    <w:p w14:paraId="69400E93" w14:textId="3B275711" w:rsidR="00282E4D" w:rsidRPr="002655C0" w:rsidRDefault="00622E49" w:rsidP="002655C0">
      <w:pPr>
        <w:spacing w:after="0" w:line="300" w:lineRule="atLeast"/>
        <w:rPr>
          <w:rFonts w:ascii="Segoe UI" w:eastAsia="Times New Roman" w:hAnsi="Segoe UI" w:cs="Segoe UI"/>
          <w:sz w:val="21"/>
          <w:szCs w:val="21"/>
          <w:lang w:val="en-GB" w:eastAsia="en-GB"/>
        </w:rPr>
      </w:pPr>
      <w:hyperlink r:id="rId78" w:history="1">
        <w:r w:rsidR="00571F77" w:rsidRPr="00571F77">
          <w:rPr>
            <w:rStyle w:val="Hyperlink"/>
            <w:rFonts w:ascii="Segoe UI" w:eastAsia="Times New Roman" w:hAnsi="Segoe UI" w:cs="Segoe UI"/>
            <w:sz w:val="21"/>
            <w:szCs w:val="21"/>
            <w:lang w:eastAsia="en-GB"/>
          </w:rPr>
          <w:t>Sarah's Law (Child Sex Offender Disclosure Scheme) | Greater Manchester Police</w:t>
        </w:r>
      </w:hyperlink>
    </w:p>
    <w:p w14:paraId="01EE440C" w14:textId="77777777" w:rsidR="002655C0" w:rsidRPr="002655C0" w:rsidRDefault="002655C0" w:rsidP="002655C0">
      <w:pPr>
        <w:spacing w:after="0" w:line="300" w:lineRule="atLeast"/>
        <w:rPr>
          <w:rFonts w:ascii="Segoe UI" w:eastAsia="Times New Roman" w:hAnsi="Segoe UI" w:cs="Segoe UI"/>
          <w:sz w:val="21"/>
          <w:szCs w:val="21"/>
          <w:lang w:val="en-GB" w:eastAsia="en-GB"/>
        </w:rPr>
      </w:pPr>
      <w:r w:rsidRPr="002655C0">
        <w:rPr>
          <w:rFonts w:ascii="Segoe UI" w:eastAsia="Times New Roman" w:hAnsi="Segoe UI" w:cs="Segoe UI"/>
          <w:sz w:val="21"/>
          <w:szCs w:val="21"/>
          <w:lang w:val="en-GB" w:eastAsia="en-GB"/>
        </w:rPr>
        <w:t xml:space="preserve">These schemes do not replace normal safeguarding procedures. Where there is immediate risk, staff must call </w:t>
      </w:r>
      <w:r w:rsidRPr="002655C0">
        <w:rPr>
          <w:rFonts w:ascii="Segoe UI" w:eastAsia="Times New Roman" w:hAnsi="Segoe UI" w:cs="Segoe UI"/>
          <w:b/>
          <w:bCs/>
          <w:sz w:val="21"/>
          <w:szCs w:val="21"/>
          <w:lang w:val="en-GB" w:eastAsia="en-GB"/>
        </w:rPr>
        <w:t>999</w:t>
      </w:r>
      <w:r w:rsidRPr="002655C0">
        <w:rPr>
          <w:rFonts w:ascii="Segoe UI" w:eastAsia="Times New Roman" w:hAnsi="Segoe UI" w:cs="Segoe UI"/>
          <w:sz w:val="21"/>
          <w:szCs w:val="21"/>
          <w:lang w:val="en-GB" w:eastAsia="en-GB"/>
        </w:rPr>
        <w:t xml:space="preserve">. Where there are safeguarding concerns about a child, staff must report these to the </w:t>
      </w:r>
      <w:r w:rsidRPr="002655C0">
        <w:rPr>
          <w:rFonts w:ascii="Segoe UI" w:eastAsia="Times New Roman" w:hAnsi="Segoe UI" w:cs="Segoe UI"/>
          <w:b/>
          <w:bCs/>
          <w:sz w:val="21"/>
          <w:szCs w:val="21"/>
          <w:lang w:val="en-GB" w:eastAsia="en-GB"/>
        </w:rPr>
        <w:t>DSL or Deputy DSL</w:t>
      </w:r>
      <w:r w:rsidRPr="002655C0">
        <w:rPr>
          <w:rFonts w:ascii="Segoe UI" w:eastAsia="Times New Roman" w:hAnsi="Segoe UI" w:cs="Segoe UI"/>
          <w:sz w:val="21"/>
          <w:szCs w:val="21"/>
          <w:lang w:val="en-GB" w:eastAsia="en-GB"/>
        </w:rPr>
        <w:t xml:space="preserve"> without delay and follow local referral procedures.</w:t>
      </w:r>
    </w:p>
    <w:p w14:paraId="7A54023B" w14:textId="77777777" w:rsidR="009E119F" w:rsidRDefault="009E119F" w:rsidP="36619FEC">
      <w:pPr>
        <w:pStyle w:val="Heading1"/>
        <w:rPr>
          <w:rFonts w:cstheme="majorHAnsi"/>
        </w:rPr>
      </w:pPr>
      <w:bookmarkStart w:id="123" w:name="_Toc236321915"/>
      <w:bookmarkEnd w:id="117"/>
    </w:p>
    <w:bookmarkEnd w:id="123"/>
    <w:sectPr w:rsidR="009E119F" w:rsidSect="00034616">
      <w:pgSz w:w="12240" w:h="15840"/>
      <w:pgMar w:top="1020" w:right="1020" w:bottom="90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B1656" w14:textId="77777777" w:rsidR="00622E49" w:rsidRDefault="00622E49">
      <w:pPr>
        <w:spacing w:after="0" w:line="240" w:lineRule="auto"/>
      </w:pPr>
      <w:r>
        <w:separator/>
      </w:r>
    </w:p>
  </w:endnote>
  <w:endnote w:type="continuationSeparator" w:id="0">
    <w:p w14:paraId="4DA3DA17" w14:textId="77777777" w:rsidR="00622E49" w:rsidRDefault="0062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B34EE" w14:textId="77777777" w:rsidR="00622E49" w:rsidRDefault="00622E49">
      <w:pPr>
        <w:spacing w:after="0" w:line="240" w:lineRule="auto"/>
      </w:pPr>
      <w:r>
        <w:separator/>
      </w:r>
    </w:p>
  </w:footnote>
  <w:footnote w:type="continuationSeparator" w:id="0">
    <w:p w14:paraId="1084F0C8" w14:textId="77777777" w:rsidR="00622E49" w:rsidRDefault="00622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2A6B39E"/>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BD0E5F"/>
    <w:multiLevelType w:val="multilevel"/>
    <w:tmpl w:val="0A42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6364E"/>
    <w:multiLevelType w:val="multilevel"/>
    <w:tmpl w:val="3A2A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2775A"/>
    <w:multiLevelType w:val="multilevel"/>
    <w:tmpl w:val="1682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7C5D"/>
    <w:multiLevelType w:val="multilevel"/>
    <w:tmpl w:val="BEB2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CB50FD"/>
    <w:multiLevelType w:val="multilevel"/>
    <w:tmpl w:val="942C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84206"/>
    <w:multiLevelType w:val="multilevel"/>
    <w:tmpl w:val="5A32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F694E"/>
    <w:multiLevelType w:val="multilevel"/>
    <w:tmpl w:val="2326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FD52E"/>
    <w:multiLevelType w:val="hybridMultilevel"/>
    <w:tmpl w:val="7DF80D56"/>
    <w:lvl w:ilvl="0" w:tplc="FF8094D2">
      <w:start w:val="1"/>
      <w:numFmt w:val="bullet"/>
      <w:lvlText w:val=""/>
      <w:lvlJc w:val="left"/>
      <w:pPr>
        <w:ind w:left="720" w:hanging="360"/>
      </w:pPr>
      <w:rPr>
        <w:rFonts w:ascii="Symbol" w:hAnsi="Symbol" w:hint="default"/>
      </w:rPr>
    </w:lvl>
    <w:lvl w:ilvl="1" w:tplc="A6CA3A20">
      <w:start w:val="1"/>
      <w:numFmt w:val="bullet"/>
      <w:lvlText w:val="o"/>
      <w:lvlJc w:val="left"/>
      <w:pPr>
        <w:ind w:left="1440" w:hanging="360"/>
      </w:pPr>
      <w:rPr>
        <w:rFonts w:ascii="Courier New" w:hAnsi="Courier New" w:hint="default"/>
      </w:rPr>
    </w:lvl>
    <w:lvl w:ilvl="2" w:tplc="5346F9D0">
      <w:start w:val="1"/>
      <w:numFmt w:val="bullet"/>
      <w:lvlText w:val=""/>
      <w:lvlJc w:val="left"/>
      <w:pPr>
        <w:ind w:left="2160" w:hanging="360"/>
      </w:pPr>
      <w:rPr>
        <w:rFonts w:ascii="Wingdings" w:hAnsi="Wingdings" w:hint="default"/>
      </w:rPr>
    </w:lvl>
    <w:lvl w:ilvl="3" w:tplc="4314BF48">
      <w:start w:val="1"/>
      <w:numFmt w:val="bullet"/>
      <w:lvlText w:val=""/>
      <w:lvlJc w:val="left"/>
      <w:pPr>
        <w:ind w:left="2880" w:hanging="360"/>
      </w:pPr>
      <w:rPr>
        <w:rFonts w:ascii="Symbol" w:hAnsi="Symbol" w:hint="default"/>
      </w:rPr>
    </w:lvl>
    <w:lvl w:ilvl="4" w:tplc="C958B828">
      <w:start w:val="1"/>
      <w:numFmt w:val="bullet"/>
      <w:lvlText w:val="o"/>
      <w:lvlJc w:val="left"/>
      <w:pPr>
        <w:ind w:left="3600" w:hanging="360"/>
      </w:pPr>
      <w:rPr>
        <w:rFonts w:ascii="Courier New" w:hAnsi="Courier New" w:hint="default"/>
      </w:rPr>
    </w:lvl>
    <w:lvl w:ilvl="5" w:tplc="53704280">
      <w:start w:val="1"/>
      <w:numFmt w:val="bullet"/>
      <w:lvlText w:val=""/>
      <w:lvlJc w:val="left"/>
      <w:pPr>
        <w:ind w:left="4320" w:hanging="360"/>
      </w:pPr>
      <w:rPr>
        <w:rFonts w:ascii="Wingdings" w:hAnsi="Wingdings" w:hint="default"/>
      </w:rPr>
    </w:lvl>
    <w:lvl w:ilvl="6" w:tplc="9030018A">
      <w:start w:val="1"/>
      <w:numFmt w:val="bullet"/>
      <w:lvlText w:val=""/>
      <w:lvlJc w:val="left"/>
      <w:pPr>
        <w:ind w:left="5040" w:hanging="360"/>
      </w:pPr>
      <w:rPr>
        <w:rFonts w:ascii="Symbol" w:hAnsi="Symbol" w:hint="default"/>
      </w:rPr>
    </w:lvl>
    <w:lvl w:ilvl="7" w:tplc="4F1C6216">
      <w:start w:val="1"/>
      <w:numFmt w:val="bullet"/>
      <w:lvlText w:val="o"/>
      <w:lvlJc w:val="left"/>
      <w:pPr>
        <w:ind w:left="5760" w:hanging="360"/>
      </w:pPr>
      <w:rPr>
        <w:rFonts w:ascii="Courier New" w:hAnsi="Courier New" w:hint="default"/>
      </w:rPr>
    </w:lvl>
    <w:lvl w:ilvl="8" w:tplc="448AB144">
      <w:start w:val="1"/>
      <w:numFmt w:val="bullet"/>
      <w:lvlText w:val=""/>
      <w:lvlJc w:val="left"/>
      <w:pPr>
        <w:ind w:left="6480" w:hanging="360"/>
      </w:pPr>
      <w:rPr>
        <w:rFonts w:ascii="Wingdings" w:hAnsi="Wingdings" w:hint="default"/>
      </w:rPr>
    </w:lvl>
  </w:abstractNum>
  <w:abstractNum w:abstractNumId="14" w15:restartNumberingAfterBreak="0">
    <w:nsid w:val="45D25B28"/>
    <w:multiLevelType w:val="multilevel"/>
    <w:tmpl w:val="8DCA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973493"/>
    <w:multiLevelType w:val="multilevel"/>
    <w:tmpl w:val="31C6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01676"/>
    <w:multiLevelType w:val="multilevel"/>
    <w:tmpl w:val="C4B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96680B"/>
    <w:multiLevelType w:val="multilevel"/>
    <w:tmpl w:val="98E6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C6902"/>
    <w:multiLevelType w:val="multilevel"/>
    <w:tmpl w:val="6BA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233D2"/>
    <w:multiLevelType w:val="multilevel"/>
    <w:tmpl w:val="69B6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A3921"/>
    <w:multiLevelType w:val="multilevel"/>
    <w:tmpl w:val="B8D0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1488F"/>
    <w:multiLevelType w:val="multilevel"/>
    <w:tmpl w:val="D30E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2629E2"/>
    <w:multiLevelType w:val="multilevel"/>
    <w:tmpl w:val="0DEA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F4440E"/>
    <w:multiLevelType w:val="multilevel"/>
    <w:tmpl w:val="247E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1C2F8B"/>
    <w:multiLevelType w:val="multilevel"/>
    <w:tmpl w:val="43AE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3"/>
  </w:num>
  <w:num w:numId="4">
    <w:abstractNumId w:val="2"/>
  </w:num>
  <w:num w:numId="5">
    <w:abstractNumId w:val="4"/>
  </w:num>
  <w:num w:numId="6">
    <w:abstractNumId w:val="1"/>
  </w:num>
  <w:num w:numId="7">
    <w:abstractNumId w:val="0"/>
  </w:num>
  <w:num w:numId="8">
    <w:abstractNumId w:val="19"/>
  </w:num>
  <w:num w:numId="9">
    <w:abstractNumId w:val="12"/>
  </w:num>
  <w:num w:numId="10">
    <w:abstractNumId w:val="10"/>
  </w:num>
  <w:num w:numId="11">
    <w:abstractNumId w:val="24"/>
  </w:num>
  <w:num w:numId="12">
    <w:abstractNumId w:val="17"/>
  </w:num>
  <w:num w:numId="13">
    <w:abstractNumId w:val="9"/>
  </w:num>
  <w:num w:numId="14">
    <w:abstractNumId w:val="7"/>
  </w:num>
  <w:num w:numId="15">
    <w:abstractNumId w:val="22"/>
  </w:num>
  <w:num w:numId="16">
    <w:abstractNumId w:val="15"/>
  </w:num>
  <w:num w:numId="17">
    <w:abstractNumId w:val="8"/>
  </w:num>
  <w:num w:numId="18">
    <w:abstractNumId w:val="6"/>
  </w:num>
  <w:num w:numId="19">
    <w:abstractNumId w:val="21"/>
  </w:num>
  <w:num w:numId="20">
    <w:abstractNumId w:val="23"/>
  </w:num>
  <w:num w:numId="21">
    <w:abstractNumId w:val="16"/>
  </w:num>
  <w:num w:numId="22">
    <w:abstractNumId w:val="14"/>
  </w:num>
  <w:num w:numId="23">
    <w:abstractNumId w:val="18"/>
  </w:num>
  <w:num w:numId="24">
    <w:abstractNumId w:val="11"/>
  </w:num>
  <w:num w:numId="2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A3B"/>
    <w:rsid w:val="000032BB"/>
    <w:rsid w:val="0001361A"/>
    <w:rsid w:val="00013FDA"/>
    <w:rsid w:val="00021B49"/>
    <w:rsid w:val="000228A5"/>
    <w:rsid w:val="00022BAB"/>
    <w:rsid w:val="00027A3E"/>
    <w:rsid w:val="00032DD2"/>
    <w:rsid w:val="000332F2"/>
    <w:rsid w:val="00034146"/>
    <w:rsid w:val="00034616"/>
    <w:rsid w:val="000423FF"/>
    <w:rsid w:val="0004708C"/>
    <w:rsid w:val="00047698"/>
    <w:rsid w:val="00053F4C"/>
    <w:rsid w:val="0005639B"/>
    <w:rsid w:val="0006063C"/>
    <w:rsid w:val="00063FD8"/>
    <w:rsid w:val="00064C8A"/>
    <w:rsid w:val="00077848"/>
    <w:rsid w:val="00080860"/>
    <w:rsid w:val="0008305F"/>
    <w:rsid w:val="0008548C"/>
    <w:rsid w:val="000873ED"/>
    <w:rsid w:val="00087B9D"/>
    <w:rsid w:val="0009073F"/>
    <w:rsid w:val="000B231E"/>
    <w:rsid w:val="000B27F8"/>
    <w:rsid w:val="000C320C"/>
    <w:rsid w:val="000C48A7"/>
    <w:rsid w:val="000C5683"/>
    <w:rsid w:val="000C629F"/>
    <w:rsid w:val="000D13A9"/>
    <w:rsid w:val="000D3CA0"/>
    <w:rsid w:val="000D3F66"/>
    <w:rsid w:val="000D6949"/>
    <w:rsid w:val="000E099B"/>
    <w:rsid w:val="000E27EF"/>
    <w:rsid w:val="000E47C6"/>
    <w:rsid w:val="000E47D7"/>
    <w:rsid w:val="00101609"/>
    <w:rsid w:val="00104F25"/>
    <w:rsid w:val="00123B12"/>
    <w:rsid w:val="001240B3"/>
    <w:rsid w:val="00124754"/>
    <w:rsid w:val="00136039"/>
    <w:rsid w:val="00136E78"/>
    <w:rsid w:val="00137261"/>
    <w:rsid w:val="00137EFE"/>
    <w:rsid w:val="001412AC"/>
    <w:rsid w:val="0015074B"/>
    <w:rsid w:val="0015119A"/>
    <w:rsid w:val="001565EE"/>
    <w:rsid w:val="0016496C"/>
    <w:rsid w:val="00165328"/>
    <w:rsid w:val="00176957"/>
    <w:rsid w:val="00176BA2"/>
    <w:rsid w:val="00185572"/>
    <w:rsid w:val="00190540"/>
    <w:rsid w:val="001963D4"/>
    <w:rsid w:val="00197D80"/>
    <w:rsid w:val="001A1F45"/>
    <w:rsid w:val="001A59D7"/>
    <w:rsid w:val="001A6F78"/>
    <w:rsid w:val="001C1F66"/>
    <w:rsid w:val="001C373E"/>
    <w:rsid w:val="001C49AC"/>
    <w:rsid w:val="001C5CE7"/>
    <w:rsid w:val="001D0FB6"/>
    <w:rsid w:val="001E1984"/>
    <w:rsid w:val="001E435F"/>
    <w:rsid w:val="001E4D37"/>
    <w:rsid w:val="001E725B"/>
    <w:rsid w:val="001E7E61"/>
    <w:rsid w:val="001F4B3D"/>
    <w:rsid w:val="002071E0"/>
    <w:rsid w:val="00207429"/>
    <w:rsid w:val="0020769F"/>
    <w:rsid w:val="00230103"/>
    <w:rsid w:val="00231314"/>
    <w:rsid w:val="002335F4"/>
    <w:rsid w:val="00246B02"/>
    <w:rsid w:val="002574A3"/>
    <w:rsid w:val="0025792F"/>
    <w:rsid w:val="0026108E"/>
    <w:rsid w:val="00264653"/>
    <w:rsid w:val="002655C0"/>
    <w:rsid w:val="002705A0"/>
    <w:rsid w:val="00280201"/>
    <w:rsid w:val="00282E4D"/>
    <w:rsid w:val="00284ADF"/>
    <w:rsid w:val="002878D2"/>
    <w:rsid w:val="00293812"/>
    <w:rsid w:val="00294DD7"/>
    <w:rsid w:val="0029639D"/>
    <w:rsid w:val="002A3BDD"/>
    <w:rsid w:val="002A7640"/>
    <w:rsid w:val="002A79DA"/>
    <w:rsid w:val="002B10EA"/>
    <w:rsid w:val="002C0992"/>
    <w:rsid w:val="002C0AD6"/>
    <w:rsid w:val="002C140A"/>
    <w:rsid w:val="002C4F87"/>
    <w:rsid w:val="002D22C5"/>
    <w:rsid w:val="002D3081"/>
    <w:rsid w:val="002E07D5"/>
    <w:rsid w:val="002E12FD"/>
    <w:rsid w:val="002E30A2"/>
    <w:rsid w:val="003054DC"/>
    <w:rsid w:val="00314738"/>
    <w:rsid w:val="0032236E"/>
    <w:rsid w:val="003247FC"/>
    <w:rsid w:val="00326F90"/>
    <w:rsid w:val="0033088C"/>
    <w:rsid w:val="00335D9E"/>
    <w:rsid w:val="0034172C"/>
    <w:rsid w:val="003425E6"/>
    <w:rsid w:val="003441CB"/>
    <w:rsid w:val="003467DB"/>
    <w:rsid w:val="00350DC5"/>
    <w:rsid w:val="00352B09"/>
    <w:rsid w:val="00363FC7"/>
    <w:rsid w:val="00367C65"/>
    <w:rsid w:val="00371401"/>
    <w:rsid w:val="00372EBA"/>
    <w:rsid w:val="00373150"/>
    <w:rsid w:val="00375B7D"/>
    <w:rsid w:val="00375E68"/>
    <w:rsid w:val="00381314"/>
    <w:rsid w:val="00382390"/>
    <w:rsid w:val="003870AE"/>
    <w:rsid w:val="00387C86"/>
    <w:rsid w:val="00392C0B"/>
    <w:rsid w:val="00394CC6"/>
    <w:rsid w:val="00395253"/>
    <w:rsid w:val="003A2354"/>
    <w:rsid w:val="003A42A0"/>
    <w:rsid w:val="003A541A"/>
    <w:rsid w:val="003A6BF7"/>
    <w:rsid w:val="003B7132"/>
    <w:rsid w:val="003B71D8"/>
    <w:rsid w:val="003B7475"/>
    <w:rsid w:val="003C3CF8"/>
    <w:rsid w:val="003C3FF6"/>
    <w:rsid w:val="003C4601"/>
    <w:rsid w:val="003C490B"/>
    <w:rsid w:val="003C7C3E"/>
    <w:rsid w:val="003D0446"/>
    <w:rsid w:val="003D2106"/>
    <w:rsid w:val="003D5E91"/>
    <w:rsid w:val="003E206F"/>
    <w:rsid w:val="003E2A7D"/>
    <w:rsid w:val="003F3A59"/>
    <w:rsid w:val="003F3E2B"/>
    <w:rsid w:val="003F3FDB"/>
    <w:rsid w:val="00407BB5"/>
    <w:rsid w:val="00410ADB"/>
    <w:rsid w:val="00417FD7"/>
    <w:rsid w:val="00420C1A"/>
    <w:rsid w:val="0043165F"/>
    <w:rsid w:val="0043245C"/>
    <w:rsid w:val="0043466B"/>
    <w:rsid w:val="004417E2"/>
    <w:rsid w:val="0046036C"/>
    <w:rsid w:val="00460A2B"/>
    <w:rsid w:val="00475D1E"/>
    <w:rsid w:val="0048353E"/>
    <w:rsid w:val="0049257A"/>
    <w:rsid w:val="004959FC"/>
    <w:rsid w:val="00497F83"/>
    <w:rsid w:val="004A463D"/>
    <w:rsid w:val="004A49AC"/>
    <w:rsid w:val="004B004F"/>
    <w:rsid w:val="004C3A94"/>
    <w:rsid w:val="004C5372"/>
    <w:rsid w:val="004C6F41"/>
    <w:rsid w:val="004C73AC"/>
    <w:rsid w:val="004D2CD9"/>
    <w:rsid w:val="004D7AFB"/>
    <w:rsid w:val="004E0119"/>
    <w:rsid w:val="004E05FA"/>
    <w:rsid w:val="004E64BC"/>
    <w:rsid w:val="004F024F"/>
    <w:rsid w:val="005005A1"/>
    <w:rsid w:val="00505CB5"/>
    <w:rsid w:val="00506ADB"/>
    <w:rsid w:val="005116D6"/>
    <w:rsid w:val="00513A6D"/>
    <w:rsid w:val="00514EB9"/>
    <w:rsid w:val="00521D2A"/>
    <w:rsid w:val="00522C62"/>
    <w:rsid w:val="00527D32"/>
    <w:rsid w:val="00531C4F"/>
    <w:rsid w:val="00534EBC"/>
    <w:rsid w:val="005417C8"/>
    <w:rsid w:val="00543CDC"/>
    <w:rsid w:val="005454EC"/>
    <w:rsid w:val="00550344"/>
    <w:rsid w:val="005508BE"/>
    <w:rsid w:val="00554C15"/>
    <w:rsid w:val="00557485"/>
    <w:rsid w:val="00561010"/>
    <w:rsid w:val="00564E38"/>
    <w:rsid w:val="00571F77"/>
    <w:rsid w:val="00583201"/>
    <w:rsid w:val="00584A89"/>
    <w:rsid w:val="00590577"/>
    <w:rsid w:val="00590E35"/>
    <w:rsid w:val="00594485"/>
    <w:rsid w:val="005955F8"/>
    <w:rsid w:val="005A205D"/>
    <w:rsid w:val="005A5DA7"/>
    <w:rsid w:val="005A6ED3"/>
    <w:rsid w:val="005A76D6"/>
    <w:rsid w:val="005C1C67"/>
    <w:rsid w:val="005C527E"/>
    <w:rsid w:val="005C7EAD"/>
    <w:rsid w:val="005D7748"/>
    <w:rsid w:val="005E2C1B"/>
    <w:rsid w:val="005E2DA4"/>
    <w:rsid w:val="005E4486"/>
    <w:rsid w:val="005E6CE5"/>
    <w:rsid w:val="005E7B4A"/>
    <w:rsid w:val="005F1C28"/>
    <w:rsid w:val="005F3054"/>
    <w:rsid w:val="005F34EA"/>
    <w:rsid w:val="005F68DB"/>
    <w:rsid w:val="00602D11"/>
    <w:rsid w:val="00605A89"/>
    <w:rsid w:val="00606198"/>
    <w:rsid w:val="00606358"/>
    <w:rsid w:val="00606B95"/>
    <w:rsid w:val="006212F1"/>
    <w:rsid w:val="006213F7"/>
    <w:rsid w:val="00622E49"/>
    <w:rsid w:val="006306A0"/>
    <w:rsid w:val="006360F5"/>
    <w:rsid w:val="00636D45"/>
    <w:rsid w:val="00646D29"/>
    <w:rsid w:val="00671F6A"/>
    <w:rsid w:val="006775F3"/>
    <w:rsid w:val="00682D4E"/>
    <w:rsid w:val="006A12E4"/>
    <w:rsid w:val="006A1A1C"/>
    <w:rsid w:val="006A448C"/>
    <w:rsid w:val="006A4FAC"/>
    <w:rsid w:val="006B19A5"/>
    <w:rsid w:val="006C5BDF"/>
    <w:rsid w:val="006C7CB9"/>
    <w:rsid w:val="006D237E"/>
    <w:rsid w:val="006E1337"/>
    <w:rsid w:val="006E1456"/>
    <w:rsid w:val="006E7818"/>
    <w:rsid w:val="006F13DB"/>
    <w:rsid w:val="006F3F7A"/>
    <w:rsid w:val="006F4670"/>
    <w:rsid w:val="006F56E5"/>
    <w:rsid w:val="006F5E26"/>
    <w:rsid w:val="00704ED3"/>
    <w:rsid w:val="0071324E"/>
    <w:rsid w:val="00713D7C"/>
    <w:rsid w:val="00715399"/>
    <w:rsid w:val="00716262"/>
    <w:rsid w:val="0072058D"/>
    <w:rsid w:val="00722026"/>
    <w:rsid w:val="00726822"/>
    <w:rsid w:val="00732441"/>
    <w:rsid w:val="00734E3D"/>
    <w:rsid w:val="0073568A"/>
    <w:rsid w:val="00743A78"/>
    <w:rsid w:val="007442BA"/>
    <w:rsid w:val="00745B9E"/>
    <w:rsid w:val="007465A7"/>
    <w:rsid w:val="00754422"/>
    <w:rsid w:val="007567A6"/>
    <w:rsid w:val="00761132"/>
    <w:rsid w:val="00763AAD"/>
    <w:rsid w:val="00765972"/>
    <w:rsid w:val="007830EC"/>
    <w:rsid w:val="0079021A"/>
    <w:rsid w:val="007902D5"/>
    <w:rsid w:val="00793B48"/>
    <w:rsid w:val="007A090A"/>
    <w:rsid w:val="007A3CA0"/>
    <w:rsid w:val="007B48F3"/>
    <w:rsid w:val="007B5161"/>
    <w:rsid w:val="007B74A4"/>
    <w:rsid w:val="007C1CE0"/>
    <w:rsid w:val="007C2603"/>
    <w:rsid w:val="007C26E7"/>
    <w:rsid w:val="007C5DCE"/>
    <w:rsid w:val="007C7825"/>
    <w:rsid w:val="007D29C1"/>
    <w:rsid w:val="007E4B52"/>
    <w:rsid w:val="007F3A09"/>
    <w:rsid w:val="007F585D"/>
    <w:rsid w:val="00800768"/>
    <w:rsid w:val="00800A8C"/>
    <w:rsid w:val="00805F9E"/>
    <w:rsid w:val="00806E1F"/>
    <w:rsid w:val="00810D01"/>
    <w:rsid w:val="0081238D"/>
    <w:rsid w:val="008126E7"/>
    <w:rsid w:val="0081373A"/>
    <w:rsid w:val="00814F1F"/>
    <w:rsid w:val="00820B25"/>
    <w:rsid w:val="0083241E"/>
    <w:rsid w:val="008332B2"/>
    <w:rsid w:val="00840BF7"/>
    <w:rsid w:val="00843B73"/>
    <w:rsid w:val="0084792F"/>
    <w:rsid w:val="00852EBB"/>
    <w:rsid w:val="00855994"/>
    <w:rsid w:val="0086335D"/>
    <w:rsid w:val="00866858"/>
    <w:rsid w:val="00875B75"/>
    <w:rsid w:val="008766BB"/>
    <w:rsid w:val="00877115"/>
    <w:rsid w:val="00877E8A"/>
    <w:rsid w:val="00882745"/>
    <w:rsid w:val="00883642"/>
    <w:rsid w:val="00890771"/>
    <w:rsid w:val="00891B75"/>
    <w:rsid w:val="00891BB9"/>
    <w:rsid w:val="008A20E9"/>
    <w:rsid w:val="008A7BFB"/>
    <w:rsid w:val="008B6439"/>
    <w:rsid w:val="008C3B84"/>
    <w:rsid w:val="008C5DC1"/>
    <w:rsid w:val="008D6744"/>
    <w:rsid w:val="008D7896"/>
    <w:rsid w:val="008E06A3"/>
    <w:rsid w:val="008E2763"/>
    <w:rsid w:val="008E3BF5"/>
    <w:rsid w:val="008E6427"/>
    <w:rsid w:val="008F00FA"/>
    <w:rsid w:val="008F610B"/>
    <w:rsid w:val="009044F3"/>
    <w:rsid w:val="009076F4"/>
    <w:rsid w:val="00914484"/>
    <w:rsid w:val="00921228"/>
    <w:rsid w:val="0092235C"/>
    <w:rsid w:val="0093079E"/>
    <w:rsid w:val="00932A21"/>
    <w:rsid w:val="00936A0E"/>
    <w:rsid w:val="0093728D"/>
    <w:rsid w:val="00942412"/>
    <w:rsid w:val="00950A8A"/>
    <w:rsid w:val="00950FEE"/>
    <w:rsid w:val="0095481A"/>
    <w:rsid w:val="00954C32"/>
    <w:rsid w:val="00955740"/>
    <w:rsid w:val="0096360A"/>
    <w:rsid w:val="00971C04"/>
    <w:rsid w:val="00971C9C"/>
    <w:rsid w:val="0097247B"/>
    <w:rsid w:val="00972995"/>
    <w:rsid w:val="00972A88"/>
    <w:rsid w:val="0098468B"/>
    <w:rsid w:val="0098723E"/>
    <w:rsid w:val="009902FA"/>
    <w:rsid w:val="00992DFA"/>
    <w:rsid w:val="009A6FA9"/>
    <w:rsid w:val="009B4322"/>
    <w:rsid w:val="009C5D91"/>
    <w:rsid w:val="009C6287"/>
    <w:rsid w:val="009C662B"/>
    <w:rsid w:val="009C7649"/>
    <w:rsid w:val="009D1C3F"/>
    <w:rsid w:val="009D6C0D"/>
    <w:rsid w:val="009E119F"/>
    <w:rsid w:val="009F1E4D"/>
    <w:rsid w:val="00A0148D"/>
    <w:rsid w:val="00A0439C"/>
    <w:rsid w:val="00A152EC"/>
    <w:rsid w:val="00A17C89"/>
    <w:rsid w:val="00A26632"/>
    <w:rsid w:val="00A32A59"/>
    <w:rsid w:val="00A35093"/>
    <w:rsid w:val="00A35E89"/>
    <w:rsid w:val="00A60685"/>
    <w:rsid w:val="00A60B0A"/>
    <w:rsid w:val="00A65A97"/>
    <w:rsid w:val="00A74333"/>
    <w:rsid w:val="00A8200C"/>
    <w:rsid w:val="00A86BE3"/>
    <w:rsid w:val="00A946B1"/>
    <w:rsid w:val="00AA0C52"/>
    <w:rsid w:val="00AA1D8D"/>
    <w:rsid w:val="00AA32DA"/>
    <w:rsid w:val="00AA4079"/>
    <w:rsid w:val="00AA589E"/>
    <w:rsid w:val="00AA7EC7"/>
    <w:rsid w:val="00AB2E05"/>
    <w:rsid w:val="00AB5E76"/>
    <w:rsid w:val="00ABF0FB"/>
    <w:rsid w:val="00AC1069"/>
    <w:rsid w:val="00AC1626"/>
    <w:rsid w:val="00AC3CE6"/>
    <w:rsid w:val="00AC4D5C"/>
    <w:rsid w:val="00AC5590"/>
    <w:rsid w:val="00AD3851"/>
    <w:rsid w:val="00AD4334"/>
    <w:rsid w:val="00AD4B2E"/>
    <w:rsid w:val="00AD688C"/>
    <w:rsid w:val="00AE43F8"/>
    <w:rsid w:val="00AE4DAA"/>
    <w:rsid w:val="00AE5D35"/>
    <w:rsid w:val="00AE6DB3"/>
    <w:rsid w:val="00AF27BD"/>
    <w:rsid w:val="00AF3152"/>
    <w:rsid w:val="00B038E9"/>
    <w:rsid w:val="00B05771"/>
    <w:rsid w:val="00B05A80"/>
    <w:rsid w:val="00B1072A"/>
    <w:rsid w:val="00B12402"/>
    <w:rsid w:val="00B13087"/>
    <w:rsid w:val="00B13813"/>
    <w:rsid w:val="00B15245"/>
    <w:rsid w:val="00B24B63"/>
    <w:rsid w:val="00B25C6E"/>
    <w:rsid w:val="00B26A61"/>
    <w:rsid w:val="00B27569"/>
    <w:rsid w:val="00B275D8"/>
    <w:rsid w:val="00B32B5C"/>
    <w:rsid w:val="00B438AA"/>
    <w:rsid w:val="00B44C36"/>
    <w:rsid w:val="00B47730"/>
    <w:rsid w:val="00B51A5E"/>
    <w:rsid w:val="00B51E71"/>
    <w:rsid w:val="00B57A9C"/>
    <w:rsid w:val="00B57BF1"/>
    <w:rsid w:val="00B61434"/>
    <w:rsid w:val="00B615DE"/>
    <w:rsid w:val="00B63400"/>
    <w:rsid w:val="00B751F0"/>
    <w:rsid w:val="00B753C0"/>
    <w:rsid w:val="00B815A1"/>
    <w:rsid w:val="00B82FEF"/>
    <w:rsid w:val="00B906FE"/>
    <w:rsid w:val="00B91901"/>
    <w:rsid w:val="00B9294E"/>
    <w:rsid w:val="00B92A35"/>
    <w:rsid w:val="00B950C6"/>
    <w:rsid w:val="00B955D6"/>
    <w:rsid w:val="00B96692"/>
    <w:rsid w:val="00B973CF"/>
    <w:rsid w:val="00BA0A96"/>
    <w:rsid w:val="00BB46FA"/>
    <w:rsid w:val="00BC2012"/>
    <w:rsid w:val="00BC6248"/>
    <w:rsid w:val="00BD6430"/>
    <w:rsid w:val="00BE6E78"/>
    <w:rsid w:val="00BF21B8"/>
    <w:rsid w:val="00C11854"/>
    <w:rsid w:val="00C13CF7"/>
    <w:rsid w:val="00C160D9"/>
    <w:rsid w:val="00C179E1"/>
    <w:rsid w:val="00C20D74"/>
    <w:rsid w:val="00C21037"/>
    <w:rsid w:val="00C2116F"/>
    <w:rsid w:val="00C214D9"/>
    <w:rsid w:val="00C41083"/>
    <w:rsid w:val="00C47BC1"/>
    <w:rsid w:val="00C53FD9"/>
    <w:rsid w:val="00C550C2"/>
    <w:rsid w:val="00C557B9"/>
    <w:rsid w:val="00C55D28"/>
    <w:rsid w:val="00C57A32"/>
    <w:rsid w:val="00C618E4"/>
    <w:rsid w:val="00C62DD1"/>
    <w:rsid w:val="00C654CD"/>
    <w:rsid w:val="00C6573F"/>
    <w:rsid w:val="00C657E8"/>
    <w:rsid w:val="00C658B3"/>
    <w:rsid w:val="00C70F81"/>
    <w:rsid w:val="00C75024"/>
    <w:rsid w:val="00C7651C"/>
    <w:rsid w:val="00C77D8D"/>
    <w:rsid w:val="00C80F8B"/>
    <w:rsid w:val="00C8103F"/>
    <w:rsid w:val="00C84F33"/>
    <w:rsid w:val="00C874EF"/>
    <w:rsid w:val="00C92820"/>
    <w:rsid w:val="00C96477"/>
    <w:rsid w:val="00C967CD"/>
    <w:rsid w:val="00C97CF0"/>
    <w:rsid w:val="00CB0664"/>
    <w:rsid w:val="00CB61B5"/>
    <w:rsid w:val="00CC06B0"/>
    <w:rsid w:val="00CC375B"/>
    <w:rsid w:val="00CC49B3"/>
    <w:rsid w:val="00CC663D"/>
    <w:rsid w:val="00CC71ED"/>
    <w:rsid w:val="00CD51EC"/>
    <w:rsid w:val="00CD6E09"/>
    <w:rsid w:val="00CE5350"/>
    <w:rsid w:val="00CE6532"/>
    <w:rsid w:val="00CE71D8"/>
    <w:rsid w:val="00CF39D8"/>
    <w:rsid w:val="00CF64FE"/>
    <w:rsid w:val="00D01F3F"/>
    <w:rsid w:val="00D114D3"/>
    <w:rsid w:val="00D11C48"/>
    <w:rsid w:val="00D15F96"/>
    <w:rsid w:val="00D16A81"/>
    <w:rsid w:val="00D200BA"/>
    <w:rsid w:val="00D20AEC"/>
    <w:rsid w:val="00D23654"/>
    <w:rsid w:val="00D25D28"/>
    <w:rsid w:val="00D26BFC"/>
    <w:rsid w:val="00D31BBF"/>
    <w:rsid w:val="00D32E3E"/>
    <w:rsid w:val="00D337C6"/>
    <w:rsid w:val="00D34386"/>
    <w:rsid w:val="00D369A4"/>
    <w:rsid w:val="00D373D1"/>
    <w:rsid w:val="00D4142A"/>
    <w:rsid w:val="00D428F8"/>
    <w:rsid w:val="00D47C7E"/>
    <w:rsid w:val="00D515C6"/>
    <w:rsid w:val="00D539B2"/>
    <w:rsid w:val="00D61D40"/>
    <w:rsid w:val="00D6431F"/>
    <w:rsid w:val="00D675FD"/>
    <w:rsid w:val="00D70244"/>
    <w:rsid w:val="00D726BA"/>
    <w:rsid w:val="00D72EF0"/>
    <w:rsid w:val="00D73155"/>
    <w:rsid w:val="00D8075F"/>
    <w:rsid w:val="00D81B2A"/>
    <w:rsid w:val="00D87FD8"/>
    <w:rsid w:val="00D90F4C"/>
    <w:rsid w:val="00DA09CB"/>
    <w:rsid w:val="00DA0CEF"/>
    <w:rsid w:val="00DA0D1E"/>
    <w:rsid w:val="00DA1E45"/>
    <w:rsid w:val="00DA7599"/>
    <w:rsid w:val="00DB2E06"/>
    <w:rsid w:val="00DB7DF7"/>
    <w:rsid w:val="00DC6A83"/>
    <w:rsid w:val="00DC6A9B"/>
    <w:rsid w:val="00DD2030"/>
    <w:rsid w:val="00DE448C"/>
    <w:rsid w:val="00DF1544"/>
    <w:rsid w:val="00DF3C52"/>
    <w:rsid w:val="00DF5857"/>
    <w:rsid w:val="00E00165"/>
    <w:rsid w:val="00E0194D"/>
    <w:rsid w:val="00E02258"/>
    <w:rsid w:val="00E12F24"/>
    <w:rsid w:val="00E145CB"/>
    <w:rsid w:val="00E14EEA"/>
    <w:rsid w:val="00E206A4"/>
    <w:rsid w:val="00E221A1"/>
    <w:rsid w:val="00E25D7C"/>
    <w:rsid w:val="00E35597"/>
    <w:rsid w:val="00E358B1"/>
    <w:rsid w:val="00E3647A"/>
    <w:rsid w:val="00E42852"/>
    <w:rsid w:val="00E46EB7"/>
    <w:rsid w:val="00E50F60"/>
    <w:rsid w:val="00E5102A"/>
    <w:rsid w:val="00E56793"/>
    <w:rsid w:val="00E56C66"/>
    <w:rsid w:val="00E67F9E"/>
    <w:rsid w:val="00E71E3E"/>
    <w:rsid w:val="00E75ED5"/>
    <w:rsid w:val="00E82CB9"/>
    <w:rsid w:val="00E83EF8"/>
    <w:rsid w:val="00E874FD"/>
    <w:rsid w:val="00E93E5B"/>
    <w:rsid w:val="00E942CC"/>
    <w:rsid w:val="00EA070D"/>
    <w:rsid w:val="00EA1138"/>
    <w:rsid w:val="00EA49D5"/>
    <w:rsid w:val="00EB3AB9"/>
    <w:rsid w:val="00EB481E"/>
    <w:rsid w:val="00EC0673"/>
    <w:rsid w:val="00EC2CF2"/>
    <w:rsid w:val="00EC5F20"/>
    <w:rsid w:val="00ED1D32"/>
    <w:rsid w:val="00ED1D39"/>
    <w:rsid w:val="00ED3210"/>
    <w:rsid w:val="00ED37B9"/>
    <w:rsid w:val="00ED385C"/>
    <w:rsid w:val="00EF407D"/>
    <w:rsid w:val="00EF5756"/>
    <w:rsid w:val="00F01C2A"/>
    <w:rsid w:val="00F033EF"/>
    <w:rsid w:val="00F03BAC"/>
    <w:rsid w:val="00F03E74"/>
    <w:rsid w:val="00F03F51"/>
    <w:rsid w:val="00F04409"/>
    <w:rsid w:val="00F068DF"/>
    <w:rsid w:val="00F07994"/>
    <w:rsid w:val="00F12189"/>
    <w:rsid w:val="00F12B60"/>
    <w:rsid w:val="00F16CDD"/>
    <w:rsid w:val="00F17B54"/>
    <w:rsid w:val="00F27C64"/>
    <w:rsid w:val="00F308AE"/>
    <w:rsid w:val="00F3579F"/>
    <w:rsid w:val="00F35F1E"/>
    <w:rsid w:val="00F40077"/>
    <w:rsid w:val="00F437F8"/>
    <w:rsid w:val="00F465F7"/>
    <w:rsid w:val="00F46FD7"/>
    <w:rsid w:val="00F53C9F"/>
    <w:rsid w:val="00F576FA"/>
    <w:rsid w:val="00F6075D"/>
    <w:rsid w:val="00F62D8A"/>
    <w:rsid w:val="00F63E7A"/>
    <w:rsid w:val="00F71D4F"/>
    <w:rsid w:val="00F8044A"/>
    <w:rsid w:val="00F83A8F"/>
    <w:rsid w:val="00F92687"/>
    <w:rsid w:val="00F92BB8"/>
    <w:rsid w:val="00F94A00"/>
    <w:rsid w:val="00F94D9F"/>
    <w:rsid w:val="00F97D9E"/>
    <w:rsid w:val="00FA39B4"/>
    <w:rsid w:val="00FB198E"/>
    <w:rsid w:val="00FB1E8D"/>
    <w:rsid w:val="00FB1F4C"/>
    <w:rsid w:val="00FB30A0"/>
    <w:rsid w:val="00FC031E"/>
    <w:rsid w:val="00FC07F5"/>
    <w:rsid w:val="00FC693F"/>
    <w:rsid w:val="00FD0D6C"/>
    <w:rsid w:val="00FD28D9"/>
    <w:rsid w:val="00FD2C28"/>
    <w:rsid w:val="00FD3A5C"/>
    <w:rsid w:val="00FD7554"/>
    <w:rsid w:val="00FE4442"/>
    <w:rsid w:val="00FE60D7"/>
    <w:rsid w:val="00FE7106"/>
    <w:rsid w:val="00FF59BE"/>
    <w:rsid w:val="00FF6D58"/>
    <w:rsid w:val="00FF730E"/>
    <w:rsid w:val="010AA432"/>
    <w:rsid w:val="015D2F89"/>
    <w:rsid w:val="01CB56E3"/>
    <w:rsid w:val="02628CDA"/>
    <w:rsid w:val="02810A63"/>
    <w:rsid w:val="02A839E0"/>
    <w:rsid w:val="02B23B81"/>
    <w:rsid w:val="031C2B3D"/>
    <w:rsid w:val="03444CE4"/>
    <w:rsid w:val="045ACE69"/>
    <w:rsid w:val="0471896A"/>
    <w:rsid w:val="05C4B4BB"/>
    <w:rsid w:val="05D81E05"/>
    <w:rsid w:val="0619B796"/>
    <w:rsid w:val="063460C4"/>
    <w:rsid w:val="0733BF38"/>
    <w:rsid w:val="0799A369"/>
    <w:rsid w:val="07AD23F9"/>
    <w:rsid w:val="09D959AF"/>
    <w:rsid w:val="0A48F8F5"/>
    <w:rsid w:val="0AE81F6D"/>
    <w:rsid w:val="0B5498F8"/>
    <w:rsid w:val="0BFA3752"/>
    <w:rsid w:val="0C90BF3B"/>
    <w:rsid w:val="0CA0232F"/>
    <w:rsid w:val="0CDD3DA6"/>
    <w:rsid w:val="0D07360D"/>
    <w:rsid w:val="0D1A57E3"/>
    <w:rsid w:val="0D6B74AB"/>
    <w:rsid w:val="0E816E93"/>
    <w:rsid w:val="0F13E803"/>
    <w:rsid w:val="0F46CF16"/>
    <w:rsid w:val="0F59D90A"/>
    <w:rsid w:val="11089370"/>
    <w:rsid w:val="1137D54E"/>
    <w:rsid w:val="1212A1AD"/>
    <w:rsid w:val="12430B68"/>
    <w:rsid w:val="125B2281"/>
    <w:rsid w:val="126745ED"/>
    <w:rsid w:val="12D0F062"/>
    <w:rsid w:val="12E0FA05"/>
    <w:rsid w:val="132B4BE8"/>
    <w:rsid w:val="133B5E35"/>
    <w:rsid w:val="13EF785A"/>
    <w:rsid w:val="153B477F"/>
    <w:rsid w:val="164B7814"/>
    <w:rsid w:val="168C3272"/>
    <w:rsid w:val="170CC38E"/>
    <w:rsid w:val="18564FA4"/>
    <w:rsid w:val="19B439DC"/>
    <w:rsid w:val="1AB1BA5A"/>
    <w:rsid w:val="1ACA8B7C"/>
    <w:rsid w:val="1B9E6E43"/>
    <w:rsid w:val="1C031E1B"/>
    <w:rsid w:val="1C271738"/>
    <w:rsid w:val="1CAE539A"/>
    <w:rsid w:val="1D4908B5"/>
    <w:rsid w:val="1D575C40"/>
    <w:rsid w:val="1DDB6311"/>
    <w:rsid w:val="1E217EF3"/>
    <w:rsid w:val="1E8616C3"/>
    <w:rsid w:val="1EEB6139"/>
    <w:rsid w:val="1F24E66F"/>
    <w:rsid w:val="1FB5C6F0"/>
    <w:rsid w:val="1FEC312B"/>
    <w:rsid w:val="2097C1E5"/>
    <w:rsid w:val="21421377"/>
    <w:rsid w:val="22006918"/>
    <w:rsid w:val="2400130E"/>
    <w:rsid w:val="24845AD2"/>
    <w:rsid w:val="24B574EA"/>
    <w:rsid w:val="25845935"/>
    <w:rsid w:val="25AE1F1B"/>
    <w:rsid w:val="262B4D7D"/>
    <w:rsid w:val="265369A7"/>
    <w:rsid w:val="26A423E1"/>
    <w:rsid w:val="2720848F"/>
    <w:rsid w:val="27872F06"/>
    <w:rsid w:val="27FB3E78"/>
    <w:rsid w:val="2826EB1C"/>
    <w:rsid w:val="283CF5FD"/>
    <w:rsid w:val="2850CF39"/>
    <w:rsid w:val="28610C1F"/>
    <w:rsid w:val="286BF02B"/>
    <w:rsid w:val="2874E6D5"/>
    <w:rsid w:val="29198E61"/>
    <w:rsid w:val="2921F37C"/>
    <w:rsid w:val="292F314B"/>
    <w:rsid w:val="29CDAC43"/>
    <w:rsid w:val="29E8F25F"/>
    <w:rsid w:val="2AD0D3EC"/>
    <w:rsid w:val="2AD158A3"/>
    <w:rsid w:val="2B52ABA6"/>
    <w:rsid w:val="2BE88E8E"/>
    <w:rsid w:val="2BF319F8"/>
    <w:rsid w:val="2C7E6F85"/>
    <w:rsid w:val="2C80680B"/>
    <w:rsid w:val="2D4480C5"/>
    <w:rsid w:val="2DB335EB"/>
    <w:rsid w:val="2DE78B6E"/>
    <w:rsid w:val="2E37E04E"/>
    <w:rsid w:val="2ECBAB3A"/>
    <w:rsid w:val="2F12B327"/>
    <w:rsid w:val="2F50E577"/>
    <w:rsid w:val="2F73DF08"/>
    <w:rsid w:val="3085431E"/>
    <w:rsid w:val="3085CFF0"/>
    <w:rsid w:val="309BCD5E"/>
    <w:rsid w:val="3110BC9A"/>
    <w:rsid w:val="312A0758"/>
    <w:rsid w:val="313B75E4"/>
    <w:rsid w:val="31752BC4"/>
    <w:rsid w:val="318F83C0"/>
    <w:rsid w:val="31C94D99"/>
    <w:rsid w:val="323FE279"/>
    <w:rsid w:val="3277E45E"/>
    <w:rsid w:val="32818F5D"/>
    <w:rsid w:val="3342818D"/>
    <w:rsid w:val="335B4057"/>
    <w:rsid w:val="3387BEEE"/>
    <w:rsid w:val="33BF6BEE"/>
    <w:rsid w:val="340518A5"/>
    <w:rsid w:val="3414A5E2"/>
    <w:rsid w:val="34748002"/>
    <w:rsid w:val="34928FAF"/>
    <w:rsid w:val="35CC82ED"/>
    <w:rsid w:val="3612B4B3"/>
    <w:rsid w:val="36619FEC"/>
    <w:rsid w:val="366DE639"/>
    <w:rsid w:val="36C1A6A1"/>
    <w:rsid w:val="36DA0AC5"/>
    <w:rsid w:val="36E6F7BF"/>
    <w:rsid w:val="36F1FF1E"/>
    <w:rsid w:val="37687F68"/>
    <w:rsid w:val="37F2FFEE"/>
    <w:rsid w:val="3871C440"/>
    <w:rsid w:val="38D7CBFC"/>
    <w:rsid w:val="3B39CA87"/>
    <w:rsid w:val="3B7197B6"/>
    <w:rsid w:val="3BF68258"/>
    <w:rsid w:val="3C32E6ED"/>
    <w:rsid w:val="3CAE814B"/>
    <w:rsid w:val="3D0F2CBE"/>
    <w:rsid w:val="3DC51123"/>
    <w:rsid w:val="3DE76FD2"/>
    <w:rsid w:val="3E81AE5F"/>
    <w:rsid w:val="3EADE433"/>
    <w:rsid w:val="3EC45D2F"/>
    <w:rsid w:val="3ED16D11"/>
    <w:rsid w:val="3F62D14B"/>
    <w:rsid w:val="3FD4B459"/>
    <w:rsid w:val="3FDE4E1E"/>
    <w:rsid w:val="408714F0"/>
    <w:rsid w:val="40E3EE9B"/>
    <w:rsid w:val="41AA3774"/>
    <w:rsid w:val="43673539"/>
    <w:rsid w:val="43FC22BC"/>
    <w:rsid w:val="4407E519"/>
    <w:rsid w:val="4435B672"/>
    <w:rsid w:val="445DADB5"/>
    <w:rsid w:val="448AA97B"/>
    <w:rsid w:val="448EBA5A"/>
    <w:rsid w:val="44E0FE09"/>
    <w:rsid w:val="458B7B32"/>
    <w:rsid w:val="462439A7"/>
    <w:rsid w:val="46CB0832"/>
    <w:rsid w:val="4712E619"/>
    <w:rsid w:val="4825BB40"/>
    <w:rsid w:val="4859E5FE"/>
    <w:rsid w:val="49ADDE11"/>
    <w:rsid w:val="49BC7CCE"/>
    <w:rsid w:val="4B0DF4D7"/>
    <w:rsid w:val="4BD09597"/>
    <w:rsid w:val="4CEF3C31"/>
    <w:rsid w:val="4CF78895"/>
    <w:rsid w:val="4DA5A78A"/>
    <w:rsid w:val="4DCEBE83"/>
    <w:rsid w:val="4DD01E4B"/>
    <w:rsid w:val="4E44F481"/>
    <w:rsid w:val="4EEE1CE2"/>
    <w:rsid w:val="4F038764"/>
    <w:rsid w:val="4F5CA4AF"/>
    <w:rsid w:val="4FFE972D"/>
    <w:rsid w:val="500EEB94"/>
    <w:rsid w:val="50141321"/>
    <w:rsid w:val="503DEDD7"/>
    <w:rsid w:val="5043FE54"/>
    <w:rsid w:val="506AA8F1"/>
    <w:rsid w:val="50790290"/>
    <w:rsid w:val="515D8946"/>
    <w:rsid w:val="521EB79D"/>
    <w:rsid w:val="527BB5D0"/>
    <w:rsid w:val="52F50419"/>
    <w:rsid w:val="5397225C"/>
    <w:rsid w:val="544C0BBC"/>
    <w:rsid w:val="544F4381"/>
    <w:rsid w:val="5452888E"/>
    <w:rsid w:val="55061E6A"/>
    <w:rsid w:val="550CD3F6"/>
    <w:rsid w:val="55704548"/>
    <w:rsid w:val="56B14954"/>
    <w:rsid w:val="5725F2AC"/>
    <w:rsid w:val="574484C1"/>
    <w:rsid w:val="575264FE"/>
    <w:rsid w:val="578DD303"/>
    <w:rsid w:val="57AC0132"/>
    <w:rsid w:val="57C5DFA6"/>
    <w:rsid w:val="58091CBD"/>
    <w:rsid w:val="58DD6F29"/>
    <w:rsid w:val="5A106672"/>
    <w:rsid w:val="5A1EDAAB"/>
    <w:rsid w:val="5A63FF79"/>
    <w:rsid w:val="5A8FFCCB"/>
    <w:rsid w:val="5B45508C"/>
    <w:rsid w:val="5B834210"/>
    <w:rsid w:val="5BB13545"/>
    <w:rsid w:val="5BDB74E5"/>
    <w:rsid w:val="5C24C24D"/>
    <w:rsid w:val="5D3EB421"/>
    <w:rsid w:val="5E13C32D"/>
    <w:rsid w:val="5E337C3D"/>
    <w:rsid w:val="5E8AEB0F"/>
    <w:rsid w:val="5EA75BE1"/>
    <w:rsid w:val="5EE753F4"/>
    <w:rsid w:val="5F0B0AAD"/>
    <w:rsid w:val="5FB3603D"/>
    <w:rsid w:val="5FB65FC5"/>
    <w:rsid w:val="60110276"/>
    <w:rsid w:val="61EE52C5"/>
    <w:rsid w:val="62DC60CA"/>
    <w:rsid w:val="62F3F2C1"/>
    <w:rsid w:val="6307243F"/>
    <w:rsid w:val="630CC0C4"/>
    <w:rsid w:val="63AA7EA0"/>
    <w:rsid w:val="64002C4C"/>
    <w:rsid w:val="646D2EB2"/>
    <w:rsid w:val="65354638"/>
    <w:rsid w:val="654730A9"/>
    <w:rsid w:val="65529AC5"/>
    <w:rsid w:val="65F0DBB7"/>
    <w:rsid w:val="65F5E2B5"/>
    <w:rsid w:val="664DA4D0"/>
    <w:rsid w:val="66858518"/>
    <w:rsid w:val="6716C356"/>
    <w:rsid w:val="67440325"/>
    <w:rsid w:val="6975CE21"/>
    <w:rsid w:val="6A411D0C"/>
    <w:rsid w:val="6A5B55C4"/>
    <w:rsid w:val="6AD3A132"/>
    <w:rsid w:val="6B0B675E"/>
    <w:rsid w:val="6B7F579E"/>
    <w:rsid w:val="6BCB3577"/>
    <w:rsid w:val="6C7EB0BE"/>
    <w:rsid w:val="6D015B5B"/>
    <w:rsid w:val="6DA7D9D4"/>
    <w:rsid w:val="6EB6BC7B"/>
    <w:rsid w:val="6F2FBB8D"/>
    <w:rsid w:val="6F6A873E"/>
    <w:rsid w:val="6FB6B077"/>
    <w:rsid w:val="70352235"/>
    <w:rsid w:val="70436DDF"/>
    <w:rsid w:val="70792DF0"/>
    <w:rsid w:val="70EAE1C7"/>
    <w:rsid w:val="71352AF6"/>
    <w:rsid w:val="714C7C38"/>
    <w:rsid w:val="71A4FB35"/>
    <w:rsid w:val="72C88094"/>
    <w:rsid w:val="735E7CD9"/>
    <w:rsid w:val="739964FC"/>
    <w:rsid w:val="73D747BD"/>
    <w:rsid w:val="73FDA7F1"/>
    <w:rsid w:val="745F0046"/>
    <w:rsid w:val="74F4C32A"/>
    <w:rsid w:val="7556C4FF"/>
    <w:rsid w:val="75AE42C1"/>
    <w:rsid w:val="75DA8322"/>
    <w:rsid w:val="75E77C50"/>
    <w:rsid w:val="76D0C36C"/>
    <w:rsid w:val="77C36695"/>
    <w:rsid w:val="77DE9B2B"/>
    <w:rsid w:val="782EDA9B"/>
    <w:rsid w:val="78CE4BD6"/>
    <w:rsid w:val="791F90B2"/>
    <w:rsid w:val="796806FC"/>
    <w:rsid w:val="7AF617BD"/>
    <w:rsid w:val="7B514A9B"/>
    <w:rsid w:val="7BEE582F"/>
    <w:rsid w:val="7DAB9776"/>
    <w:rsid w:val="7DF5F023"/>
    <w:rsid w:val="7E73B522"/>
    <w:rsid w:val="7EAE8F51"/>
    <w:rsid w:val="7EEC39CF"/>
    <w:rsid w:val="7F0BD080"/>
    <w:rsid w:val="7F5C9336"/>
    <w:rsid w:val="7F7703B8"/>
    <w:rsid w:val="7FD04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808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808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36619FEC"/>
    <w:rPr>
      <w:color w:val="0000FF"/>
      <w:u w:val="single"/>
    </w:rPr>
  </w:style>
  <w:style w:type="paragraph" w:styleId="TOC1">
    <w:name w:val="toc 1"/>
    <w:basedOn w:val="Normal"/>
    <w:next w:val="Normal"/>
    <w:uiPriority w:val="39"/>
    <w:unhideWhenUsed/>
    <w:rsid w:val="36619FEC"/>
    <w:pPr>
      <w:spacing w:after="100"/>
    </w:pPr>
  </w:style>
  <w:style w:type="paragraph" w:styleId="TOC2">
    <w:name w:val="toc 2"/>
    <w:basedOn w:val="Normal"/>
    <w:next w:val="Normal"/>
    <w:uiPriority w:val="39"/>
    <w:unhideWhenUsed/>
    <w:rsid w:val="36619FEC"/>
    <w:pPr>
      <w:spacing w:after="100"/>
      <w:ind w:left="220"/>
    </w:pPr>
  </w:style>
  <w:style w:type="paragraph" w:styleId="TOC3">
    <w:name w:val="toc 3"/>
    <w:basedOn w:val="Normal"/>
    <w:next w:val="Normal"/>
    <w:uiPriority w:val="39"/>
    <w:unhideWhenUsed/>
    <w:rsid w:val="36619FEC"/>
    <w:pPr>
      <w:spacing w:after="100"/>
      <w:ind w:left="440"/>
    </w:pPr>
  </w:style>
  <w:style w:type="character" w:customStyle="1" w:styleId="UnresolvedMention">
    <w:name w:val="Unresolved Mention"/>
    <w:basedOn w:val="DefaultParagraphFont"/>
    <w:uiPriority w:val="99"/>
    <w:semiHidden/>
    <w:unhideWhenUsed/>
    <w:rsid w:val="000C48A7"/>
    <w:rPr>
      <w:color w:val="605E5C"/>
      <w:shd w:val="clear" w:color="auto" w:fill="E1DFDD"/>
    </w:rPr>
  </w:style>
  <w:style w:type="paragraph" w:styleId="CommentText">
    <w:name w:val="annotation text"/>
    <w:basedOn w:val="Normal"/>
    <w:link w:val="CommentTextChar"/>
    <w:uiPriority w:val="99"/>
    <w:unhideWhenUsed/>
    <w:rsid w:val="00AB2E05"/>
    <w:pPr>
      <w:spacing w:line="240" w:lineRule="auto"/>
    </w:pPr>
    <w:rPr>
      <w:szCs w:val="20"/>
    </w:rPr>
  </w:style>
  <w:style w:type="character" w:customStyle="1" w:styleId="CommentTextChar">
    <w:name w:val="Comment Text Char"/>
    <w:basedOn w:val="DefaultParagraphFont"/>
    <w:link w:val="CommentText"/>
    <w:uiPriority w:val="99"/>
    <w:rsid w:val="00AB2E05"/>
    <w:rPr>
      <w:rFonts w:ascii="Aptos" w:hAnsi="Aptos"/>
      <w:sz w:val="20"/>
      <w:szCs w:val="20"/>
    </w:rPr>
  </w:style>
  <w:style w:type="character" w:styleId="CommentReference">
    <w:name w:val="annotation reference"/>
    <w:basedOn w:val="DefaultParagraphFont"/>
    <w:uiPriority w:val="99"/>
    <w:semiHidden/>
    <w:unhideWhenUsed/>
    <w:rsid w:val="00AB2E05"/>
    <w:rPr>
      <w:sz w:val="16"/>
      <w:szCs w:val="16"/>
    </w:rPr>
  </w:style>
  <w:style w:type="paragraph" w:styleId="CommentSubject">
    <w:name w:val="annotation subject"/>
    <w:basedOn w:val="CommentText"/>
    <w:next w:val="CommentText"/>
    <w:link w:val="CommentSubjectChar"/>
    <w:uiPriority w:val="99"/>
    <w:semiHidden/>
    <w:unhideWhenUsed/>
    <w:rsid w:val="009D1C3F"/>
    <w:rPr>
      <w:b/>
      <w:bCs/>
    </w:rPr>
  </w:style>
  <w:style w:type="character" w:customStyle="1" w:styleId="CommentSubjectChar">
    <w:name w:val="Comment Subject Char"/>
    <w:basedOn w:val="CommentTextChar"/>
    <w:link w:val="CommentSubject"/>
    <w:uiPriority w:val="99"/>
    <w:semiHidden/>
    <w:rsid w:val="009D1C3F"/>
    <w:rPr>
      <w:rFonts w:ascii="Aptos" w:hAnsi="Aptos"/>
      <w:b/>
      <w:bCs/>
      <w:sz w:val="20"/>
      <w:szCs w:val="20"/>
    </w:rPr>
  </w:style>
  <w:style w:type="character" w:customStyle="1" w:styleId="Mention">
    <w:name w:val="Mention"/>
    <w:basedOn w:val="DefaultParagraphFont"/>
    <w:uiPriority w:val="99"/>
    <w:unhideWhenUsed/>
    <w:rsid w:val="009D1C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ckport.onlinesafetyhub.uk/" TargetMode="External"/><Relationship Id="rId18" Type="http://schemas.openxmlformats.org/officeDocument/2006/relationships/hyperlink" Target="https://www.gov.uk/government/publications/pace-code-c-2019/pace-code-c-2019-accessible" TargetMode="External"/><Relationship Id="rId26" Type="http://schemas.openxmlformats.org/officeDocument/2006/relationships/hyperlink" Target="https://www.gov.uk/government/collections/domestic-abuse-bill" TargetMode="External"/><Relationship Id="rId39" Type="http://schemas.openxmlformats.org/officeDocument/2006/relationships/hyperlink" Target="https://www.gov.uk/government/publications/from-harm-to-hope-a-10-year-drugs-plan-to-cut-crime-and-save-lives" TargetMode="External"/><Relationship Id="rId21" Type="http://schemas.openxmlformats.org/officeDocument/2006/relationships/hyperlink" Target="https://www.stockport.gov.uk/contacting-the-lado" TargetMode="External"/><Relationship Id="rId34" Type="http://schemas.openxmlformats.org/officeDocument/2006/relationships/hyperlink" Target="https://www.gov.uk/government/collections/modern-slavery" TargetMode="External"/><Relationship Id="rId42" Type="http://schemas.openxmlformats.org/officeDocument/2006/relationships/hyperlink" Target="https://www.gov.uk/government/collections/female-genital-mutilation" TargetMode="External"/><Relationship Id="rId47" Type="http://schemas.openxmlformats.org/officeDocument/2006/relationships/hyperlink" Target="https://www.childnet.com/" TargetMode="External"/><Relationship Id="rId50" Type="http://schemas.openxmlformats.org/officeDocument/2006/relationships/hyperlink" Target="https://saferinternet.org.uk/" TargetMode="External"/><Relationship Id="rId55" Type="http://schemas.openxmlformats.org/officeDocument/2006/relationships/hyperlink" Target="https://www.gov.uk/government/publications/serious-violence-strategy" TargetMode="External"/><Relationship Id="rId63" Type="http://schemas.openxmlformats.org/officeDocument/2006/relationships/hyperlink" Target="https://contextualsafeguarding.org.uk/" TargetMode="External"/><Relationship Id="rId68" Type="http://schemas.openxmlformats.org/officeDocument/2006/relationships/hyperlink" Target="https://www.gov.uk/government/publications/sharing-nudes-and-semi-nudes-advice-for-education-settings-working-with-children-and-young-people" TargetMode="External"/><Relationship Id="rId76" Type="http://schemas.openxmlformats.org/officeDocument/2006/relationships/hyperlink" Target="https://www.gmp.police.uk/rqo/request/ri/request-information/cl/triage/v2/request-information-under-clares-law/" TargetMode="External"/><Relationship Id="rId7" Type="http://schemas.openxmlformats.org/officeDocument/2006/relationships/endnotes" Target="endnotes.xml"/><Relationship Id="rId71" Type="http://schemas.openxmlformats.org/officeDocument/2006/relationships/hyperlink" Target="https://www.gov.uk/government/publications/working-together-to-improve-school-attendance" TargetMode="External"/><Relationship Id="rId2" Type="http://schemas.openxmlformats.org/officeDocument/2006/relationships/numbering" Target="numbering.xml"/><Relationship Id="rId16" Type="http://schemas.openxmlformats.org/officeDocument/2006/relationships/hyperlink" Target="https://www.nspcc.org.uk/keeping-children-safe/reporting-abuse/dedicated-helplines/whistleblowing-advice-line/" TargetMode="External"/><Relationship Id="rId29" Type="http://schemas.openxmlformats.org/officeDocument/2006/relationships/hyperlink" Target="https://www.gov.uk/government/collections/disrespect-nobody-campaign" TargetMode="External"/><Relationship Id="rId11" Type="http://schemas.openxmlformats.org/officeDocument/2006/relationships/hyperlink" Target="https://www.stockport.gov.uk/topic/stockport-safeguarding-children-partnership-sscp" TargetMode="External"/><Relationship Id="rId24" Type="http://schemas.openxmlformats.org/officeDocument/2006/relationships/hyperlink" Target="https://www.csacentre.org.uk/resources/signs-and-indicators-child-sexual-abuse/" TargetMode="External"/><Relationship Id="rId32" Type="http://schemas.openxmlformats.org/officeDocument/2006/relationships/hyperlink" Target="https://www.gov.uk/government/publications/children-missing-education" TargetMode="External"/><Relationship Id="rId37" Type="http://schemas.openxmlformats.org/officeDocument/2006/relationships/hyperlink" Target="https://www.safecall.co.uk/" TargetMode="External"/><Relationship Id="rId40" Type="http://schemas.openxmlformats.org/officeDocument/2006/relationships/hyperlink" Target="https://www.talktofrank.com/" TargetMode="External"/><Relationship Id="rId45" Type="http://schemas.openxmlformats.org/officeDocument/2006/relationships/hyperlink" Target="https://www.gov.uk/government/publications/safeguarding-practitioners-information-sharing-advice" TargetMode="External"/><Relationship Id="rId53" Type="http://schemas.openxmlformats.org/officeDocument/2006/relationships/hyperlink" Target="https://www.gov.uk/government/publications/prevent-duty-guidance" TargetMode="External"/><Relationship Id="rId58" Type="http://schemas.openxmlformats.org/officeDocument/2006/relationships/hyperlink" Target="https://www.lucyfaithfull.org.uk/" TargetMode="External"/><Relationship Id="rId66" Type="http://schemas.openxmlformats.org/officeDocument/2006/relationships/hyperlink" Target="https://www.farrer.co.uk/news-and-insights/addressing-child-on-child-abuse-a-resource-for-schools-and-colleges/" TargetMode="External"/><Relationship Id="rId74" Type="http://schemas.openxmlformats.org/officeDocument/2006/relationships/hyperlink" Target="https://assets.publishing.service.gov.uk/media/6943dad6501cdd438f4cf5aa/Restrictive_interventions_including_use_of_reasonable_force_in_schools.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earning.nspcc.org.uk/research-resources/frameworks-assessment-tools/harmful-sexual-behaviour-framework" TargetMode="External"/><Relationship Id="rId10" Type="http://schemas.openxmlformats.org/officeDocument/2006/relationships/hyperlink" Target="https://greatermanchesterscp.trixonline.co.uk/" TargetMode="External"/><Relationship Id="rId19" Type="http://schemas.openxmlformats.org/officeDocument/2006/relationships/hyperlink" Target="https://www.stockport.gov.uk/start/make-a-referral-to-the-massh-urgent-support-or-response" TargetMode="External"/><Relationship Id="rId31" Type="http://schemas.openxmlformats.org/officeDocument/2006/relationships/hyperlink" Target="https://www.gov.uk/government/publications/preventing-and-tackling-bullying" TargetMode="External"/><Relationship Id="rId44" Type="http://schemas.openxmlformats.org/officeDocument/2006/relationships/hyperlink" Target="https://www.gov.uk/government/publications/mental-health-and-behaviour-in-schools--2" TargetMode="External"/><Relationship Id="rId52" Type="http://schemas.openxmlformats.org/officeDocument/2006/relationships/hyperlink" Target="https://www.gov.uk/government/publications/private-fostering-local-authority-guidance" TargetMode="External"/><Relationship Id="rId60" Type="http://schemas.openxmlformats.org/officeDocument/2006/relationships/hyperlink" Target="https://rapecrisis.org.uk/" TargetMode="External"/><Relationship Id="rId65" Type="http://schemas.openxmlformats.org/officeDocument/2006/relationships/hyperlink" Target="https://www.childline.org.uk/" TargetMode="External"/><Relationship Id="rId73" Type="http://schemas.openxmlformats.org/officeDocument/2006/relationships/hyperlink" Target="https://www.gov.uk/government/publications/children-missing-education/children-missing-education-statutory-guidance-for-local-authorities-and-schools" TargetMode="External"/><Relationship Id="rId78" Type="http://schemas.openxmlformats.org/officeDocument/2006/relationships/hyperlink" Target="https://www.gmp.police.uk/rqo/request/ri/request-information/sarahs-law/information/v1/sarahs-law-child-sex-offender-disclosure-scheme/" TargetMode="External"/><Relationship Id="rId4" Type="http://schemas.openxmlformats.org/officeDocument/2006/relationships/settings" Target="settings.xml"/><Relationship Id="rId9" Type="http://schemas.openxmlformats.org/officeDocument/2006/relationships/image" Target="cid:4486ACAE-2900-4BE5-BBF4-5932F765EAD3" TargetMode="External"/><Relationship Id="rId14" Type="http://schemas.openxmlformats.org/officeDocument/2006/relationships/hyperlink" Target="https://www.stockport.gov.uk/documents/elective-home-education-documents" TargetMode="External"/><Relationship Id="rId22" Type="http://schemas.openxmlformats.org/officeDocument/2006/relationships/image" Target="media/image2.png"/><Relationship Id="rId27" Type="http://schemas.openxmlformats.org/officeDocument/2006/relationships/hyperlink" Target="https://www.gov.uk/government/publications/national-action-plan-to-tackle-child-abuse-linked-to-faith-or-belief" TargetMode="External"/><Relationship Id="rId30" Type="http://schemas.openxmlformats.org/officeDocument/2006/relationships/hyperlink" Target="https://www.gov.uk/government/publications/tackling-child-sexual-abuse-strategy" TargetMode="External"/><Relationship Id="rId35" Type="http://schemas.openxmlformats.org/officeDocument/2006/relationships/hyperlink" Target="https://www.gov.uk/government/publications/child-exploitation-disruption-toolkit" TargetMode="External"/><Relationship Id="rId43" Type="http://schemas.openxmlformats.org/officeDocument/2006/relationships/hyperlink" Target="https://www.gov.uk/government/publications/supporting-pupils-at-school-with-medical-conditions--3" TargetMode="External"/><Relationship Id="rId48" Type="http://schemas.openxmlformats.org/officeDocument/2006/relationships/hyperlink" Target="https://educateagainsthate.com/" TargetMode="External"/><Relationship Id="rId56" Type="http://schemas.openxmlformats.org/officeDocument/2006/relationships/hyperlink" Target="https://www.nspcc.org.uk/" TargetMode="External"/><Relationship Id="rId64" Type="http://schemas.openxmlformats.org/officeDocument/2006/relationships/hyperlink" Target="https://www.victimsupport.org.uk/" TargetMode="External"/><Relationship Id="rId69" Type="http://schemas.openxmlformats.org/officeDocument/2006/relationships/hyperlink" Target="https://www.thinkuknow.co.uk/parents/" TargetMode="External"/><Relationship Id="rId77" Type="http://schemas.openxmlformats.org/officeDocument/2006/relationships/hyperlink" Target="https://www.gov.uk/government/publications/child-sex-offender-disclosure-scheme-guidance/child-sex-offender-disclosure-scheme-police-guidance-accessible" TargetMode="External"/><Relationship Id="rId8" Type="http://schemas.openxmlformats.org/officeDocument/2006/relationships/image" Target="media/image1.jpeg"/><Relationship Id="rId51" Type="http://schemas.openxmlformats.org/officeDocument/2006/relationships/hyperlink" Target="https://www.ceop.police.uk/safety-centre/" TargetMode="External"/><Relationship Id="rId72" Type="http://schemas.openxmlformats.org/officeDocument/2006/relationships/hyperlink" Target="https://www.gov.uk/government/publications/school-suspensions-and-permanent-exclusion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ssets.ctfassets.net/ii3xdrqc6nfw/7oyEuNW3K7LJmgmzVAAN3E/c461364f0f1fea8c2fb34d7efab3b692/Stockports_Multi_Agency_Response_to_Need_2026.pdf" TargetMode="External"/><Relationship Id="rId17" Type="http://schemas.openxmlformats.org/officeDocument/2006/relationships/hyperlink" Target="https://greatermanchesterscp.trixonline.co.uk/chapter/resolving-professional-differences-escalation-policy?search=escalation" TargetMode="External"/><Relationship Id="rId25" Type="http://schemas.openxmlformats.org/officeDocument/2006/relationships/hyperlink" Target="https://www.gov.uk/government/publications/what-to-do-if-youre-worried-a-child-is-being-abused--2" TargetMode="External"/><Relationship Id="rId33" Type="http://schemas.openxmlformats.org/officeDocument/2006/relationships/hyperlink" Target="https://www.gov.uk/government/publications/children-who-run-away-or-go-missing-from-home-or-care" TargetMode="External"/><Relationship Id="rId38" Type="http://schemas.openxmlformats.org/officeDocument/2006/relationships/hyperlink" Target="https://www.nhs.uk/conditions/consent-to-treatment/children/" TargetMode="External"/><Relationship Id="rId46" Type="http://schemas.openxmlformats.org/officeDocument/2006/relationships/hyperlink" Target="https://ico.org.uk/for-organisations/uk-gdpr-guidance-and-resources/data-sharing/" TargetMode="External"/><Relationship Id="rId59" Type="http://schemas.openxmlformats.org/officeDocument/2006/relationships/hyperlink" Target="https://www.mariecollinsfoundation.org.uk/" TargetMode="External"/><Relationship Id="rId67" Type="http://schemas.openxmlformats.org/officeDocument/2006/relationships/hyperlink" Target="https://www.childnet.com/resources/star-send-toolkit/" TargetMode="External"/><Relationship Id="rId20" Type="http://schemas.openxmlformats.org/officeDocument/2006/relationships/hyperlink" Target="https://www.stockport.gov.uk/start/contact-the-lado" TargetMode="External"/><Relationship Id="rId41" Type="http://schemas.openxmlformats.org/officeDocument/2006/relationships/hyperlink" Target="https://pshe-association.org.uk/" TargetMode="External"/><Relationship Id="rId54" Type="http://schemas.openxmlformats.org/officeDocument/2006/relationships/hyperlink" Target="https://www.gov.uk/government/publications/the-prevent-duty-safeguarding-learners-vulnerable-to-radicalisation" TargetMode="External"/><Relationship Id="rId62" Type="http://schemas.openxmlformats.org/officeDocument/2006/relationships/hyperlink" Target="https://www.stopitnow.org.uk/" TargetMode="External"/><Relationship Id="rId70" Type="http://schemas.openxmlformats.org/officeDocument/2006/relationships/hyperlink" Target="https://www.gov.uk/government/publications/searching-screening-and-confiscation" TargetMode="External"/><Relationship Id="rId75" Type="http://schemas.openxmlformats.org/officeDocument/2006/relationships/hyperlink" Target="https://assets.publishing.service.gov.uk/government/uploads/system/uploads/attachment_data/file/1179025/DVDSguid_claresLaw_V7-_14-08-23_.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vru.co.uk/wp-content/uploads/2021/12/Knife.Weapon-Protocol-for-Schools-and-PRUs.pdf" TargetMode="External"/><Relationship Id="rId23" Type="http://schemas.openxmlformats.org/officeDocument/2006/relationships/image" Target="cid:image001.png@01DD186A.BB6BD830" TargetMode="External"/><Relationship Id="rId28" Type="http://schemas.openxmlformats.org/officeDocument/2006/relationships/hyperlink" Target="https://www.gov.uk/government/publications/forced-marriage-resource-pack" TargetMode="External"/><Relationship Id="rId36" Type="http://schemas.openxmlformats.org/officeDocument/2006/relationships/hyperlink" Target="https://www.childrenssociety.org.uk/" TargetMode="External"/><Relationship Id="rId49" Type="http://schemas.openxmlformats.org/officeDocument/2006/relationships/hyperlink" Target="https://learning.nspcc.org.uk/online-safety" TargetMode="External"/><Relationship Id="rId57" Type="http://schemas.openxmlformats.org/officeDocument/2006/relationships/hyperlink" Target="https://www.barnardo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0C69-4F31-4FE2-9B13-1FC052702C52}">
  <ds:schemaRefs>
    <ds:schemaRef ds:uri="http://schemas.openxmlformats.org/officeDocument/2006/bibliography"/>
  </ds:schemaRefs>
</ds:datastoreItem>
</file>

<file path=docMetadata/LabelInfo.xml><?xml version="1.0" encoding="utf-8"?>
<clbl:labelList xmlns:clbl="http://schemas.microsoft.com/office/2020/mipLabelMetadata">
  <clbl:label id="{a05ef69e-6149-4fba-a40c-df338810f644}" enabled="0" method="" siteId="{a05ef69e-6149-4fba-a40c-df338810f644}"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14135</Words>
  <Characters>80570</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94516</CharactersWithSpaces>
  <SharedDoc>false</SharedDoc>
  <HyperlinkBase/>
  <HLinks>
    <vt:vector size="798" baseType="variant">
      <vt:variant>
        <vt:i4>7012386</vt:i4>
      </vt:variant>
      <vt:variant>
        <vt:i4>609</vt:i4>
      </vt:variant>
      <vt:variant>
        <vt:i4>0</vt:i4>
      </vt:variant>
      <vt:variant>
        <vt:i4>5</vt:i4>
      </vt:variant>
      <vt:variant>
        <vt:lpwstr>https://www.gmp.police.uk/rqo/request/ri/request-information/sarahs-law/information/v1/sarahs-law-child-sex-offender-disclosure-scheme/</vt:lpwstr>
      </vt:variant>
      <vt:variant>
        <vt:lpwstr/>
      </vt:variant>
      <vt:variant>
        <vt:i4>1376339</vt:i4>
      </vt:variant>
      <vt:variant>
        <vt:i4>606</vt:i4>
      </vt:variant>
      <vt:variant>
        <vt:i4>0</vt:i4>
      </vt:variant>
      <vt:variant>
        <vt:i4>5</vt:i4>
      </vt:variant>
      <vt:variant>
        <vt:lpwstr>https://www.gov.uk/government/publications/child-sex-offender-disclosure-scheme-guidance/child-sex-offender-disclosure-scheme-police-guidance-accessible</vt:lpwstr>
      </vt:variant>
      <vt:variant>
        <vt:lpwstr/>
      </vt:variant>
      <vt:variant>
        <vt:i4>6750307</vt:i4>
      </vt:variant>
      <vt:variant>
        <vt:i4>603</vt:i4>
      </vt:variant>
      <vt:variant>
        <vt:i4>0</vt:i4>
      </vt:variant>
      <vt:variant>
        <vt:i4>5</vt:i4>
      </vt:variant>
      <vt:variant>
        <vt:lpwstr>https://www.gmp.police.uk/rqo/request/ri/request-information/cl/triage/v2/request-information-under-clares-law/</vt:lpwstr>
      </vt:variant>
      <vt:variant>
        <vt:lpwstr/>
      </vt:variant>
      <vt:variant>
        <vt:i4>5570604</vt:i4>
      </vt:variant>
      <vt:variant>
        <vt:i4>600</vt:i4>
      </vt:variant>
      <vt:variant>
        <vt:i4>0</vt:i4>
      </vt:variant>
      <vt:variant>
        <vt:i4>5</vt:i4>
      </vt:variant>
      <vt:variant>
        <vt:lpwstr>https://assets.publishing.service.gov.uk/government/uploads/system/uploads/attachment_data/file/1179025/DVDSguid_claresLaw_V7-_14-08-23_.pdf</vt:lpwstr>
      </vt:variant>
      <vt:variant>
        <vt:lpwstr/>
      </vt:variant>
      <vt:variant>
        <vt:i4>1769561</vt:i4>
      </vt:variant>
      <vt:variant>
        <vt:i4>597</vt:i4>
      </vt:variant>
      <vt:variant>
        <vt:i4>0</vt:i4>
      </vt:variant>
      <vt:variant>
        <vt:i4>5</vt:i4>
      </vt:variant>
      <vt:variant>
        <vt:lpwstr>https://www.thinkuknow.co.uk/parents/</vt:lpwstr>
      </vt:variant>
      <vt:variant>
        <vt:lpwstr/>
      </vt:variant>
      <vt:variant>
        <vt:i4>24</vt:i4>
      </vt:variant>
      <vt:variant>
        <vt:i4>594</vt:i4>
      </vt:variant>
      <vt:variant>
        <vt:i4>0</vt:i4>
      </vt:variant>
      <vt:variant>
        <vt:i4>5</vt:i4>
      </vt:variant>
      <vt:variant>
        <vt:lpwstr>https://www.gov.uk/government/publications/sharing-nudes-and-semi-nudes-advice-for-education-settings-working-with-children-and-young-people</vt:lpwstr>
      </vt:variant>
      <vt:variant>
        <vt:lpwstr/>
      </vt:variant>
      <vt:variant>
        <vt:i4>393291</vt:i4>
      </vt:variant>
      <vt:variant>
        <vt:i4>591</vt:i4>
      </vt:variant>
      <vt:variant>
        <vt:i4>0</vt:i4>
      </vt:variant>
      <vt:variant>
        <vt:i4>5</vt:i4>
      </vt:variant>
      <vt:variant>
        <vt:lpwstr>https://www.childnet.com/resources/star-send-toolkit/</vt:lpwstr>
      </vt:variant>
      <vt:variant>
        <vt:lpwstr/>
      </vt:variant>
      <vt:variant>
        <vt:i4>7077988</vt:i4>
      </vt:variant>
      <vt:variant>
        <vt:i4>588</vt:i4>
      </vt:variant>
      <vt:variant>
        <vt:i4>0</vt:i4>
      </vt:variant>
      <vt:variant>
        <vt:i4>5</vt:i4>
      </vt:variant>
      <vt:variant>
        <vt:lpwstr>https://www.farrer.co.uk/news-and-insights/addressing-child-on-child-abuse-a-resource-for-schools-and-colleges/</vt:lpwstr>
      </vt:variant>
      <vt:variant>
        <vt:lpwstr/>
      </vt:variant>
      <vt:variant>
        <vt:i4>5701727</vt:i4>
      </vt:variant>
      <vt:variant>
        <vt:i4>585</vt:i4>
      </vt:variant>
      <vt:variant>
        <vt:i4>0</vt:i4>
      </vt:variant>
      <vt:variant>
        <vt:i4>5</vt:i4>
      </vt:variant>
      <vt:variant>
        <vt:lpwstr>https://www.childline.org.uk/</vt:lpwstr>
      </vt:variant>
      <vt:variant>
        <vt:lpwstr/>
      </vt:variant>
      <vt:variant>
        <vt:i4>5636185</vt:i4>
      </vt:variant>
      <vt:variant>
        <vt:i4>582</vt:i4>
      </vt:variant>
      <vt:variant>
        <vt:i4>0</vt:i4>
      </vt:variant>
      <vt:variant>
        <vt:i4>5</vt:i4>
      </vt:variant>
      <vt:variant>
        <vt:lpwstr>https://www.victimsupport.org.uk/</vt:lpwstr>
      </vt:variant>
      <vt:variant>
        <vt:lpwstr/>
      </vt:variant>
      <vt:variant>
        <vt:i4>3407933</vt:i4>
      </vt:variant>
      <vt:variant>
        <vt:i4>579</vt:i4>
      </vt:variant>
      <vt:variant>
        <vt:i4>0</vt:i4>
      </vt:variant>
      <vt:variant>
        <vt:i4>5</vt:i4>
      </vt:variant>
      <vt:variant>
        <vt:lpwstr>https://contextualsafeguarding.org.uk/</vt:lpwstr>
      </vt:variant>
      <vt:variant>
        <vt:lpwstr/>
      </vt:variant>
      <vt:variant>
        <vt:i4>5111889</vt:i4>
      </vt:variant>
      <vt:variant>
        <vt:i4>576</vt:i4>
      </vt:variant>
      <vt:variant>
        <vt:i4>0</vt:i4>
      </vt:variant>
      <vt:variant>
        <vt:i4>5</vt:i4>
      </vt:variant>
      <vt:variant>
        <vt:lpwstr>https://www.stopitnow.org.uk/</vt:lpwstr>
      </vt:variant>
      <vt:variant>
        <vt:lpwstr/>
      </vt:variant>
      <vt:variant>
        <vt:i4>7733304</vt:i4>
      </vt:variant>
      <vt:variant>
        <vt:i4>573</vt:i4>
      </vt:variant>
      <vt:variant>
        <vt:i4>0</vt:i4>
      </vt:variant>
      <vt:variant>
        <vt:i4>5</vt:i4>
      </vt:variant>
      <vt:variant>
        <vt:lpwstr>https://learning.nspcc.org.uk/research-resources/frameworks-assessment-tools/harmful-sexual-behaviour-framework</vt:lpwstr>
      </vt:variant>
      <vt:variant>
        <vt:lpwstr/>
      </vt:variant>
      <vt:variant>
        <vt:i4>3473464</vt:i4>
      </vt:variant>
      <vt:variant>
        <vt:i4>570</vt:i4>
      </vt:variant>
      <vt:variant>
        <vt:i4>0</vt:i4>
      </vt:variant>
      <vt:variant>
        <vt:i4>5</vt:i4>
      </vt:variant>
      <vt:variant>
        <vt:lpwstr>https://rapecrisis.org.uk/</vt:lpwstr>
      </vt:variant>
      <vt:variant>
        <vt:lpwstr/>
      </vt:variant>
      <vt:variant>
        <vt:i4>6291490</vt:i4>
      </vt:variant>
      <vt:variant>
        <vt:i4>567</vt:i4>
      </vt:variant>
      <vt:variant>
        <vt:i4>0</vt:i4>
      </vt:variant>
      <vt:variant>
        <vt:i4>5</vt:i4>
      </vt:variant>
      <vt:variant>
        <vt:lpwstr>https://www.mariecollinsfoundation.org.uk/</vt:lpwstr>
      </vt:variant>
      <vt:variant>
        <vt:lpwstr/>
      </vt:variant>
      <vt:variant>
        <vt:i4>4325452</vt:i4>
      </vt:variant>
      <vt:variant>
        <vt:i4>564</vt:i4>
      </vt:variant>
      <vt:variant>
        <vt:i4>0</vt:i4>
      </vt:variant>
      <vt:variant>
        <vt:i4>5</vt:i4>
      </vt:variant>
      <vt:variant>
        <vt:lpwstr>https://www.lucyfaithfull.org.uk/</vt:lpwstr>
      </vt:variant>
      <vt:variant>
        <vt:lpwstr/>
      </vt:variant>
      <vt:variant>
        <vt:i4>4391003</vt:i4>
      </vt:variant>
      <vt:variant>
        <vt:i4>561</vt:i4>
      </vt:variant>
      <vt:variant>
        <vt:i4>0</vt:i4>
      </vt:variant>
      <vt:variant>
        <vt:i4>5</vt:i4>
      </vt:variant>
      <vt:variant>
        <vt:lpwstr>https://www.barnardos.org.uk/</vt:lpwstr>
      </vt:variant>
      <vt:variant>
        <vt:lpwstr/>
      </vt:variant>
      <vt:variant>
        <vt:i4>4259904</vt:i4>
      </vt:variant>
      <vt:variant>
        <vt:i4>558</vt:i4>
      </vt:variant>
      <vt:variant>
        <vt:i4>0</vt:i4>
      </vt:variant>
      <vt:variant>
        <vt:i4>5</vt:i4>
      </vt:variant>
      <vt:variant>
        <vt:lpwstr>https://www.nspcc.org.uk/</vt:lpwstr>
      </vt:variant>
      <vt:variant>
        <vt:lpwstr/>
      </vt:variant>
      <vt:variant>
        <vt:i4>1638404</vt:i4>
      </vt:variant>
      <vt:variant>
        <vt:i4>555</vt:i4>
      </vt:variant>
      <vt:variant>
        <vt:i4>0</vt:i4>
      </vt:variant>
      <vt:variant>
        <vt:i4>5</vt:i4>
      </vt:variant>
      <vt:variant>
        <vt:lpwstr>https://www.gov.uk/government/publications/serious-violence-strategy</vt:lpwstr>
      </vt:variant>
      <vt:variant>
        <vt:lpwstr/>
      </vt:variant>
      <vt:variant>
        <vt:i4>7798838</vt:i4>
      </vt:variant>
      <vt:variant>
        <vt:i4>552</vt:i4>
      </vt:variant>
      <vt:variant>
        <vt:i4>0</vt:i4>
      </vt:variant>
      <vt:variant>
        <vt:i4>5</vt:i4>
      </vt:variant>
      <vt:variant>
        <vt:lpwstr>https://www.gov.uk/government/publications/the-prevent-duty-safeguarding-learners-vulnerable-to-radicalisation</vt:lpwstr>
      </vt:variant>
      <vt:variant>
        <vt:lpwstr/>
      </vt:variant>
      <vt:variant>
        <vt:i4>1835019</vt:i4>
      </vt:variant>
      <vt:variant>
        <vt:i4>549</vt:i4>
      </vt:variant>
      <vt:variant>
        <vt:i4>0</vt:i4>
      </vt:variant>
      <vt:variant>
        <vt:i4>5</vt:i4>
      </vt:variant>
      <vt:variant>
        <vt:lpwstr>https://www.gov.uk/government/publications/prevent-duty-guidance</vt:lpwstr>
      </vt:variant>
      <vt:variant>
        <vt:lpwstr/>
      </vt:variant>
      <vt:variant>
        <vt:i4>5832785</vt:i4>
      </vt:variant>
      <vt:variant>
        <vt:i4>546</vt:i4>
      </vt:variant>
      <vt:variant>
        <vt:i4>0</vt:i4>
      </vt:variant>
      <vt:variant>
        <vt:i4>5</vt:i4>
      </vt:variant>
      <vt:variant>
        <vt:lpwstr>https://www.gov.uk/government/publications/private-fostering-local-authority-guidance</vt:lpwstr>
      </vt:variant>
      <vt:variant>
        <vt:lpwstr/>
      </vt:variant>
      <vt:variant>
        <vt:i4>6226009</vt:i4>
      </vt:variant>
      <vt:variant>
        <vt:i4>543</vt:i4>
      </vt:variant>
      <vt:variant>
        <vt:i4>0</vt:i4>
      </vt:variant>
      <vt:variant>
        <vt:i4>5</vt:i4>
      </vt:variant>
      <vt:variant>
        <vt:lpwstr>https://www.ceop.police.uk/safety-centre/</vt:lpwstr>
      </vt:variant>
      <vt:variant>
        <vt:lpwstr/>
      </vt:variant>
      <vt:variant>
        <vt:i4>393291</vt:i4>
      </vt:variant>
      <vt:variant>
        <vt:i4>540</vt:i4>
      </vt:variant>
      <vt:variant>
        <vt:i4>0</vt:i4>
      </vt:variant>
      <vt:variant>
        <vt:i4>5</vt:i4>
      </vt:variant>
      <vt:variant>
        <vt:lpwstr>https://saferinternet.org.uk/</vt:lpwstr>
      </vt:variant>
      <vt:variant>
        <vt:lpwstr/>
      </vt:variant>
      <vt:variant>
        <vt:i4>2359342</vt:i4>
      </vt:variant>
      <vt:variant>
        <vt:i4>537</vt:i4>
      </vt:variant>
      <vt:variant>
        <vt:i4>0</vt:i4>
      </vt:variant>
      <vt:variant>
        <vt:i4>5</vt:i4>
      </vt:variant>
      <vt:variant>
        <vt:lpwstr>https://learning.nspcc.org.uk/online-safety</vt:lpwstr>
      </vt:variant>
      <vt:variant>
        <vt:lpwstr/>
      </vt:variant>
      <vt:variant>
        <vt:i4>7471220</vt:i4>
      </vt:variant>
      <vt:variant>
        <vt:i4>534</vt:i4>
      </vt:variant>
      <vt:variant>
        <vt:i4>0</vt:i4>
      </vt:variant>
      <vt:variant>
        <vt:i4>5</vt:i4>
      </vt:variant>
      <vt:variant>
        <vt:lpwstr>https://educateagainsthate.com/</vt:lpwstr>
      </vt:variant>
      <vt:variant>
        <vt:lpwstr/>
      </vt:variant>
      <vt:variant>
        <vt:i4>5767178</vt:i4>
      </vt:variant>
      <vt:variant>
        <vt:i4>531</vt:i4>
      </vt:variant>
      <vt:variant>
        <vt:i4>0</vt:i4>
      </vt:variant>
      <vt:variant>
        <vt:i4>5</vt:i4>
      </vt:variant>
      <vt:variant>
        <vt:lpwstr>https://www.childnet.com/</vt:lpwstr>
      </vt:variant>
      <vt:variant>
        <vt:lpwstr/>
      </vt:variant>
      <vt:variant>
        <vt:i4>6</vt:i4>
      </vt:variant>
      <vt:variant>
        <vt:i4>528</vt:i4>
      </vt:variant>
      <vt:variant>
        <vt:i4>0</vt:i4>
      </vt:variant>
      <vt:variant>
        <vt:i4>5</vt:i4>
      </vt:variant>
      <vt:variant>
        <vt:lpwstr>https://ico.org.uk/for-organisations/uk-gdpr-guidance-and-resources/data-sharing/</vt:lpwstr>
      </vt:variant>
      <vt:variant>
        <vt:lpwstr/>
      </vt:variant>
      <vt:variant>
        <vt:i4>4194394</vt:i4>
      </vt:variant>
      <vt:variant>
        <vt:i4>525</vt:i4>
      </vt:variant>
      <vt:variant>
        <vt:i4>0</vt:i4>
      </vt:variant>
      <vt:variant>
        <vt:i4>5</vt:i4>
      </vt:variant>
      <vt:variant>
        <vt:lpwstr>https://www.gov.uk/government/publications/safeguarding-practitioners-information-sharing-advice</vt:lpwstr>
      </vt:variant>
      <vt:variant>
        <vt:lpwstr/>
      </vt:variant>
      <vt:variant>
        <vt:i4>5111891</vt:i4>
      </vt:variant>
      <vt:variant>
        <vt:i4>522</vt:i4>
      </vt:variant>
      <vt:variant>
        <vt:i4>0</vt:i4>
      </vt:variant>
      <vt:variant>
        <vt:i4>5</vt:i4>
      </vt:variant>
      <vt:variant>
        <vt:lpwstr>https://www.gov.uk/government/publications/mental-health-and-behaviour-in-schools--2</vt:lpwstr>
      </vt:variant>
      <vt:variant>
        <vt:lpwstr/>
      </vt:variant>
      <vt:variant>
        <vt:i4>458768</vt:i4>
      </vt:variant>
      <vt:variant>
        <vt:i4>519</vt:i4>
      </vt:variant>
      <vt:variant>
        <vt:i4>0</vt:i4>
      </vt:variant>
      <vt:variant>
        <vt:i4>5</vt:i4>
      </vt:variant>
      <vt:variant>
        <vt:lpwstr>https://www.gov.uk/government/publications/supporting-pupils-at-school-with-medical-conditions--3</vt:lpwstr>
      </vt:variant>
      <vt:variant>
        <vt:lpwstr/>
      </vt:variant>
      <vt:variant>
        <vt:i4>8061026</vt:i4>
      </vt:variant>
      <vt:variant>
        <vt:i4>516</vt:i4>
      </vt:variant>
      <vt:variant>
        <vt:i4>0</vt:i4>
      </vt:variant>
      <vt:variant>
        <vt:i4>5</vt:i4>
      </vt:variant>
      <vt:variant>
        <vt:lpwstr>https://www.gov.uk/government/collections/female-genital-mutilation</vt:lpwstr>
      </vt:variant>
      <vt:variant>
        <vt:lpwstr/>
      </vt:variant>
      <vt:variant>
        <vt:i4>4325378</vt:i4>
      </vt:variant>
      <vt:variant>
        <vt:i4>513</vt:i4>
      </vt:variant>
      <vt:variant>
        <vt:i4>0</vt:i4>
      </vt:variant>
      <vt:variant>
        <vt:i4>5</vt:i4>
      </vt:variant>
      <vt:variant>
        <vt:lpwstr>https://pshe-association.org.uk/</vt:lpwstr>
      </vt:variant>
      <vt:variant>
        <vt:lpwstr/>
      </vt:variant>
      <vt:variant>
        <vt:i4>6225998</vt:i4>
      </vt:variant>
      <vt:variant>
        <vt:i4>510</vt:i4>
      </vt:variant>
      <vt:variant>
        <vt:i4>0</vt:i4>
      </vt:variant>
      <vt:variant>
        <vt:i4>5</vt:i4>
      </vt:variant>
      <vt:variant>
        <vt:lpwstr>https://www.talktofrank.com/</vt:lpwstr>
      </vt:variant>
      <vt:variant>
        <vt:lpwstr/>
      </vt:variant>
      <vt:variant>
        <vt:i4>4587586</vt:i4>
      </vt:variant>
      <vt:variant>
        <vt:i4>507</vt:i4>
      </vt:variant>
      <vt:variant>
        <vt:i4>0</vt:i4>
      </vt:variant>
      <vt:variant>
        <vt:i4>5</vt:i4>
      </vt:variant>
      <vt:variant>
        <vt:lpwstr>https://www.gov.uk/government/publications/from-harm-to-hope-a-10-year-drugs-plan-to-cut-crime-and-save-lives</vt:lpwstr>
      </vt:variant>
      <vt:variant>
        <vt:lpwstr/>
      </vt:variant>
      <vt:variant>
        <vt:i4>4784134</vt:i4>
      </vt:variant>
      <vt:variant>
        <vt:i4>504</vt:i4>
      </vt:variant>
      <vt:variant>
        <vt:i4>0</vt:i4>
      </vt:variant>
      <vt:variant>
        <vt:i4>5</vt:i4>
      </vt:variant>
      <vt:variant>
        <vt:lpwstr>https://www.nhs.uk/conditions/consent-to-treatment/children/</vt:lpwstr>
      </vt:variant>
      <vt:variant>
        <vt:lpwstr/>
      </vt:variant>
      <vt:variant>
        <vt:i4>6750318</vt:i4>
      </vt:variant>
      <vt:variant>
        <vt:i4>501</vt:i4>
      </vt:variant>
      <vt:variant>
        <vt:i4>0</vt:i4>
      </vt:variant>
      <vt:variant>
        <vt:i4>5</vt:i4>
      </vt:variant>
      <vt:variant>
        <vt:lpwstr>https://www.safecall.co.uk/</vt:lpwstr>
      </vt:variant>
      <vt:variant>
        <vt:lpwstr/>
      </vt:variant>
      <vt:variant>
        <vt:i4>917587</vt:i4>
      </vt:variant>
      <vt:variant>
        <vt:i4>498</vt:i4>
      </vt:variant>
      <vt:variant>
        <vt:i4>0</vt:i4>
      </vt:variant>
      <vt:variant>
        <vt:i4>5</vt:i4>
      </vt:variant>
      <vt:variant>
        <vt:lpwstr>https://www.childrenssociety.org.uk/</vt:lpwstr>
      </vt:variant>
      <vt:variant>
        <vt:lpwstr/>
      </vt:variant>
      <vt:variant>
        <vt:i4>65600</vt:i4>
      </vt:variant>
      <vt:variant>
        <vt:i4>495</vt:i4>
      </vt:variant>
      <vt:variant>
        <vt:i4>0</vt:i4>
      </vt:variant>
      <vt:variant>
        <vt:i4>5</vt:i4>
      </vt:variant>
      <vt:variant>
        <vt:lpwstr>https://www.gov.uk/government/publications/child-exploitation-disruption-toolkit</vt:lpwstr>
      </vt:variant>
      <vt:variant>
        <vt:lpwstr/>
      </vt:variant>
      <vt:variant>
        <vt:i4>983106</vt:i4>
      </vt:variant>
      <vt:variant>
        <vt:i4>492</vt:i4>
      </vt:variant>
      <vt:variant>
        <vt:i4>0</vt:i4>
      </vt:variant>
      <vt:variant>
        <vt:i4>5</vt:i4>
      </vt:variant>
      <vt:variant>
        <vt:lpwstr>https://www.gov.uk/government/collections/modern-slavery</vt:lpwstr>
      </vt:variant>
      <vt:variant>
        <vt:lpwstr/>
      </vt:variant>
      <vt:variant>
        <vt:i4>6225992</vt:i4>
      </vt:variant>
      <vt:variant>
        <vt:i4>489</vt:i4>
      </vt:variant>
      <vt:variant>
        <vt:i4>0</vt:i4>
      </vt:variant>
      <vt:variant>
        <vt:i4>5</vt:i4>
      </vt:variant>
      <vt:variant>
        <vt:lpwstr>https://www.gov.uk/government/publications/children-who-run-away-or-go-missing-from-home-or-care</vt:lpwstr>
      </vt:variant>
      <vt:variant>
        <vt:lpwstr/>
      </vt:variant>
      <vt:variant>
        <vt:i4>6029404</vt:i4>
      </vt:variant>
      <vt:variant>
        <vt:i4>486</vt:i4>
      </vt:variant>
      <vt:variant>
        <vt:i4>0</vt:i4>
      </vt:variant>
      <vt:variant>
        <vt:i4>5</vt:i4>
      </vt:variant>
      <vt:variant>
        <vt:lpwstr>https://www.gov.uk/government/publications/children-missing-education</vt:lpwstr>
      </vt:variant>
      <vt:variant>
        <vt:lpwstr/>
      </vt:variant>
      <vt:variant>
        <vt:i4>2490469</vt:i4>
      </vt:variant>
      <vt:variant>
        <vt:i4>483</vt:i4>
      </vt:variant>
      <vt:variant>
        <vt:i4>0</vt:i4>
      </vt:variant>
      <vt:variant>
        <vt:i4>5</vt:i4>
      </vt:variant>
      <vt:variant>
        <vt:lpwstr>https://www.gov.uk/government/publications/preventing-and-tackling-bullying</vt:lpwstr>
      </vt:variant>
      <vt:variant>
        <vt:lpwstr/>
      </vt:variant>
      <vt:variant>
        <vt:i4>3211309</vt:i4>
      </vt:variant>
      <vt:variant>
        <vt:i4>480</vt:i4>
      </vt:variant>
      <vt:variant>
        <vt:i4>0</vt:i4>
      </vt:variant>
      <vt:variant>
        <vt:i4>5</vt:i4>
      </vt:variant>
      <vt:variant>
        <vt:lpwstr>https://www.gov.uk/government/publications/tackling-child-sexual-abuse-strategy</vt:lpwstr>
      </vt:variant>
      <vt:variant>
        <vt:lpwstr/>
      </vt:variant>
      <vt:variant>
        <vt:i4>5177409</vt:i4>
      </vt:variant>
      <vt:variant>
        <vt:i4>477</vt:i4>
      </vt:variant>
      <vt:variant>
        <vt:i4>0</vt:i4>
      </vt:variant>
      <vt:variant>
        <vt:i4>5</vt:i4>
      </vt:variant>
      <vt:variant>
        <vt:lpwstr>https://www.gov.uk/government/collections/disrespect-nobody-campaign</vt:lpwstr>
      </vt:variant>
      <vt:variant>
        <vt:lpwstr/>
      </vt:variant>
      <vt:variant>
        <vt:i4>4456470</vt:i4>
      </vt:variant>
      <vt:variant>
        <vt:i4>474</vt:i4>
      </vt:variant>
      <vt:variant>
        <vt:i4>0</vt:i4>
      </vt:variant>
      <vt:variant>
        <vt:i4>5</vt:i4>
      </vt:variant>
      <vt:variant>
        <vt:lpwstr>https://www.gov.uk/government/publications/forced-marriage-resource-pack</vt:lpwstr>
      </vt:variant>
      <vt:variant>
        <vt:lpwstr/>
      </vt:variant>
      <vt:variant>
        <vt:i4>7077942</vt:i4>
      </vt:variant>
      <vt:variant>
        <vt:i4>471</vt:i4>
      </vt:variant>
      <vt:variant>
        <vt:i4>0</vt:i4>
      </vt:variant>
      <vt:variant>
        <vt:i4>5</vt:i4>
      </vt:variant>
      <vt:variant>
        <vt:lpwstr>https://www.gov.uk/government/publications/national-action-plan-to-tackle-child-abuse-linked-to-faith-or-belief</vt:lpwstr>
      </vt:variant>
      <vt:variant>
        <vt:lpwstr/>
      </vt:variant>
      <vt:variant>
        <vt:i4>458775</vt:i4>
      </vt:variant>
      <vt:variant>
        <vt:i4>468</vt:i4>
      </vt:variant>
      <vt:variant>
        <vt:i4>0</vt:i4>
      </vt:variant>
      <vt:variant>
        <vt:i4>5</vt:i4>
      </vt:variant>
      <vt:variant>
        <vt:lpwstr>https://www.gov.uk/government/collections/domestic-abuse-bill</vt:lpwstr>
      </vt:variant>
      <vt:variant>
        <vt:lpwstr/>
      </vt:variant>
      <vt:variant>
        <vt:i4>1048576</vt:i4>
      </vt:variant>
      <vt:variant>
        <vt:i4>465</vt:i4>
      </vt:variant>
      <vt:variant>
        <vt:i4>0</vt:i4>
      </vt:variant>
      <vt:variant>
        <vt:i4>5</vt:i4>
      </vt:variant>
      <vt:variant>
        <vt:lpwstr>https://www.gov.uk/government/publications/what-to-do-if-youre-worried-a-child-is-being-abused--2</vt:lpwstr>
      </vt:variant>
      <vt:variant>
        <vt:lpwstr/>
      </vt:variant>
      <vt:variant>
        <vt:i4>3801213</vt:i4>
      </vt:variant>
      <vt:variant>
        <vt:i4>462</vt:i4>
      </vt:variant>
      <vt:variant>
        <vt:i4>0</vt:i4>
      </vt:variant>
      <vt:variant>
        <vt:i4>5</vt:i4>
      </vt:variant>
      <vt:variant>
        <vt:lpwstr>https://www.csacentre.org.uk/resources/signs-and-indicators-child-sexual-abuse/</vt:lpwstr>
      </vt:variant>
      <vt:variant>
        <vt:lpwstr/>
      </vt:variant>
      <vt:variant>
        <vt:i4>4784136</vt:i4>
      </vt:variant>
      <vt:variant>
        <vt:i4>459</vt:i4>
      </vt:variant>
      <vt:variant>
        <vt:i4>0</vt:i4>
      </vt:variant>
      <vt:variant>
        <vt:i4>5</vt:i4>
      </vt:variant>
      <vt:variant>
        <vt:lpwstr>https://www.stockport.gov.uk/contacting-the-lado</vt:lpwstr>
      </vt:variant>
      <vt:variant>
        <vt:lpwstr/>
      </vt:variant>
      <vt:variant>
        <vt:i4>4063295</vt:i4>
      </vt:variant>
      <vt:variant>
        <vt:i4>456</vt:i4>
      </vt:variant>
      <vt:variant>
        <vt:i4>0</vt:i4>
      </vt:variant>
      <vt:variant>
        <vt:i4>5</vt:i4>
      </vt:variant>
      <vt:variant>
        <vt:lpwstr>https://www.stockport.gov.uk/start/contact-the-lado</vt:lpwstr>
      </vt:variant>
      <vt:variant>
        <vt:lpwstr/>
      </vt:variant>
      <vt:variant>
        <vt:i4>2293869</vt:i4>
      </vt:variant>
      <vt:variant>
        <vt:i4>453</vt:i4>
      </vt:variant>
      <vt:variant>
        <vt:i4>0</vt:i4>
      </vt:variant>
      <vt:variant>
        <vt:i4>5</vt:i4>
      </vt:variant>
      <vt:variant>
        <vt:lpwstr>https://www.stockport.gov.uk/start/make-a-referral-to-the-massh-urgent-support-or-response</vt:lpwstr>
      </vt:variant>
      <vt:variant>
        <vt:lpwstr/>
      </vt:variant>
      <vt:variant>
        <vt:i4>3801128</vt:i4>
      </vt:variant>
      <vt:variant>
        <vt:i4>450</vt:i4>
      </vt:variant>
      <vt:variant>
        <vt:i4>0</vt:i4>
      </vt:variant>
      <vt:variant>
        <vt:i4>5</vt:i4>
      </vt:variant>
      <vt:variant>
        <vt:lpwstr>https://www.gov.uk/government/publications/pace-code-c-2019/pace-code-c-2019-accessible</vt:lpwstr>
      </vt:variant>
      <vt:variant>
        <vt:lpwstr/>
      </vt:variant>
      <vt:variant>
        <vt:i4>1703946</vt:i4>
      </vt:variant>
      <vt:variant>
        <vt:i4>447</vt:i4>
      </vt:variant>
      <vt:variant>
        <vt:i4>0</vt:i4>
      </vt:variant>
      <vt:variant>
        <vt:i4>5</vt:i4>
      </vt:variant>
      <vt:variant>
        <vt:lpwstr>https://greatermanchesterscp.trixonline.co.uk/chapter/resolving-professional-differences-escalation-policy?search=escalation</vt:lpwstr>
      </vt:variant>
      <vt:variant>
        <vt:lpwstr/>
      </vt:variant>
      <vt:variant>
        <vt:i4>7864362</vt:i4>
      </vt:variant>
      <vt:variant>
        <vt:i4>444</vt:i4>
      </vt:variant>
      <vt:variant>
        <vt:i4>0</vt:i4>
      </vt:variant>
      <vt:variant>
        <vt:i4>5</vt:i4>
      </vt:variant>
      <vt:variant>
        <vt:lpwstr>https://www.nspcc.org.uk/keeping-children-safe/reporting-abuse/dedicated-helplines/whistleblowing-advice-line/</vt:lpwstr>
      </vt:variant>
      <vt:variant>
        <vt:lpwstr/>
      </vt:variant>
      <vt:variant>
        <vt:i4>458809</vt:i4>
      </vt:variant>
      <vt:variant>
        <vt:i4>441</vt:i4>
      </vt:variant>
      <vt:variant>
        <vt:i4>0</vt:i4>
      </vt:variant>
      <vt:variant>
        <vt:i4>5</vt:i4>
      </vt:variant>
      <vt:variant>
        <vt:lpwstr>https://gmvru.co.uk/wp-content/uploads/2021/12/Knife.Weapon-Protocol-for-Colleges_.pdf</vt:lpwstr>
      </vt:variant>
      <vt:variant>
        <vt:lpwstr/>
      </vt:variant>
      <vt:variant>
        <vt:i4>786459</vt:i4>
      </vt:variant>
      <vt:variant>
        <vt:i4>438</vt:i4>
      </vt:variant>
      <vt:variant>
        <vt:i4>0</vt:i4>
      </vt:variant>
      <vt:variant>
        <vt:i4>5</vt:i4>
      </vt:variant>
      <vt:variant>
        <vt:lpwstr>https://gmvru.co.uk/wp-content/uploads/2021/12/Knife.Weapon-Protocol-for-Schools-and-PRUs.pdf</vt:lpwstr>
      </vt:variant>
      <vt:variant>
        <vt:lpwstr/>
      </vt:variant>
      <vt:variant>
        <vt:i4>655442</vt:i4>
      </vt:variant>
      <vt:variant>
        <vt:i4>435</vt:i4>
      </vt:variant>
      <vt:variant>
        <vt:i4>0</vt:i4>
      </vt:variant>
      <vt:variant>
        <vt:i4>5</vt:i4>
      </vt:variant>
      <vt:variant>
        <vt:lpwstr>https://www.stockport.gov.uk/documents/elective-home-education-documents</vt:lpwstr>
      </vt:variant>
      <vt:variant>
        <vt:lpwstr/>
      </vt:variant>
      <vt:variant>
        <vt:i4>327775</vt:i4>
      </vt:variant>
      <vt:variant>
        <vt:i4>432</vt:i4>
      </vt:variant>
      <vt:variant>
        <vt:i4>0</vt:i4>
      </vt:variant>
      <vt:variant>
        <vt:i4>5</vt:i4>
      </vt:variant>
      <vt:variant>
        <vt:lpwstr>https://stockport.onlinesafetyhub.uk/</vt:lpwstr>
      </vt:variant>
      <vt:variant>
        <vt:lpwstr/>
      </vt:variant>
      <vt:variant>
        <vt:i4>2490464</vt:i4>
      </vt:variant>
      <vt:variant>
        <vt:i4>429</vt:i4>
      </vt:variant>
      <vt:variant>
        <vt:i4>0</vt:i4>
      </vt:variant>
      <vt:variant>
        <vt:i4>5</vt:i4>
      </vt:variant>
      <vt:variant>
        <vt:lpwstr>https://assets.ctfassets.net/ii3xdrqc6nfw/7oyEuNW3K7LJmgmzVAAN3E/c461364f0f1fea8c2fb34d7efab3b692/Stockports_Multi_Agency_Response_to_Need_2026.pdf</vt:lpwstr>
      </vt:variant>
      <vt:variant>
        <vt:lpwstr/>
      </vt:variant>
      <vt:variant>
        <vt:i4>6815849</vt:i4>
      </vt:variant>
      <vt:variant>
        <vt:i4>426</vt:i4>
      </vt:variant>
      <vt:variant>
        <vt:i4>0</vt:i4>
      </vt:variant>
      <vt:variant>
        <vt:i4>5</vt:i4>
      </vt:variant>
      <vt:variant>
        <vt:lpwstr>https://www.stockport.gov.uk/topic/stockport-safeguarding-children-partnership-sscp</vt:lpwstr>
      </vt:variant>
      <vt:variant>
        <vt:lpwstr/>
      </vt:variant>
      <vt:variant>
        <vt:i4>7471142</vt:i4>
      </vt:variant>
      <vt:variant>
        <vt:i4>423</vt:i4>
      </vt:variant>
      <vt:variant>
        <vt:i4>0</vt:i4>
      </vt:variant>
      <vt:variant>
        <vt:i4>5</vt:i4>
      </vt:variant>
      <vt:variant>
        <vt:lpwstr>https://greatermanchesterscp.trixonline.co.uk/</vt:lpwstr>
      </vt:variant>
      <vt:variant>
        <vt:lpwstr/>
      </vt:variant>
      <vt:variant>
        <vt:i4>1114161</vt:i4>
      </vt:variant>
      <vt:variant>
        <vt:i4>416</vt:i4>
      </vt:variant>
      <vt:variant>
        <vt:i4>0</vt:i4>
      </vt:variant>
      <vt:variant>
        <vt:i4>5</vt:i4>
      </vt:variant>
      <vt:variant>
        <vt:lpwstr/>
      </vt:variant>
      <vt:variant>
        <vt:lpwstr>_Toc237965292</vt:lpwstr>
      </vt:variant>
      <vt:variant>
        <vt:i4>1114161</vt:i4>
      </vt:variant>
      <vt:variant>
        <vt:i4>410</vt:i4>
      </vt:variant>
      <vt:variant>
        <vt:i4>0</vt:i4>
      </vt:variant>
      <vt:variant>
        <vt:i4>5</vt:i4>
      </vt:variant>
      <vt:variant>
        <vt:lpwstr/>
      </vt:variant>
      <vt:variant>
        <vt:lpwstr>_Toc237965291</vt:lpwstr>
      </vt:variant>
      <vt:variant>
        <vt:i4>1114161</vt:i4>
      </vt:variant>
      <vt:variant>
        <vt:i4>404</vt:i4>
      </vt:variant>
      <vt:variant>
        <vt:i4>0</vt:i4>
      </vt:variant>
      <vt:variant>
        <vt:i4>5</vt:i4>
      </vt:variant>
      <vt:variant>
        <vt:lpwstr/>
      </vt:variant>
      <vt:variant>
        <vt:lpwstr>_Toc237965290</vt:lpwstr>
      </vt:variant>
      <vt:variant>
        <vt:i4>1048625</vt:i4>
      </vt:variant>
      <vt:variant>
        <vt:i4>398</vt:i4>
      </vt:variant>
      <vt:variant>
        <vt:i4>0</vt:i4>
      </vt:variant>
      <vt:variant>
        <vt:i4>5</vt:i4>
      </vt:variant>
      <vt:variant>
        <vt:lpwstr/>
      </vt:variant>
      <vt:variant>
        <vt:lpwstr>_Toc237965289</vt:lpwstr>
      </vt:variant>
      <vt:variant>
        <vt:i4>1048625</vt:i4>
      </vt:variant>
      <vt:variant>
        <vt:i4>392</vt:i4>
      </vt:variant>
      <vt:variant>
        <vt:i4>0</vt:i4>
      </vt:variant>
      <vt:variant>
        <vt:i4>5</vt:i4>
      </vt:variant>
      <vt:variant>
        <vt:lpwstr/>
      </vt:variant>
      <vt:variant>
        <vt:lpwstr>_Toc237965288</vt:lpwstr>
      </vt:variant>
      <vt:variant>
        <vt:i4>1048625</vt:i4>
      </vt:variant>
      <vt:variant>
        <vt:i4>386</vt:i4>
      </vt:variant>
      <vt:variant>
        <vt:i4>0</vt:i4>
      </vt:variant>
      <vt:variant>
        <vt:i4>5</vt:i4>
      </vt:variant>
      <vt:variant>
        <vt:lpwstr/>
      </vt:variant>
      <vt:variant>
        <vt:lpwstr>_Toc237965287</vt:lpwstr>
      </vt:variant>
      <vt:variant>
        <vt:i4>1048625</vt:i4>
      </vt:variant>
      <vt:variant>
        <vt:i4>380</vt:i4>
      </vt:variant>
      <vt:variant>
        <vt:i4>0</vt:i4>
      </vt:variant>
      <vt:variant>
        <vt:i4>5</vt:i4>
      </vt:variant>
      <vt:variant>
        <vt:lpwstr/>
      </vt:variant>
      <vt:variant>
        <vt:lpwstr>_Toc237965286</vt:lpwstr>
      </vt:variant>
      <vt:variant>
        <vt:i4>1048625</vt:i4>
      </vt:variant>
      <vt:variant>
        <vt:i4>374</vt:i4>
      </vt:variant>
      <vt:variant>
        <vt:i4>0</vt:i4>
      </vt:variant>
      <vt:variant>
        <vt:i4>5</vt:i4>
      </vt:variant>
      <vt:variant>
        <vt:lpwstr/>
      </vt:variant>
      <vt:variant>
        <vt:lpwstr>_Toc237965285</vt:lpwstr>
      </vt:variant>
      <vt:variant>
        <vt:i4>1048625</vt:i4>
      </vt:variant>
      <vt:variant>
        <vt:i4>368</vt:i4>
      </vt:variant>
      <vt:variant>
        <vt:i4>0</vt:i4>
      </vt:variant>
      <vt:variant>
        <vt:i4>5</vt:i4>
      </vt:variant>
      <vt:variant>
        <vt:lpwstr/>
      </vt:variant>
      <vt:variant>
        <vt:lpwstr>_Toc237965284</vt:lpwstr>
      </vt:variant>
      <vt:variant>
        <vt:i4>1048625</vt:i4>
      </vt:variant>
      <vt:variant>
        <vt:i4>362</vt:i4>
      </vt:variant>
      <vt:variant>
        <vt:i4>0</vt:i4>
      </vt:variant>
      <vt:variant>
        <vt:i4>5</vt:i4>
      </vt:variant>
      <vt:variant>
        <vt:lpwstr/>
      </vt:variant>
      <vt:variant>
        <vt:lpwstr>_Toc237965283</vt:lpwstr>
      </vt:variant>
      <vt:variant>
        <vt:i4>1048625</vt:i4>
      </vt:variant>
      <vt:variant>
        <vt:i4>356</vt:i4>
      </vt:variant>
      <vt:variant>
        <vt:i4>0</vt:i4>
      </vt:variant>
      <vt:variant>
        <vt:i4>5</vt:i4>
      </vt:variant>
      <vt:variant>
        <vt:lpwstr/>
      </vt:variant>
      <vt:variant>
        <vt:lpwstr>_Toc237965282</vt:lpwstr>
      </vt:variant>
      <vt:variant>
        <vt:i4>1048625</vt:i4>
      </vt:variant>
      <vt:variant>
        <vt:i4>350</vt:i4>
      </vt:variant>
      <vt:variant>
        <vt:i4>0</vt:i4>
      </vt:variant>
      <vt:variant>
        <vt:i4>5</vt:i4>
      </vt:variant>
      <vt:variant>
        <vt:lpwstr/>
      </vt:variant>
      <vt:variant>
        <vt:lpwstr>_Toc237965281</vt:lpwstr>
      </vt:variant>
      <vt:variant>
        <vt:i4>1048625</vt:i4>
      </vt:variant>
      <vt:variant>
        <vt:i4>344</vt:i4>
      </vt:variant>
      <vt:variant>
        <vt:i4>0</vt:i4>
      </vt:variant>
      <vt:variant>
        <vt:i4>5</vt:i4>
      </vt:variant>
      <vt:variant>
        <vt:lpwstr/>
      </vt:variant>
      <vt:variant>
        <vt:lpwstr>_Toc237965280</vt:lpwstr>
      </vt:variant>
      <vt:variant>
        <vt:i4>2031665</vt:i4>
      </vt:variant>
      <vt:variant>
        <vt:i4>338</vt:i4>
      </vt:variant>
      <vt:variant>
        <vt:i4>0</vt:i4>
      </vt:variant>
      <vt:variant>
        <vt:i4>5</vt:i4>
      </vt:variant>
      <vt:variant>
        <vt:lpwstr/>
      </vt:variant>
      <vt:variant>
        <vt:lpwstr>_Toc237965279</vt:lpwstr>
      </vt:variant>
      <vt:variant>
        <vt:i4>2031665</vt:i4>
      </vt:variant>
      <vt:variant>
        <vt:i4>332</vt:i4>
      </vt:variant>
      <vt:variant>
        <vt:i4>0</vt:i4>
      </vt:variant>
      <vt:variant>
        <vt:i4>5</vt:i4>
      </vt:variant>
      <vt:variant>
        <vt:lpwstr/>
      </vt:variant>
      <vt:variant>
        <vt:lpwstr>_Toc237965278</vt:lpwstr>
      </vt:variant>
      <vt:variant>
        <vt:i4>2031665</vt:i4>
      </vt:variant>
      <vt:variant>
        <vt:i4>326</vt:i4>
      </vt:variant>
      <vt:variant>
        <vt:i4>0</vt:i4>
      </vt:variant>
      <vt:variant>
        <vt:i4>5</vt:i4>
      </vt:variant>
      <vt:variant>
        <vt:lpwstr/>
      </vt:variant>
      <vt:variant>
        <vt:lpwstr>_Toc237965277</vt:lpwstr>
      </vt:variant>
      <vt:variant>
        <vt:i4>2031665</vt:i4>
      </vt:variant>
      <vt:variant>
        <vt:i4>320</vt:i4>
      </vt:variant>
      <vt:variant>
        <vt:i4>0</vt:i4>
      </vt:variant>
      <vt:variant>
        <vt:i4>5</vt:i4>
      </vt:variant>
      <vt:variant>
        <vt:lpwstr/>
      </vt:variant>
      <vt:variant>
        <vt:lpwstr>_Toc237965276</vt:lpwstr>
      </vt:variant>
      <vt:variant>
        <vt:i4>2031665</vt:i4>
      </vt:variant>
      <vt:variant>
        <vt:i4>314</vt:i4>
      </vt:variant>
      <vt:variant>
        <vt:i4>0</vt:i4>
      </vt:variant>
      <vt:variant>
        <vt:i4>5</vt:i4>
      </vt:variant>
      <vt:variant>
        <vt:lpwstr/>
      </vt:variant>
      <vt:variant>
        <vt:lpwstr>_Toc237965275</vt:lpwstr>
      </vt:variant>
      <vt:variant>
        <vt:i4>2031665</vt:i4>
      </vt:variant>
      <vt:variant>
        <vt:i4>308</vt:i4>
      </vt:variant>
      <vt:variant>
        <vt:i4>0</vt:i4>
      </vt:variant>
      <vt:variant>
        <vt:i4>5</vt:i4>
      </vt:variant>
      <vt:variant>
        <vt:lpwstr/>
      </vt:variant>
      <vt:variant>
        <vt:lpwstr>_Toc237965274</vt:lpwstr>
      </vt:variant>
      <vt:variant>
        <vt:i4>2031665</vt:i4>
      </vt:variant>
      <vt:variant>
        <vt:i4>302</vt:i4>
      </vt:variant>
      <vt:variant>
        <vt:i4>0</vt:i4>
      </vt:variant>
      <vt:variant>
        <vt:i4>5</vt:i4>
      </vt:variant>
      <vt:variant>
        <vt:lpwstr/>
      </vt:variant>
      <vt:variant>
        <vt:lpwstr>_Toc237965273</vt:lpwstr>
      </vt:variant>
      <vt:variant>
        <vt:i4>2031665</vt:i4>
      </vt:variant>
      <vt:variant>
        <vt:i4>296</vt:i4>
      </vt:variant>
      <vt:variant>
        <vt:i4>0</vt:i4>
      </vt:variant>
      <vt:variant>
        <vt:i4>5</vt:i4>
      </vt:variant>
      <vt:variant>
        <vt:lpwstr/>
      </vt:variant>
      <vt:variant>
        <vt:lpwstr>_Toc237965272</vt:lpwstr>
      </vt:variant>
      <vt:variant>
        <vt:i4>2031665</vt:i4>
      </vt:variant>
      <vt:variant>
        <vt:i4>290</vt:i4>
      </vt:variant>
      <vt:variant>
        <vt:i4>0</vt:i4>
      </vt:variant>
      <vt:variant>
        <vt:i4>5</vt:i4>
      </vt:variant>
      <vt:variant>
        <vt:lpwstr/>
      </vt:variant>
      <vt:variant>
        <vt:lpwstr>_Toc237965271</vt:lpwstr>
      </vt:variant>
      <vt:variant>
        <vt:i4>2031665</vt:i4>
      </vt:variant>
      <vt:variant>
        <vt:i4>284</vt:i4>
      </vt:variant>
      <vt:variant>
        <vt:i4>0</vt:i4>
      </vt:variant>
      <vt:variant>
        <vt:i4>5</vt:i4>
      </vt:variant>
      <vt:variant>
        <vt:lpwstr/>
      </vt:variant>
      <vt:variant>
        <vt:lpwstr>_Toc237965270</vt:lpwstr>
      </vt:variant>
      <vt:variant>
        <vt:i4>1966129</vt:i4>
      </vt:variant>
      <vt:variant>
        <vt:i4>278</vt:i4>
      </vt:variant>
      <vt:variant>
        <vt:i4>0</vt:i4>
      </vt:variant>
      <vt:variant>
        <vt:i4>5</vt:i4>
      </vt:variant>
      <vt:variant>
        <vt:lpwstr/>
      </vt:variant>
      <vt:variant>
        <vt:lpwstr>_Toc237965269</vt:lpwstr>
      </vt:variant>
      <vt:variant>
        <vt:i4>1966129</vt:i4>
      </vt:variant>
      <vt:variant>
        <vt:i4>272</vt:i4>
      </vt:variant>
      <vt:variant>
        <vt:i4>0</vt:i4>
      </vt:variant>
      <vt:variant>
        <vt:i4>5</vt:i4>
      </vt:variant>
      <vt:variant>
        <vt:lpwstr/>
      </vt:variant>
      <vt:variant>
        <vt:lpwstr>_Toc237965268</vt:lpwstr>
      </vt:variant>
      <vt:variant>
        <vt:i4>1966129</vt:i4>
      </vt:variant>
      <vt:variant>
        <vt:i4>266</vt:i4>
      </vt:variant>
      <vt:variant>
        <vt:i4>0</vt:i4>
      </vt:variant>
      <vt:variant>
        <vt:i4>5</vt:i4>
      </vt:variant>
      <vt:variant>
        <vt:lpwstr/>
      </vt:variant>
      <vt:variant>
        <vt:lpwstr>_Toc237965267</vt:lpwstr>
      </vt:variant>
      <vt:variant>
        <vt:i4>1966129</vt:i4>
      </vt:variant>
      <vt:variant>
        <vt:i4>260</vt:i4>
      </vt:variant>
      <vt:variant>
        <vt:i4>0</vt:i4>
      </vt:variant>
      <vt:variant>
        <vt:i4>5</vt:i4>
      </vt:variant>
      <vt:variant>
        <vt:lpwstr/>
      </vt:variant>
      <vt:variant>
        <vt:lpwstr>_Toc237965266</vt:lpwstr>
      </vt:variant>
      <vt:variant>
        <vt:i4>1966129</vt:i4>
      </vt:variant>
      <vt:variant>
        <vt:i4>254</vt:i4>
      </vt:variant>
      <vt:variant>
        <vt:i4>0</vt:i4>
      </vt:variant>
      <vt:variant>
        <vt:i4>5</vt:i4>
      </vt:variant>
      <vt:variant>
        <vt:lpwstr/>
      </vt:variant>
      <vt:variant>
        <vt:lpwstr>_Toc237965265</vt:lpwstr>
      </vt:variant>
      <vt:variant>
        <vt:i4>1966129</vt:i4>
      </vt:variant>
      <vt:variant>
        <vt:i4>248</vt:i4>
      </vt:variant>
      <vt:variant>
        <vt:i4>0</vt:i4>
      </vt:variant>
      <vt:variant>
        <vt:i4>5</vt:i4>
      </vt:variant>
      <vt:variant>
        <vt:lpwstr/>
      </vt:variant>
      <vt:variant>
        <vt:lpwstr>_Toc237965264</vt:lpwstr>
      </vt:variant>
      <vt:variant>
        <vt:i4>1966129</vt:i4>
      </vt:variant>
      <vt:variant>
        <vt:i4>242</vt:i4>
      </vt:variant>
      <vt:variant>
        <vt:i4>0</vt:i4>
      </vt:variant>
      <vt:variant>
        <vt:i4>5</vt:i4>
      </vt:variant>
      <vt:variant>
        <vt:lpwstr/>
      </vt:variant>
      <vt:variant>
        <vt:lpwstr>_Toc237965263</vt:lpwstr>
      </vt:variant>
      <vt:variant>
        <vt:i4>1966129</vt:i4>
      </vt:variant>
      <vt:variant>
        <vt:i4>236</vt:i4>
      </vt:variant>
      <vt:variant>
        <vt:i4>0</vt:i4>
      </vt:variant>
      <vt:variant>
        <vt:i4>5</vt:i4>
      </vt:variant>
      <vt:variant>
        <vt:lpwstr/>
      </vt:variant>
      <vt:variant>
        <vt:lpwstr>_Toc237965262</vt:lpwstr>
      </vt:variant>
      <vt:variant>
        <vt:i4>1966129</vt:i4>
      </vt:variant>
      <vt:variant>
        <vt:i4>230</vt:i4>
      </vt:variant>
      <vt:variant>
        <vt:i4>0</vt:i4>
      </vt:variant>
      <vt:variant>
        <vt:i4>5</vt:i4>
      </vt:variant>
      <vt:variant>
        <vt:lpwstr/>
      </vt:variant>
      <vt:variant>
        <vt:lpwstr>_Toc237965261</vt:lpwstr>
      </vt:variant>
      <vt:variant>
        <vt:i4>1966129</vt:i4>
      </vt:variant>
      <vt:variant>
        <vt:i4>224</vt:i4>
      </vt:variant>
      <vt:variant>
        <vt:i4>0</vt:i4>
      </vt:variant>
      <vt:variant>
        <vt:i4>5</vt:i4>
      </vt:variant>
      <vt:variant>
        <vt:lpwstr/>
      </vt:variant>
      <vt:variant>
        <vt:lpwstr>_Toc237965260</vt:lpwstr>
      </vt:variant>
      <vt:variant>
        <vt:i4>1900593</vt:i4>
      </vt:variant>
      <vt:variant>
        <vt:i4>218</vt:i4>
      </vt:variant>
      <vt:variant>
        <vt:i4>0</vt:i4>
      </vt:variant>
      <vt:variant>
        <vt:i4>5</vt:i4>
      </vt:variant>
      <vt:variant>
        <vt:lpwstr/>
      </vt:variant>
      <vt:variant>
        <vt:lpwstr>_Toc237965259</vt:lpwstr>
      </vt:variant>
      <vt:variant>
        <vt:i4>1900593</vt:i4>
      </vt:variant>
      <vt:variant>
        <vt:i4>212</vt:i4>
      </vt:variant>
      <vt:variant>
        <vt:i4>0</vt:i4>
      </vt:variant>
      <vt:variant>
        <vt:i4>5</vt:i4>
      </vt:variant>
      <vt:variant>
        <vt:lpwstr/>
      </vt:variant>
      <vt:variant>
        <vt:lpwstr>_Toc237965258</vt:lpwstr>
      </vt:variant>
      <vt:variant>
        <vt:i4>1900593</vt:i4>
      </vt:variant>
      <vt:variant>
        <vt:i4>206</vt:i4>
      </vt:variant>
      <vt:variant>
        <vt:i4>0</vt:i4>
      </vt:variant>
      <vt:variant>
        <vt:i4>5</vt:i4>
      </vt:variant>
      <vt:variant>
        <vt:lpwstr/>
      </vt:variant>
      <vt:variant>
        <vt:lpwstr>_Toc237965257</vt:lpwstr>
      </vt:variant>
      <vt:variant>
        <vt:i4>1900593</vt:i4>
      </vt:variant>
      <vt:variant>
        <vt:i4>200</vt:i4>
      </vt:variant>
      <vt:variant>
        <vt:i4>0</vt:i4>
      </vt:variant>
      <vt:variant>
        <vt:i4>5</vt:i4>
      </vt:variant>
      <vt:variant>
        <vt:lpwstr/>
      </vt:variant>
      <vt:variant>
        <vt:lpwstr>_Toc237965256</vt:lpwstr>
      </vt:variant>
      <vt:variant>
        <vt:i4>1900593</vt:i4>
      </vt:variant>
      <vt:variant>
        <vt:i4>194</vt:i4>
      </vt:variant>
      <vt:variant>
        <vt:i4>0</vt:i4>
      </vt:variant>
      <vt:variant>
        <vt:i4>5</vt:i4>
      </vt:variant>
      <vt:variant>
        <vt:lpwstr/>
      </vt:variant>
      <vt:variant>
        <vt:lpwstr>_Toc237965255</vt:lpwstr>
      </vt:variant>
      <vt:variant>
        <vt:i4>1900593</vt:i4>
      </vt:variant>
      <vt:variant>
        <vt:i4>188</vt:i4>
      </vt:variant>
      <vt:variant>
        <vt:i4>0</vt:i4>
      </vt:variant>
      <vt:variant>
        <vt:i4>5</vt:i4>
      </vt:variant>
      <vt:variant>
        <vt:lpwstr/>
      </vt:variant>
      <vt:variant>
        <vt:lpwstr>_Toc237965254</vt:lpwstr>
      </vt:variant>
      <vt:variant>
        <vt:i4>1900593</vt:i4>
      </vt:variant>
      <vt:variant>
        <vt:i4>182</vt:i4>
      </vt:variant>
      <vt:variant>
        <vt:i4>0</vt:i4>
      </vt:variant>
      <vt:variant>
        <vt:i4>5</vt:i4>
      </vt:variant>
      <vt:variant>
        <vt:lpwstr/>
      </vt:variant>
      <vt:variant>
        <vt:lpwstr>_Toc237965253</vt:lpwstr>
      </vt:variant>
      <vt:variant>
        <vt:i4>1900593</vt:i4>
      </vt:variant>
      <vt:variant>
        <vt:i4>176</vt:i4>
      </vt:variant>
      <vt:variant>
        <vt:i4>0</vt:i4>
      </vt:variant>
      <vt:variant>
        <vt:i4>5</vt:i4>
      </vt:variant>
      <vt:variant>
        <vt:lpwstr/>
      </vt:variant>
      <vt:variant>
        <vt:lpwstr>_Toc237965252</vt:lpwstr>
      </vt:variant>
      <vt:variant>
        <vt:i4>1900593</vt:i4>
      </vt:variant>
      <vt:variant>
        <vt:i4>170</vt:i4>
      </vt:variant>
      <vt:variant>
        <vt:i4>0</vt:i4>
      </vt:variant>
      <vt:variant>
        <vt:i4>5</vt:i4>
      </vt:variant>
      <vt:variant>
        <vt:lpwstr/>
      </vt:variant>
      <vt:variant>
        <vt:lpwstr>_Toc237965251</vt:lpwstr>
      </vt:variant>
      <vt:variant>
        <vt:i4>1900593</vt:i4>
      </vt:variant>
      <vt:variant>
        <vt:i4>164</vt:i4>
      </vt:variant>
      <vt:variant>
        <vt:i4>0</vt:i4>
      </vt:variant>
      <vt:variant>
        <vt:i4>5</vt:i4>
      </vt:variant>
      <vt:variant>
        <vt:lpwstr/>
      </vt:variant>
      <vt:variant>
        <vt:lpwstr>_Toc237965250</vt:lpwstr>
      </vt:variant>
      <vt:variant>
        <vt:i4>1835057</vt:i4>
      </vt:variant>
      <vt:variant>
        <vt:i4>158</vt:i4>
      </vt:variant>
      <vt:variant>
        <vt:i4>0</vt:i4>
      </vt:variant>
      <vt:variant>
        <vt:i4>5</vt:i4>
      </vt:variant>
      <vt:variant>
        <vt:lpwstr/>
      </vt:variant>
      <vt:variant>
        <vt:lpwstr>_Toc237965249</vt:lpwstr>
      </vt:variant>
      <vt:variant>
        <vt:i4>1835057</vt:i4>
      </vt:variant>
      <vt:variant>
        <vt:i4>152</vt:i4>
      </vt:variant>
      <vt:variant>
        <vt:i4>0</vt:i4>
      </vt:variant>
      <vt:variant>
        <vt:i4>5</vt:i4>
      </vt:variant>
      <vt:variant>
        <vt:lpwstr/>
      </vt:variant>
      <vt:variant>
        <vt:lpwstr>_Toc237965248</vt:lpwstr>
      </vt:variant>
      <vt:variant>
        <vt:i4>1835057</vt:i4>
      </vt:variant>
      <vt:variant>
        <vt:i4>146</vt:i4>
      </vt:variant>
      <vt:variant>
        <vt:i4>0</vt:i4>
      </vt:variant>
      <vt:variant>
        <vt:i4>5</vt:i4>
      </vt:variant>
      <vt:variant>
        <vt:lpwstr/>
      </vt:variant>
      <vt:variant>
        <vt:lpwstr>_Toc237965247</vt:lpwstr>
      </vt:variant>
      <vt:variant>
        <vt:i4>1835057</vt:i4>
      </vt:variant>
      <vt:variant>
        <vt:i4>140</vt:i4>
      </vt:variant>
      <vt:variant>
        <vt:i4>0</vt:i4>
      </vt:variant>
      <vt:variant>
        <vt:i4>5</vt:i4>
      </vt:variant>
      <vt:variant>
        <vt:lpwstr/>
      </vt:variant>
      <vt:variant>
        <vt:lpwstr>_Toc237965246</vt:lpwstr>
      </vt:variant>
      <vt:variant>
        <vt:i4>1835057</vt:i4>
      </vt:variant>
      <vt:variant>
        <vt:i4>134</vt:i4>
      </vt:variant>
      <vt:variant>
        <vt:i4>0</vt:i4>
      </vt:variant>
      <vt:variant>
        <vt:i4>5</vt:i4>
      </vt:variant>
      <vt:variant>
        <vt:lpwstr/>
      </vt:variant>
      <vt:variant>
        <vt:lpwstr>_Toc237965245</vt:lpwstr>
      </vt:variant>
      <vt:variant>
        <vt:i4>1835057</vt:i4>
      </vt:variant>
      <vt:variant>
        <vt:i4>128</vt:i4>
      </vt:variant>
      <vt:variant>
        <vt:i4>0</vt:i4>
      </vt:variant>
      <vt:variant>
        <vt:i4>5</vt:i4>
      </vt:variant>
      <vt:variant>
        <vt:lpwstr/>
      </vt:variant>
      <vt:variant>
        <vt:lpwstr>_Toc237965244</vt:lpwstr>
      </vt:variant>
      <vt:variant>
        <vt:i4>1835057</vt:i4>
      </vt:variant>
      <vt:variant>
        <vt:i4>122</vt:i4>
      </vt:variant>
      <vt:variant>
        <vt:i4>0</vt:i4>
      </vt:variant>
      <vt:variant>
        <vt:i4>5</vt:i4>
      </vt:variant>
      <vt:variant>
        <vt:lpwstr/>
      </vt:variant>
      <vt:variant>
        <vt:lpwstr>_Toc237965243</vt:lpwstr>
      </vt:variant>
      <vt:variant>
        <vt:i4>1835057</vt:i4>
      </vt:variant>
      <vt:variant>
        <vt:i4>116</vt:i4>
      </vt:variant>
      <vt:variant>
        <vt:i4>0</vt:i4>
      </vt:variant>
      <vt:variant>
        <vt:i4>5</vt:i4>
      </vt:variant>
      <vt:variant>
        <vt:lpwstr/>
      </vt:variant>
      <vt:variant>
        <vt:lpwstr>_Toc237965242</vt:lpwstr>
      </vt:variant>
      <vt:variant>
        <vt:i4>1835057</vt:i4>
      </vt:variant>
      <vt:variant>
        <vt:i4>110</vt:i4>
      </vt:variant>
      <vt:variant>
        <vt:i4>0</vt:i4>
      </vt:variant>
      <vt:variant>
        <vt:i4>5</vt:i4>
      </vt:variant>
      <vt:variant>
        <vt:lpwstr/>
      </vt:variant>
      <vt:variant>
        <vt:lpwstr>_Toc237965241</vt:lpwstr>
      </vt:variant>
      <vt:variant>
        <vt:i4>1835057</vt:i4>
      </vt:variant>
      <vt:variant>
        <vt:i4>104</vt:i4>
      </vt:variant>
      <vt:variant>
        <vt:i4>0</vt:i4>
      </vt:variant>
      <vt:variant>
        <vt:i4>5</vt:i4>
      </vt:variant>
      <vt:variant>
        <vt:lpwstr/>
      </vt:variant>
      <vt:variant>
        <vt:lpwstr>_Toc237965240</vt:lpwstr>
      </vt:variant>
      <vt:variant>
        <vt:i4>1769521</vt:i4>
      </vt:variant>
      <vt:variant>
        <vt:i4>98</vt:i4>
      </vt:variant>
      <vt:variant>
        <vt:i4>0</vt:i4>
      </vt:variant>
      <vt:variant>
        <vt:i4>5</vt:i4>
      </vt:variant>
      <vt:variant>
        <vt:lpwstr/>
      </vt:variant>
      <vt:variant>
        <vt:lpwstr>_Toc237965239</vt:lpwstr>
      </vt:variant>
      <vt:variant>
        <vt:i4>1769521</vt:i4>
      </vt:variant>
      <vt:variant>
        <vt:i4>92</vt:i4>
      </vt:variant>
      <vt:variant>
        <vt:i4>0</vt:i4>
      </vt:variant>
      <vt:variant>
        <vt:i4>5</vt:i4>
      </vt:variant>
      <vt:variant>
        <vt:lpwstr/>
      </vt:variant>
      <vt:variant>
        <vt:lpwstr>_Toc237965238</vt:lpwstr>
      </vt:variant>
      <vt:variant>
        <vt:i4>1769521</vt:i4>
      </vt:variant>
      <vt:variant>
        <vt:i4>86</vt:i4>
      </vt:variant>
      <vt:variant>
        <vt:i4>0</vt:i4>
      </vt:variant>
      <vt:variant>
        <vt:i4>5</vt:i4>
      </vt:variant>
      <vt:variant>
        <vt:lpwstr/>
      </vt:variant>
      <vt:variant>
        <vt:lpwstr>_Toc237965237</vt:lpwstr>
      </vt:variant>
      <vt:variant>
        <vt:i4>1769521</vt:i4>
      </vt:variant>
      <vt:variant>
        <vt:i4>80</vt:i4>
      </vt:variant>
      <vt:variant>
        <vt:i4>0</vt:i4>
      </vt:variant>
      <vt:variant>
        <vt:i4>5</vt:i4>
      </vt:variant>
      <vt:variant>
        <vt:lpwstr/>
      </vt:variant>
      <vt:variant>
        <vt:lpwstr>_Toc237965236</vt:lpwstr>
      </vt:variant>
      <vt:variant>
        <vt:i4>1769521</vt:i4>
      </vt:variant>
      <vt:variant>
        <vt:i4>74</vt:i4>
      </vt:variant>
      <vt:variant>
        <vt:i4>0</vt:i4>
      </vt:variant>
      <vt:variant>
        <vt:i4>5</vt:i4>
      </vt:variant>
      <vt:variant>
        <vt:lpwstr/>
      </vt:variant>
      <vt:variant>
        <vt:lpwstr>_Toc237965235</vt:lpwstr>
      </vt:variant>
      <vt:variant>
        <vt:i4>1769521</vt:i4>
      </vt:variant>
      <vt:variant>
        <vt:i4>68</vt:i4>
      </vt:variant>
      <vt:variant>
        <vt:i4>0</vt:i4>
      </vt:variant>
      <vt:variant>
        <vt:i4>5</vt:i4>
      </vt:variant>
      <vt:variant>
        <vt:lpwstr/>
      </vt:variant>
      <vt:variant>
        <vt:lpwstr>_Toc237965234</vt:lpwstr>
      </vt:variant>
      <vt:variant>
        <vt:i4>1769521</vt:i4>
      </vt:variant>
      <vt:variant>
        <vt:i4>62</vt:i4>
      </vt:variant>
      <vt:variant>
        <vt:i4>0</vt:i4>
      </vt:variant>
      <vt:variant>
        <vt:i4>5</vt:i4>
      </vt:variant>
      <vt:variant>
        <vt:lpwstr/>
      </vt:variant>
      <vt:variant>
        <vt:lpwstr>_Toc237965233</vt:lpwstr>
      </vt:variant>
      <vt:variant>
        <vt:i4>1769521</vt:i4>
      </vt:variant>
      <vt:variant>
        <vt:i4>56</vt:i4>
      </vt:variant>
      <vt:variant>
        <vt:i4>0</vt:i4>
      </vt:variant>
      <vt:variant>
        <vt:i4>5</vt:i4>
      </vt:variant>
      <vt:variant>
        <vt:lpwstr/>
      </vt:variant>
      <vt:variant>
        <vt:lpwstr>_Toc237965232</vt:lpwstr>
      </vt:variant>
      <vt:variant>
        <vt:i4>1769521</vt:i4>
      </vt:variant>
      <vt:variant>
        <vt:i4>50</vt:i4>
      </vt:variant>
      <vt:variant>
        <vt:i4>0</vt:i4>
      </vt:variant>
      <vt:variant>
        <vt:i4>5</vt:i4>
      </vt:variant>
      <vt:variant>
        <vt:lpwstr/>
      </vt:variant>
      <vt:variant>
        <vt:lpwstr>_Toc237965231</vt:lpwstr>
      </vt:variant>
      <vt:variant>
        <vt:i4>1769521</vt:i4>
      </vt:variant>
      <vt:variant>
        <vt:i4>44</vt:i4>
      </vt:variant>
      <vt:variant>
        <vt:i4>0</vt:i4>
      </vt:variant>
      <vt:variant>
        <vt:i4>5</vt:i4>
      </vt:variant>
      <vt:variant>
        <vt:lpwstr/>
      </vt:variant>
      <vt:variant>
        <vt:lpwstr>_Toc237965230</vt:lpwstr>
      </vt:variant>
      <vt:variant>
        <vt:i4>1703985</vt:i4>
      </vt:variant>
      <vt:variant>
        <vt:i4>38</vt:i4>
      </vt:variant>
      <vt:variant>
        <vt:i4>0</vt:i4>
      </vt:variant>
      <vt:variant>
        <vt:i4>5</vt:i4>
      </vt:variant>
      <vt:variant>
        <vt:lpwstr/>
      </vt:variant>
      <vt:variant>
        <vt:lpwstr>_Toc237965229</vt:lpwstr>
      </vt:variant>
      <vt:variant>
        <vt:i4>1703985</vt:i4>
      </vt:variant>
      <vt:variant>
        <vt:i4>32</vt:i4>
      </vt:variant>
      <vt:variant>
        <vt:i4>0</vt:i4>
      </vt:variant>
      <vt:variant>
        <vt:i4>5</vt:i4>
      </vt:variant>
      <vt:variant>
        <vt:lpwstr/>
      </vt:variant>
      <vt:variant>
        <vt:lpwstr>_Toc237965228</vt:lpwstr>
      </vt:variant>
      <vt:variant>
        <vt:i4>1703985</vt:i4>
      </vt:variant>
      <vt:variant>
        <vt:i4>26</vt:i4>
      </vt:variant>
      <vt:variant>
        <vt:i4>0</vt:i4>
      </vt:variant>
      <vt:variant>
        <vt:i4>5</vt:i4>
      </vt:variant>
      <vt:variant>
        <vt:lpwstr/>
      </vt:variant>
      <vt:variant>
        <vt:lpwstr>_Toc237965227</vt:lpwstr>
      </vt:variant>
      <vt:variant>
        <vt:i4>1703985</vt:i4>
      </vt:variant>
      <vt:variant>
        <vt:i4>20</vt:i4>
      </vt:variant>
      <vt:variant>
        <vt:i4>0</vt:i4>
      </vt:variant>
      <vt:variant>
        <vt:i4>5</vt:i4>
      </vt:variant>
      <vt:variant>
        <vt:lpwstr/>
      </vt:variant>
      <vt:variant>
        <vt:lpwstr>_Toc237965226</vt:lpwstr>
      </vt:variant>
      <vt:variant>
        <vt:i4>1703985</vt:i4>
      </vt:variant>
      <vt:variant>
        <vt:i4>14</vt:i4>
      </vt:variant>
      <vt:variant>
        <vt:i4>0</vt:i4>
      </vt:variant>
      <vt:variant>
        <vt:i4>5</vt:i4>
      </vt:variant>
      <vt:variant>
        <vt:lpwstr/>
      </vt:variant>
      <vt:variant>
        <vt:lpwstr>_Toc237965225</vt:lpwstr>
      </vt:variant>
      <vt:variant>
        <vt:i4>1703985</vt:i4>
      </vt:variant>
      <vt:variant>
        <vt:i4>8</vt:i4>
      </vt:variant>
      <vt:variant>
        <vt:i4>0</vt:i4>
      </vt:variant>
      <vt:variant>
        <vt:i4>5</vt:i4>
      </vt:variant>
      <vt:variant>
        <vt:lpwstr/>
      </vt:variant>
      <vt:variant>
        <vt:lpwstr>_Toc237965224</vt:lpwstr>
      </vt:variant>
      <vt:variant>
        <vt:i4>1703985</vt:i4>
      </vt:variant>
      <vt:variant>
        <vt:i4>2</vt:i4>
      </vt:variant>
      <vt:variant>
        <vt:i4>0</vt:i4>
      </vt:variant>
      <vt:variant>
        <vt:i4>5</vt:i4>
      </vt:variant>
      <vt:variant>
        <vt:lpwstr/>
      </vt:variant>
      <vt:variant>
        <vt:lpwstr>_Toc237965223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2026-09-03T13:24:00Z</dcterms:created>
  <dcterms:modified xsi:type="dcterms:W3CDTF">2026-09-04T10:27:00Z</dcterms:modified>
  <cp:category/>
</cp:coreProperties>
</file>