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77" w:rsidRDefault="00DA0677">
      <w:pPr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Team-teach de-escalation strategies, 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duration of activities adapted,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SEMH teacher observations and feedback for recommendations,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adaptations to behaviour policy,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 ‘safe space’ identified by the pupil.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small group work with the Pastoral Manager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and reactive check-ins with a familiar adult,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co-produced SEND Support Plans and referral forms </w:t>
      </w:r>
      <w:r>
        <w:rPr>
          <w:rFonts w:ascii="Wingdings 2" w:hAnsi="Wingdings 2" w:cs="Wingdings 2"/>
          <w:sz w:val="22"/>
          <w:szCs w:val="22"/>
        </w:rPr>
        <w:t>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movement breaks,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Now, Next, Then boards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ear defenders,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Team Around the School meeting,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Lego Therapy,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TA support,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alternate entrance arrangements,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adjusted lunch time routine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Social and Emotional Mental Health observation via Inclusion Team </w:t>
      </w:r>
    </w:p>
    <w:p w:rsidR="00DA0677" w:rsidRDefault="00DA0677">
      <w:pPr>
        <w:widowControl/>
        <w:spacing w:after="160" w:line="256" w:lineRule="auto"/>
        <w:jc w:val="center"/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spacing w:after="0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Social, Emotional &amp;</w:t>
      </w:r>
    </w:p>
    <w:p w:rsidR="00DA0677" w:rsidRDefault="00DA0677">
      <w:pPr>
        <w:spacing w:after="0"/>
        <w:jc w:val="center"/>
        <w:rPr>
          <w:color w:val="auto"/>
          <w:kern w:val="0"/>
          <w:sz w:val="24"/>
          <w:szCs w:val="24"/>
        </w:rPr>
      </w:pPr>
      <w:r>
        <w:rPr>
          <w:b/>
          <w:bCs/>
          <w:sz w:val="56"/>
          <w:szCs w:val="56"/>
          <w:u w:val="single"/>
        </w:rPr>
        <w:t>Mental Health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Individualised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Targeted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Universal Offer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Targeted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spacing w:after="0"/>
        <w:jc w:val="center"/>
        <w:rPr>
          <w:color w:val="auto"/>
          <w:kern w:val="0"/>
          <w:sz w:val="24"/>
          <w:szCs w:val="24"/>
        </w:rPr>
      </w:pPr>
      <w:r>
        <w:rPr>
          <w:b/>
          <w:bCs/>
          <w:sz w:val="56"/>
          <w:szCs w:val="56"/>
          <w:u w:val="single"/>
        </w:rPr>
        <w:t>Communication &amp; Interaction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0" w:line="287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weighted blankets, (upon advice)</w:t>
      </w:r>
    </w:p>
    <w:p w:rsidR="00DA0677" w:rsidRDefault="00DA0677">
      <w:pPr>
        <w:widowControl/>
        <w:spacing w:after="0" w:line="287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MyPlan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higher levels of staffing, , </w:t>
      </w:r>
    </w:p>
    <w:p w:rsidR="00DA0677" w:rsidRDefault="00DA0677">
      <w:pPr>
        <w:widowControl/>
        <w:spacing w:after="0" w:line="287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adjustments made to the school day, </w:t>
      </w:r>
    </w:p>
    <w:p w:rsidR="00DA0677" w:rsidRDefault="00DA0677">
      <w:pPr>
        <w:widowControl/>
        <w:spacing w:after="0" w:line="287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1-1 support from the Learning Mentor, </w:t>
      </w:r>
    </w:p>
    <w:p w:rsidR="00DA0677" w:rsidRDefault="00DA0677">
      <w:pPr>
        <w:widowControl/>
        <w:spacing w:after="0" w:line="287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Educational Psychologist assessment, </w:t>
      </w:r>
    </w:p>
    <w:p w:rsidR="00DA0677" w:rsidRDefault="00DA0677">
      <w:pPr>
        <w:widowControl/>
        <w:spacing w:after="0" w:line="287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EHC needs assessment,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individual reward charts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Individualised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spacing w:after="100" w:line="278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Team-teach de-escalation strategies, </w:t>
      </w:r>
    </w:p>
    <w:p w:rsidR="00DA0677" w:rsidRDefault="00DA0677">
      <w:pPr>
        <w:spacing w:after="100" w:line="278" w:lineRule="auto"/>
        <w:jc w:val="center"/>
        <w:rPr>
          <w:rFonts w:hAnsi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duration of activities adapted,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adaptations to behaviour policy, </w:t>
      </w:r>
    </w:p>
    <w:p w:rsidR="00DA0677" w:rsidRDefault="00DA0677">
      <w:pPr>
        <w:spacing w:after="100" w:line="278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SEMH and C&amp;L teacher observations and feedback for recommendations, </w:t>
      </w:r>
    </w:p>
    <w:p w:rsidR="00DA0677" w:rsidRDefault="00DA0677">
      <w:pPr>
        <w:spacing w:after="100" w:line="278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small group work with the Pastoral Manager</w:t>
      </w:r>
    </w:p>
    <w:p w:rsidR="00DA0677" w:rsidRDefault="00DA0677">
      <w:pPr>
        <w:spacing w:after="100" w:line="278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co-produced SEND Support Plans and referral forms,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life skills work, </w:t>
      </w:r>
    </w:p>
    <w:p w:rsidR="00DA0677" w:rsidRDefault="00DA0677">
      <w:pPr>
        <w:spacing w:after="100" w:line="278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use of assistive technology,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movement breaks, </w:t>
      </w:r>
    </w:p>
    <w:p w:rsidR="00DA0677" w:rsidRDefault="00DA0677">
      <w:pPr>
        <w:spacing w:after="100" w:line="278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Team Around the School meeting,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Lego Therapy,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adjusted lunch time routine including a quieter break-out area, </w:t>
      </w:r>
    </w:p>
    <w:p w:rsidR="00DA0677" w:rsidRDefault="00DA0677">
      <w:pPr>
        <w:spacing w:after="100" w:line="278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 ‘safe space’ identified by the pupil,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ear defenders,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alternate entrance arrangements, </w:t>
      </w:r>
    </w:p>
    <w:p w:rsidR="00DA0677" w:rsidRDefault="00DA0677">
      <w:pPr>
        <w:spacing w:after="100" w:line="278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speech and language assessment with follow up work programme implemented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Observation via Inclusion Team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Now, Next, Then boards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TA support,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Universal Offer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Targeted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spacing w:after="0"/>
        <w:jc w:val="center"/>
        <w:rPr>
          <w:color w:val="auto"/>
          <w:kern w:val="0"/>
          <w:sz w:val="24"/>
          <w:szCs w:val="24"/>
        </w:rPr>
      </w:pPr>
      <w:r>
        <w:rPr>
          <w:b/>
          <w:bCs/>
          <w:sz w:val="56"/>
          <w:szCs w:val="56"/>
          <w:u w:val="single"/>
        </w:rPr>
        <w:t>Cognition &amp; Learning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4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EHC needs assessment, </w:t>
      </w:r>
    </w:p>
    <w:p w:rsidR="00DA0677" w:rsidRDefault="00DA0677">
      <w:pPr>
        <w:widowControl/>
        <w:spacing w:after="160" w:line="24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Educational Psychologist involvement</w:t>
      </w:r>
    </w:p>
    <w:p w:rsidR="00DA0677" w:rsidRDefault="00DA0677">
      <w:pPr>
        <w:widowControl/>
        <w:spacing w:after="160" w:line="24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adjustments made to the school day, </w:t>
      </w:r>
    </w:p>
    <w:p w:rsidR="00DA0677" w:rsidRDefault="00DA0677">
      <w:pPr>
        <w:widowControl/>
        <w:spacing w:after="160" w:line="24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1:1 specialist teaching and follow up work </w:t>
      </w:r>
    </w:p>
    <w:p w:rsidR="00DA0677" w:rsidRDefault="00DA0677">
      <w:pPr>
        <w:widowControl/>
        <w:spacing w:after="160" w:line="240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Century Gothic" w:hAnsi="Century Gothic" w:cs="Century Gothic"/>
          <w:sz w:val="22"/>
          <w:szCs w:val="22"/>
        </w:rPr>
        <w:t>programme implemented.</w:t>
      </w:r>
      <w:r>
        <w:rPr>
          <w:sz w:val="22"/>
          <w:szCs w:val="22"/>
        </w:rPr>
        <w:t xml:space="preserve">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higher levels of staffing,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Individualised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Duration of activities adapted,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C&amp;L teacher observations and feedback for recommendations,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co-produced SEND Support Plans and referral forms,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use of assistive technology,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movement breaks,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Motor Skills United,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life skills work,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speech and language assessment with follow up work programme implemented,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standards tracker used to monitor progress and identify gaps in learning and next steps,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phonics intervention,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Memory Magic interventions,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reading interventions,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times table interventions, </w:t>
      </w:r>
    </w:p>
    <w:p w:rsidR="00DA0677" w:rsidRDefault="00DA0677">
      <w:pPr>
        <w:widowControl/>
        <w:spacing w:after="160" w:line="256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EAL service support,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scribe,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talking tin,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alternative pens/pencils,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overlays,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Cognition and Learning observation via Inclusion Team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Reader Pen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</w:rPr>
        <w:t xml:space="preserve">sensory integration tools,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Now, Next, Then boards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</w:t>
      </w:r>
      <w:r>
        <w:rPr>
          <w:rFonts w:ascii="Wingdings 2" w:hAnsi="Wingdings 2" w:cs="Wingdings 2"/>
          <w:color w:val="auto"/>
          <w:sz w:val="24"/>
          <w:szCs w:val="24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Quality first teaching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Ready to Work programme,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</w:rPr>
        <w:t xml:space="preserve">use of visual time table and instructions, </w:t>
      </w:r>
      <w:r>
        <w:rPr>
          <w:rFonts w:ascii="Wingdings 2" w:hAnsi="Wingdings 2" w:cs="Wingdings 2"/>
          <w:color w:val="auto"/>
          <w:sz w:val="24"/>
          <w:szCs w:val="24"/>
        </w:rPr>
        <w:t></w:t>
      </w:r>
      <w:r>
        <w:rPr>
          <w:rFonts w:ascii="Century Gothic" w:hAnsi="Century Gothic" w:cs="Century Gothic"/>
        </w:rPr>
        <w:t xml:space="preserve">multi-sensory approach to learning,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additional time,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dual coding strategies,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repeated learning opportunities,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opportunities to record work in a variety of ways,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focus on positive recognition,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feedback recognising effort rather than attainment,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reasonable adjustments,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teaching and learning stepped from the ‘known’,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planned TA support,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pre-teaching,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opportunities for collaborative learning,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calm learning environment,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>steps to success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clear and concise instructions repeated and simplified,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processing time given,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language is at the appropriate developmental level,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pupil communication is valued and celebrated,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consistent routines,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positive relationships built with adults,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weekly awards and postcards recognise efforts,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one page profile shared with staff,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consistent communication with parents,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co-producing pupil profiles, 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reactive opportunities for whole class movement breaks,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specific praise, </w:t>
      </w:r>
    </w:p>
    <w:p w:rsidR="00DA0677" w:rsidRDefault="00DA0677">
      <w:pPr>
        <w:spacing w:after="100" w:line="283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prompting with name before instruction,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show and tell in weekly assembly for celebrating achievements,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timers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noticing the desired behaviours and avoiding describing the unwanted behaviour,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visual instructions,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metacognitive strategies shared,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Dyslexia-friendly teaching,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key vocabulary displayed,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listened to reading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distraction-free learning environment,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seating positions considered,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scaffolded learning,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active mile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strategic talk partners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scaffolded learning,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active mile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signpost to parenting course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strategic seating </w:t>
      </w:r>
    </w:p>
    <w:p w:rsidR="00DA0677" w:rsidRDefault="00DA0677">
      <w:pPr>
        <w:widowControl/>
        <w:spacing w:after="0" w:line="287" w:lineRule="auto"/>
        <w:jc w:val="center"/>
        <w:rPr>
          <w:sz w:val="24"/>
          <w:szCs w:val="24"/>
        </w:rPr>
      </w:pPr>
    </w:p>
    <w:p w:rsidR="00DA0677" w:rsidRDefault="00DA0677">
      <w:pPr>
        <w:widowControl/>
        <w:spacing w:after="160" w:line="256" w:lineRule="auto"/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Universal Offer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Targeted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spacing w:after="0"/>
        <w:jc w:val="center"/>
        <w:rPr>
          <w:color w:val="auto"/>
          <w:kern w:val="0"/>
          <w:sz w:val="24"/>
          <w:szCs w:val="24"/>
        </w:rPr>
      </w:pPr>
      <w:r>
        <w:rPr>
          <w:b/>
          <w:bCs/>
          <w:sz w:val="56"/>
          <w:szCs w:val="56"/>
          <w:u w:val="single"/>
        </w:rPr>
        <w:t>Sensory &amp; Physical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weighted blankets (upon advice), </w:t>
      </w:r>
    </w:p>
    <w:p w:rsidR="00DA0677" w:rsidRDefault="00DA0677">
      <w:pPr>
        <w:widowControl/>
        <w:spacing w:after="0" w:line="256" w:lineRule="auto"/>
        <w:jc w:val="center"/>
        <w:rPr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sound field system,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OT support.</w:t>
      </w:r>
      <w:r>
        <w:rPr>
          <w:sz w:val="22"/>
          <w:szCs w:val="22"/>
        </w:rPr>
        <w:t xml:space="preserve"> </w:t>
      </w:r>
    </w:p>
    <w:p w:rsidR="00DA0677" w:rsidRDefault="00DA0677">
      <w:pPr>
        <w:widowControl/>
        <w:spacing w:after="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MyPlan,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EHC needs assessment, </w:t>
      </w:r>
    </w:p>
    <w:p w:rsidR="00DA0677" w:rsidRDefault="00DA0677">
      <w:pPr>
        <w:widowControl/>
        <w:spacing w:after="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adjustments made to the school day, </w:t>
      </w:r>
    </w:p>
    <w:p w:rsidR="00DA0677" w:rsidRDefault="00DA0677">
      <w:pPr>
        <w:widowControl/>
        <w:spacing w:after="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disabled toilet,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specialist chairs, </w:t>
      </w:r>
    </w:p>
    <w:p w:rsidR="00DA0677" w:rsidRDefault="00DA0677">
      <w:pPr>
        <w:widowControl/>
        <w:spacing w:after="0" w:line="256" w:lineRule="auto"/>
        <w:jc w:val="center"/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Individualised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Team-teach de-escalation strategies,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duration of activities adapted,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adaptations to behaviour policy,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SEMH and C&amp;L teacher observations and feedback for recommendations,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small group work or 1-1 support from the Learning Mentor,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co-produced SEND Support Plans and referral forms,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use of assistive technology,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higher levels of staffing,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movement breaks,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Team Around the School meeting,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Lego Therapy,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Motor Skills United,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adjusted lunch time routine including a quieter break-out area,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 ‘safe space’ identified by the pupil,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ear defenders,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alternate entrance arrangements,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speech and language assessment with follow up work programme implemented,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scribe,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talking tin,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alternative pens/pencils,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overlays,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OT follow up programme implemented,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chewellery, bracelets</w:t>
      </w:r>
    </w:p>
    <w:p w:rsidR="00DA0677" w:rsidRDefault="00DA0677">
      <w:pPr>
        <w:widowControl/>
        <w:spacing w:after="0" w:line="360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sloped writing desk,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wobble cushion,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alternate lunch time arrangements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advice sought from school nurse,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adaptations to school uniform,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advice sought from Sensory Support Service</w:t>
      </w:r>
      <w:r>
        <w:rPr>
          <w:sz w:val="18"/>
          <w:szCs w:val="18"/>
        </w:rPr>
        <w:t xml:space="preserve"> 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subtitles on video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ear defenders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planned</w:t>
      </w:r>
      <w:r>
        <w:rPr>
          <w:rFonts w:ascii="Century Gothic" w:hAnsi="Century Gothic" w:cs="Century Gothic"/>
        </w:rPr>
        <w:t xml:space="preserve"> TA support,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56" w:lineRule="auto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</w:t>
      </w:r>
      <w:r>
        <w:rPr>
          <w:rFonts w:ascii="Wingdings 2" w:hAnsi="Wingdings 2" w:cs="Wingdings 2"/>
          <w:sz w:val="24"/>
          <w:szCs w:val="24"/>
        </w:rPr>
        <w:t>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Universal Offer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MASSH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color w:val="auto"/>
          <w:sz w:val="24"/>
          <w:szCs w:val="24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Quality first teaching </w:t>
      </w:r>
      <w:r>
        <w:rPr>
          <w:rFonts w:ascii="Wingdings 2" w:hAnsi="Wingdings 2" w:cs="Wingdings 2"/>
          <w:color w:val="auto"/>
          <w:sz w:val="24"/>
          <w:szCs w:val="24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>Meet</w:t>
      </w:r>
      <w:r>
        <w:rPr>
          <w:rFonts w:ascii="Century Gothic" w:hAnsi="Century Gothic" w:cs="Century Gothic"/>
          <w:color w:val="auto"/>
        </w:rPr>
        <w:t xml:space="preserve"> and Greet with familiar adults</w:t>
      </w:r>
      <w:r>
        <w:rPr>
          <w:rFonts w:ascii="Century Gothic" w:hAnsi="Century Gothic" w:cs="Century Gothic"/>
          <w:sz w:val="22"/>
          <w:szCs w:val="22"/>
        </w:rPr>
        <w:t>,</w:t>
      </w:r>
      <w:r>
        <w:rPr>
          <w:rFonts w:ascii="Century Gothic" w:hAnsi="Century Gothic" w:cs="Century Gothic"/>
        </w:rPr>
        <w:t xml:space="preserve">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Ready</w:t>
      </w:r>
      <w:r>
        <w:rPr>
          <w:rFonts w:ascii="Century Gothic" w:hAnsi="Century Gothic" w:cs="Century Gothic"/>
        </w:rPr>
        <w:t xml:space="preserve"> to Work programme,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mindfulness assemblies and</w:t>
      </w:r>
      <w:r>
        <w:rPr>
          <w:rFonts w:ascii="Century Gothic" w:hAnsi="Century Gothic" w:cs="Century Gothic"/>
        </w:rPr>
        <w:t xml:space="preserve"> starter activities,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use</w:t>
      </w:r>
      <w:r>
        <w:rPr>
          <w:rFonts w:ascii="Century Gothic" w:hAnsi="Century Gothic" w:cs="Century Gothic"/>
        </w:rPr>
        <w:t xml:space="preserve"> of visual time table and instructions,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multi-sensory approach to</w:t>
      </w:r>
      <w:r>
        <w:rPr>
          <w:rFonts w:ascii="Century Gothic" w:hAnsi="Century Gothic" w:cs="Century Gothic"/>
        </w:rPr>
        <w:t xml:space="preserve"> learning,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additional</w:t>
      </w:r>
      <w:r>
        <w:rPr>
          <w:rFonts w:ascii="Century Gothic" w:hAnsi="Century Gothic" w:cs="Century Gothic"/>
        </w:rPr>
        <w:t xml:space="preserve"> time,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dual</w:t>
      </w:r>
      <w:r>
        <w:rPr>
          <w:rFonts w:ascii="Century Gothic" w:hAnsi="Century Gothic" w:cs="Century Gothic"/>
        </w:rPr>
        <w:t xml:space="preserve"> coding strategies,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strategic talk partners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strategic seating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opportunities</w:t>
      </w:r>
      <w:r>
        <w:rPr>
          <w:rFonts w:ascii="Century Gothic" w:hAnsi="Century Gothic" w:cs="Century Gothic"/>
        </w:rPr>
        <w:t xml:space="preserve"> to record work in a variety of ways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focus on positive</w:t>
      </w:r>
      <w:r>
        <w:rPr>
          <w:rFonts w:ascii="Century Gothic" w:hAnsi="Century Gothic" w:cs="Century Gothic"/>
        </w:rPr>
        <w:t xml:space="preserve"> recognition (positive recognition board) 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reasonable</w:t>
      </w:r>
      <w:r>
        <w:rPr>
          <w:rFonts w:ascii="Century Gothic" w:hAnsi="Century Gothic" w:cs="Century Gothic"/>
        </w:rPr>
        <w:t xml:space="preserve"> adjustments,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pre-teaching,</w:t>
      </w:r>
      <w:r>
        <w:rPr>
          <w:rFonts w:ascii="Century Gothic" w:hAnsi="Century Gothic" w:cs="Century Gothic"/>
        </w:rPr>
        <w:t xml:space="preserve">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opportunities</w:t>
      </w:r>
      <w:r>
        <w:rPr>
          <w:rFonts w:ascii="Century Gothic" w:hAnsi="Century Gothic" w:cs="Century Gothic"/>
        </w:rPr>
        <w:t xml:space="preserve"> for collaborative learning,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calm</w:t>
      </w:r>
      <w:r>
        <w:rPr>
          <w:rFonts w:ascii="Century Gothic" w:hAnsi="Century Gothic" w:cs="Century Gothic"/>
        </w:rPr>
        <w:t xml:space="preserve"> learning environment,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processing</w:t>
      </w:r>
      <w:r>
        <w:rPr>
          <w:rFonts w:ascii="Century Gothic" w:hAnsi="Century Gothic" w:cs="Century Gothic"/>
        </w:rPr>
        <w:t xml:space="preserve"> time given,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language</w:t>
      </w:r>
      <w:r>
        <w:rPr>
          <w:rFonts w:ascii="Century Gothic" w:hAnsi="Century Gothic" w:cs="Century Gothic"/>
        </w:rPr>
        <w:t xml:space="preserve"> is at the appropriate developmental level,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pupil communication is</w:t>
      </w:r>
      <w:r>
        <w:rPr>
          <w:rFonts w:ascii="Century Gothic" w:hAnsi="Century Gothic" w:cs="Century Gothic"/>
        </w:rPr>
        <w:t xml:space="preserve"> valued and celebrated,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consistent</w:t>
      </w:r>
      <w:r>
        <w:rPr>
          <w:rFonts w:ascii="Century Gothic" w:hAnsi="Century Gothic" w:cs="Century Gothic"/>
        </w:rPr>
        <w:t xml:space="preserve"> routines,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positive</w:t>
      </w:r>
      <w:r>
        <w:rPr>
          <w:rFonts w:ascii="Century Gothic" w:hAnsi="Century Gothic" w:cs="Century Gothic"/>
        </w:rPr>
        <w:t xml:space="preserve"> relationships built with adults,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weekly awards and postcards</w:t>
      </w:r>
      <w:r>
        <w:rPr>
          <w:rFonts w:ascii="Century Gothic" w:hAnsi="Century Gothic" w:cs="Century Gothic"/>
        </w:rPr>
        <w:t xml:space="preserve"> recognise efforts,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Signpost to parenting courses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one</w:t>
      </w:r>
      <w:r>
        <w:rPr>
          <w:rFonts w:ascii="Century Gothic" w:hAnsi="Century Gothic" w:cs="Century Gothic"/>
        </w:rPr>
        <w:t xml:space="preserve"> page profile shared with staff,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consistent communication with</w:t>
      </w:r>
      <w:r>
        <w:rPr>
          <w:rFonts w:ascii="Century Gothic" w:hAnsi="Century Gothic" w:cs="Century Gothic"/>
        </w:rPr>
        <w:t xml:space="preserve"> parents,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wide</w:t>
      </w:r>
      <w:r>
        <w:rPr>
          <w:rFonts w:ascii="Century Gothic" w:hAnsi="Century Gothic" w:cs="Century Gothic"/>
        </w:rPr>
        <w:t xml:space="preserve"> range of after school clubs,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transition</w:t>
      </w:r>
      <w:r>
        <w:rPr>
          <w:rFonts w:ascii="Century Gothic" w:hAnsi="Century Gothic" w:cs="Century Gothic"/>
        </w:rPr>
        <w:t xml:space="preserve"> arrangements pre-planned,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whole class movement breaks</w:t>
      </w:r>
      <w:r>
        <w:rPr>
          <w:rFonts w:ascii="Century Gothic" w:hAnsi="Century Gothic" w:cs="Century Gothic"/>
        </w:rPr>
        <w:t xml:space="preserve"> 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given roles and responsibilities,</w:t>
      </w:r>
      <w:r>
        <w:rPr>
          <w:rFonts w:ascii="Century Gothic" w:hAnsi="Century Gothic" w:cs="Century Gothic"/>
        </w:rPr>
        <w:t xml:space="preserve">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planned</w:t>
      </w:r>
      <w:r>
        <w:rPr>
          <w:rFonts w:ascii="Century Gothic" w:hAnsi="Century Gothic" w:cs="Century Gothic"/>
        </w:rPr>
        <w:t xml:space="preserve"> and reactive check-ins with a familiar adult,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metacognitive strategies shared,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>School Nurse Open Clinic</w:t>
      </w:r>
    </w:p>
    <w:p w:rsidR="00DA0677" w:rsidRDefault="00DA0677">
      <w:pPr>
        <w:widowControl/>
        <w:spacing w:after="0" w:line="360" w:lineRule="auto"/>
        <w:jc w:val="center"/>
        <w:rPr>
          <w:rFonts w:ascii="Century Gothic" w:hAnsi="Century Gothic" w:cs="Century Gothic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specific praise,</w:t>
      </w:r>
      <w:r>
        <w:rPr>
          <w:rFonts w:ascii="Century Gothic" w:hAnsi="Century Gothic" w:cs="Century Gothic"/>
        </w:rPr>
        <w:t xml:space="preserve">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prompting with name before</w:t>
      </w:r>
      <w:r>
        <w:rPr>
          <w:rFonts w:ascii="Century Gothic" w:hAnsi="Century Gothic" w:cs="Century Gothic"/>
        </w:rPr>
        <w:t xml:space="preserve"> instruction,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show</w:t>
      </w:r>
      <w:r>
        <w:rPr>
          <w:rFonts w:ascii="Century Gothic" w:hAnsi="Century Gothic" w:cs="Century Gothic"/>
        </w:rPr>
        <w:t xml:space="preserve"> and tell in weekly assembly for celebrating achievements, </w:t>
      </w:r>
    </w:p>
    <w:p w:rsidR="00DA0677" w:rsidRDefault="00DA0677">
      <w:pPr>
        <w:widowControl/>
        <w:spacing w:after="0" w:line="360" w:lineRule="auto"/>
        <w:jc w:val="center"/>
        <w:rPr>
          <w:rFonts w:ascii="Wingdings 2" w:hAnsi="Wingdings 2" w:cs="Wingdings 2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sensory integration tools,</w:t>
      </w:r>
      <w:r>
        <w:rPr>
          <w:rFonts w:ascii="Century Gothic" w:hAnsi="Century Gothic" w:cs="Century Gothic"/>
        </w:rPr>
        <w:t xml:space="preserve">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noticing the desired</w:t>
      </w:r>
      <w:r>
        <w:rPr>
          <w:rFonts w:ascii="Century Gothic" w:hAnsi="Century Gothic" w:cs="Century Gothic"/>
        </w:rPr>
        <w:t xml:space="preserve"> behaviours and avoiding describing the unwanted behaviour,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visual instructions,</w:t>
      </w:r>
      <w:r>
        <w:rPr>
          <w:rFonts w:ascii="Century Gothic" w:hAnsi="Century Gothic" w:cs="Century Gothic"/>
        </w:rPr>
        <w:t xml:space="preserve"> </w:t>
      </w:r>
      <w:r>
        <w:rPr>
          <w:rFonts w:ascii="Wingdings 2" w:hAnsi="Wingdings 2" w:cs="Wingdings 2"/>
          <w:sz w:val="24"/>
          <w:szCs w:val="24"/>
        </w:rPr>
        <w:t></w:t>
      </w:r>
    </w:p>
    <w:p w:rsidR="00DA0677" w:rsidRDefault="00DA0677">
      <w:pPr>
        <w:widowControl/>
        <w:spacing w:after="0" w:line="360" w:lineRule="auto"/>
        <w:jc w:val="center"/>
        <w:rPr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distraction-free learning</w:t>
      </w:r>
      <w:r>
        <w:rPr>
          <w:rFonts w:ascii="Century Gothic" w:hAnsi="Century Gothic" w:cs="Century Gothic"/>
        </w:rPr>
        <w:t xml:space="preserve"> environment,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4"/>
          <w:szCs w:val="24"/>
        </w:rPr>
        <w:t>seating</w:t>
      </w:r>
      <w:r>
        <w:rPr>
          <w:rFonts w:ascii="Century Gothic" w:hAnsi="Century Gothic" w:cs="Century Gothic"/>
        </w:rPr>
        <w:t xml:space="preserve"> positions considered,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4"/>
          <w:szCs w:val="24"/>
        </w:rPr>
        <w:t>highly</w:t>
      </w:r>
      <w:r>
        <w:rPr>
          <w:rFonts w:ascii="Century Gothic" w:hAnsi="Century Gothic" w:cs="Century Gothic"/>
        </w:rPr>
        <w:t xml:space="preserve"> proprioceptive PE activities,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4"/>
          <w:szCs w:val="24"/>
        </w:rPr>
        <w:t>active</w:t>
      </w:r>
      <w:r>
        <w:rPr>
          <w:rFonts w:ascii="Century Gothic" w:hAnsi="Century Gothic" w:cs="Century Gothic"/>
        </w:rPr>
        <w:t xml:space="preserve"> mile.</w:t>
      </w:r>
      <w:r>
        <w:t xml:space="preserve"> </w:t>
      </w:r>
    </w:p>
    <w:p w:rsidR="00DA0677" w:rsidRDefault="00DA0677">
      <w:pPr>
        <w:widowControl/>
        <w:spacing w:after="160" w:line="256" w:lineRule="auto"/>
        <w:rPr>
          <w:color w:val="auto"/>
          <w:kern w:val="0"/>
          <w:sz w:val="24"/>
          <w:szCs w:val="24"/>
        </w:rPr>
      </w:pP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4"/>
          <w:szCs w:val="24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Quality first teaching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Meet and Greet with familiar adults,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and reactive circle times,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class question boxes,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robust PSHE curriculum,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Ready to Work programme,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mindfulness assemblies and starter activities,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emotion scaling register,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whole class visual timetable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multi-sensory approach to learning,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additional time,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dual coding strategies,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repeated learning opportunities,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opportunities to record work in a variety of ways,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focus on positive recognition (positive recognition board),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reasonable adjustments,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task tray activities,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pre-teaching,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learning journals,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support during collaborative learning,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calm learning environment,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clear and concise instructions repeated and simplified,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processing time given,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</w:rPr>
        <w:t xml:space="preserve">strategic seating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</w:rPr>
        <w:t>strategic talk partners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language is at the appropriate developmental level,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pupil communication is valued and celebrated,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adults avoid sarcasm,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consistent routines,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positive relationships built with adults,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weekly awards and postcards recognise efforts,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one page profile shared with staff,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consistent communication with parents,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co-producing pupil profiles,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wide range of after school clubs,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transition arrangements pre-planned,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reactive opportunities for movement breaks, </w:t>
      </w:r>
    </w:p>
    <w:p w:rsidR="00DA0677" w:rsidRDefault="00DA0677">
      <w:pPr>
        <w:spacing w:after="100" w:line="360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and reactive check-ins with a familiar adult,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specific praise,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prompting with name before instruction,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juice and biscuit club,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sensory integration tools, </w:t>
      </w:r>
    </w:p>
    <w:p w:rsidR="00DA0677" w:rsidRDefault="00DA0677">
      <w:pPr>
        <w:widowControl/>
        <w:spacing w:after="0" w:line="360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prior warning of unexpected change during the day,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visual instructions,</w:t>
      </w:r>
      <w:r>
        <w:rPr>
          <w:sz w:val="18"/>
          <w:szCs w:val="18"/>
        </w:rPr>
        <w:t xml:space="preserve">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</w:rPr>
        <w:t xml:space="preserve">scaffolded learning,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</w:rPr>
        <w:t xml:space="preserve">metacognitive strategies shared,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>Signpost to parenting courses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rFonts w:hAnsi="Wingdings 2" w:cs="Wingdings 2"/>
          <w:sz w:val="18"/>
          <w:szCs w:val="18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Meet and Greet with familiar adults,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planned and reactive circle times,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class question boxes,  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robust PSHE curriculum,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Ready to Work programme,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mindfulness activities,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Time to talk with our Pastoral Manager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4"/>
          <w:szCs w:val="24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Quality first teaching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multi-sensory approach to learning,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additional time,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dual coding strategies, 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repeated learning opportunities,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opportunities to record work in a variety of ways,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focus on positive recognition, (positive recognition board)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feedback recognising effort rather than attainment,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reasonable adjustments,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teaching and learning stepped from the ‘known’, 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pre-teaching,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opportunities for collaborative learning,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calm learning environment,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Zones of Regulation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Morning check in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clear and concise instructions repeated and simplified,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 processing time given,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language is at the appropriate developmental level, 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pupil communication is valued and celebrated,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adults avoid sarcasm,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consistent routines,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positive relationships built with adults, 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weekly awards and postcards recognise efforts,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one page profile shared with staff,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consistent communication with parents,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co-producing pupil profiles, 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wide range of after school clubs,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transition arrangements pre-planned,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reactive opportunities for movement breaks,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given roles and responsibilities, </w:t>
      </w:r>
    </w:p>
    <w:p w:rsidR="00DA0677" w:rsidRDefault="00DA0677">
      <w:pPr>
        <w:spacing w:after="100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strategic seating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</w:rPr>
        <w:t xml:space="preserve">strategic talk partners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specific praise,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prompting with name before instruction,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sensory integration tools,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use of social stories,</w:t>
      </w:r>
    </w:p>
    <w:p w:rsidR="00DA0677" w:rsidRDefault="00DA0677">
      <w:pPr>
        <w:spacing w:after="100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show and tell in weekly assembly for celebrating achievements,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noticing the desired behaviours and avoiding describing the unwanted behaviour,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active mile,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</w:rPr>
        <w:t xml:space="preserve">scaffolded learning,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timers, </w:t>
      </w: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Century Gothic" w:hAnsi="Century Gothic" w:cs="Century Gothic"/>
        </w:rPr>
        <w:t xml:space="preserve">metacognitive strategies shared,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Signpost to parenting courses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call with Pastoral Manager 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Family Intervention worker drop-in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weighted blankets (upon advice),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>1-1 support from the Pastoral Manager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adjustments made to the school day,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MyPlan,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support gained from CAMHS,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support gained from Primary Jigsaw, </w:t>
      </w:r>
    </w:p>
    <w:p w:rsidR="00DA0677" w:rsidRDefault="00DA0677">
      <w:pPr>
        <w:widowControl/>
        <w:spacing w:after="160" w:line="256" w:lineRule="auto"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Educational Psychologist assessment, </w:t>
      </w:r>
    </w:p>
    <w:p w:rsidR="00DA0677" w:rsidRDefault="00DA0677">
      <w:pPr>
        <w:widowControl/>
        <w:spacing w:after="160" w:line="256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EHC needs assessment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individual reward charts </w:t>
      </w: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Century Gothic" w:hAnsi="Century Gothic" w:cs="Century Gothic"/>
          <w:sz w:val="22"/>
          <w:szCs w:val="22"/>
        </w:rPr>
        <w:t xml:space="preserve">higher levels of staffing,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56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advice followed from assessments and reports,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56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advice followed from assessments and reports,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A0677" w:rsidRDefault="00DA0677">
      <w:pPr>
        <w:widowControl/>
        <w:spacing w:after="160" w:line="256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advice followed from assessments and reports, </w:t>
      </w:r>
    </w:p>
    <w:p w:rsidR="00DA0677" w:rsidRDefault="00DA06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DA067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000000" w:rsidRDefault="00DA0677" w:rsidP="00DA0677">
      <w:pPr>
        <w:widowControl/>
        <w:spacing w:after="160" w:line="256" w:lineRule="auto"/>
        <w:jc w:val="center"/>
      </w:pP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advice followed from assessments and reports, </w:t>
      </w:r>
    </w:p>
    <w:sectPr w:rsidR="00000000" w:rsidSect="00DA067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677"/>
    <w:rsid w:val="00D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4A73AD3-024D-4590-B5ED-EB7188CF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1642</Words>
  <Characters>9363</Characters>
  <Application>Microsoft Office Word</Application>
  <DocSecurity>0</DocSecurity>
  <Lines>78</Lines>
  <Paragraphs>21</Paragraphs>
  <ScaleCrop>false</ScaleCrop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2025-10-07T11:04:00Z</dcterms:created>
</cp:coreProperties>
</file>