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911CF" w14:textId="0C0E06CB" w:rsidR="00FF012C" w:rsidRDefault="00112CCB" w:rsidP="00891E3C">
      <w:pPr>
        <w:spacing w:after="240" w:line="240" w:lineRule="auto"/>
        <w:rPr>
          <w:rFonts w:ascii="Comic Sans MS" w:hAnsi="Comic Sans MS"/>
          <w:b/>
          <w:sz w:val="24"/>
        </w:rPr>
      </w:pPr>
      <w:r>
        <w:rPr>
          <w:rFonts w:ascii="Comic Sans MS" w:hAnsi="Comic Sans MS"/>
          <w:b/>
          <w:sz w:val="24"/>
        </w:rPr>
        <w:t>Intent</w:t>
      </w:r>
    </w:p>
    <w:p w14:paraId="2606E4C0" w14:textId="77777777" w:rsidR="00B70398" w:rsidRPr="00B70398" w:rsidRDefault="00B70398" w:rsidP="00B70398">
      <w:pPr>
        <w:spacing w:after="240" w:line="240" w:lineRule="auto"/>
        <w:rPr>
          <w:rFonts w:ascii="Comic Sans MS" w:hAnsi="Comic Sans MS"/>
          <w:sz w:val="24"/>
          <w:szCs w:val="24"/>
        </w:rPr>
      </w:pPr>
      <w:r w:rsidRPr="00B70398">
        <w:rPr>
          <w:rFonts w:ascii="Comic Sans MS" w:hAnsi="Comic Sans MS"/>
          <w:sz w:val="24"/>
          <w:szCs w:val="24"/>
        </w:rPr>
        <w:t>Geography is a subject that encourages children to explore and understand the world around them, developing a sense of place and curiosity about the Earth’s physical and human features. High quality geography education at Great Moor Junior School aims to inspire pupils to become inquisitive, knowledgeable and responsible global citizens. An additional aim is to develop children’s confidence in using geographical language, their ability to think critically about the world, and their sense of connection to their local area and beyond. As pupils progress, they should develop an informed understanding of diverse places, people, resources and natural and human environments.</w:t>
      </w:r>
    </w:p>
    <w:p w14:paraId="71825F35" w14:textId="77777777" w:rsidR="00B70398" w:rsidRPr="00B70398" w:rsidRDefault="00B70398" w:rsidP="00B70398">
      <w:pPr>
        <w:spacing w:after="240" w:line="240" w:lineRule="auto"/>
        <w:rPr>
          <w:rFonts w:ascii="Comic Sans MS" w:hAnsi="Comic Sans MS"/>
          <w:sz w:val="24"/>
          <w:szCs w:val="24"/>
        </w:rPr>
      </w:pPr>
      <w:r w:rsidRPr="00B70398">
        <w:rPr>
          <w:rFonts w:ascii="Comic Sans MS" w:hAnsi="Comic Sans MS"/>
          <w:sz w:val="24"/>
          <w:szCs w:val="24"/>
        </w:rPr>
        <w:t>The curriculum for Geography aims to ensure that all pupils:</w:t>
      </w:r>
    </w:p>
    <w:p w14:paraId="307C4AB9" w14:textId="77777777"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Develop knowledge about the location of significant places in the UK and the wider world, understanding key geographical characteristics, both human and physical.</w:t>
      </w:r>
    </w:p>
    <w:p w14:paraId="2B4B5A00" w14:textId="77777777"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Use maps, atlases, globes and digital mapping to build their knowledge of the world, the United Kingdom and their local area.</w:t>
      </w:r>
    </w:p>
    <w:p w14:paraId="194BF46F" w14:textId="46797341"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Use fieldwork to observe, measure, record and present features of the local environment using a range of methods, including sketch maps, plans, graphs and digital technologies.</w:t>
      </w:r>
    </w:p>
    <w:p w14:paraId="3A590E12" w14:textId="301B1045" w:rsidR="00307DA9" w:rsidRPr="00307DA9" w:rsidRDefault="00307DA9" w:rsidP="00307DA9">
      <w:pPr>
        <w:spacing w:after="240" w:line="240" w:lineRule="auto"/>
        <w:rPr>
          <w:rFonts w:ascii="Comic Sans MS" w:hAnsi="Comic Sans MS"/>
          <w:b/>
          <w:sz w:val="24"/>
        </w:rPr>
      </w:pPr>
      <w:r w:rsidRPr="00307DA9">
        <w:rPr>
          <w:rFonts w:ascii="Comic Sans MS" w:hAnsi="Comic Sans MS"/>
          <w:b/>
          <w:sz w:val="24"/>
        </w:rPr>
        <w:t>Implementation</w:t>
      </w:r>
    </w:p>
    <w:p w14:paraId="1CACA550" w14:textId="56ACDEF9" w:rsidR="00B70398" w:rsidRPr="00B70398" w:rsidRDefault="00B70398" w:rsidP="00B70398">
      <w:p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The Geography curricu</w:t>
      </w:r>
      <w:r w:rsidR="009E6A9D">
        <w:rPr>
          <w:rFonts w:ascii="Comic Sans MS" w:hAnsi="Comic Sans MS"/>
          <w:sz w:val="24"/>
          <w:szCs w:val="24"/>
        </w:rPr>
        <w:t>lum is led and monitored by the G</w:t>
      </w:r>
      <w:bookmarkStart w:id="0" w:name="_GoBack"/>
      <w:bookmarkEnd w:id="0"/>
      <w:r w:rsidRPr="00B70398">
        <w:rPr>
          <w:rFonts w:ascii="Comic Sans MS" w:hAnsi="Comic Sans MS"/>
          <w:sz w:val="24"/>
          <w:szCs w:val="24"/>
        </w:rPr>
        <w:t xml:space="preserve">eography subject leader, </w:t>
      </w:r>
      <w:r>
        <w:rPr>
          <w:rFonts w:ascii="Comic Sans MS" w:hAnsi="Comic Sans MS"/>
          <w:sz w:val="24"/>
          <w:szCs w:val="24"/>
        </w:rPr>
        <w:t xml:space="preserve">Miss Moston, </w:t>
      </w:r>
      <w:r w:rsidRPr="00B70398">
        <w:rPr>
          <w:rFonts w:ascii="Comic Sans MS" w:hAnsi="Comic Sans MS"/>
          <w:sz w:val="24"/>
          <w:szCs w:val="24"/>
        </w:rPr>
        <w:t>who supports staff in the delivery, review and ongoing development of the subject across the school. Geography is taught through a clear progression of knowledge and skills, using engaging enquiries that build children’s understanding of the world around them.</w:t>
      </w:r>
    </w:p>
    <w:p w14:paraId="264EAFED" w14:textId="77777777" w:rsidR="00B70398" w:rsidRPr="00B70398" w:rsidRDefault="00B70398" w:rsidP="00B70398">
      <w:p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During the 4 years that children attend Great Moor Junior School they will:</w:t>
      </w:r>
    </w:p>
    <w:p w14:paraId="33BFE3FA" w14:textId="77777777"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Use maps, atlases, globes and digital mapping to locate countries, cities and key geographical features.</w:t>
      </w:r>
    </w:p>
    <w:p w14:paraId="6399AF3B" w14:textId="77777777"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Carry out fieldwork in the local area to observe, measure, record and present physical and human features.</w:t>
      </w:r>
    </w:p>
    <w:p w14:paraId="19E45A3B" w14:textId="77777777"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Develop and use geographical vocabulary to describe landscapes, environments and processes.</w:t>
      </w:r>
    </w:p>
    <w:p w14:paraId="68663D35" w14:textId="77777777"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Compare and contrast different regions of the UK and the wider world, identifying similarities and differences in physical and human geography.</w:t>
      </w:r>
    </w:p>
    <w:p w14:paraId="354707CD" w14:textId="77777777"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lastRenderedPageBreak/>
        <w:t>Investigate weather patterns, land use, and the impact of people on the environment.</w:t>
      </w:r>
    </w:p>
    <w:p w14:paraId="01030C62" w14:textId="77777777" w:rsidR="00B70398" w:rsidRPr="00B70398" w:rsidRDefault="00B70398" w:rsidP="00B70398">
      <w:pPr>
        <w:numPr>
          <w:ilvl w:val="0"/>
          <w:numId w:val="14"/>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Develop their understanding of key geographical concepts such as place, scale, interdependence and sustainability.</w:t>
      </w:r>
    </w:p>
    <w:p w14:paraId="3B29AEE2" w14:textId="68D8AD95" w:rsidR="00371C23" w:rsidRPr="00B70398" w:rsidRDefault="00B70398" w:rsidP="00D76F42">
      <w:pPr>
        <w:spacing w:after="240" w:line="240" w:lineRule="auto"/>
        <w:ind w:left="360"/>
        <w:rPr>
          <w:rFonts w:ascii="Comic Sans MS" w:hAnsi="Comic Sans MS"/>
          <w:bCs/>
          <w:sz w:val="24"/>
          <w:szCs w:val="24"/>
        </w:rPr>
      </w:pPr>
      <w:r w:rsidRPr="00B70398">
        <w:rPr>
          <w:rFonts w:ascii="Comic Sans MS" w:hAnsi="Comic Sans MS"/>
          <w:bCs/>
          <w:sz w:val="24"/>
          <w:szCs w:val="24"/>
        </w:rPr>
        <w:t>Geography</w:t>
      </w:r>
      <w:r w:rsidR="00D76F42" w:rsidRPr="00B70398">
        <w:rPr>
          <w:rFonts w:ascii="Comic Sans MS" w:hAnsi="Comic Sans MS"/>
          <w:bCs/>
          <w:sz w:val="24"/>
          <w:szCs w:val="24"/>
        </w:rPr>
        <w:t xml:space="preserve"> Curriculum</w:t>
      </w:r>
    </w:p>
    <w:p w14:paraId="09D124B9" w14:textId="77777777" w:rsidR="00B70398" w:rsidRPr="00B70398" w:rsidRDefault="00B70398" w:rsidP="00B70398">
      <w:pPr>
        <w:numPr>
          <w:ilvl w:val="0"/>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The geography curriculum ensures children investigate, observe, describe, compare and evaluate places and environments.</w:t>
      </w:r>
    </w:p>
    <w:p w14:paraId="377A93B7" w14:textId="77777777" w:rsidR="00B70398" w:rsidRPr="00B70398" w:rsidRDefault="00B70398" w:rsidP="00B70398">
      <w:pPr>
        <w:numPr>
          <w:ilvl w:val="0"/>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 xml:space="preserve">This is embedded in lessons through a rich and varied programme that draws on a range of high-quality resources, including the Geographical Association, </w:t>
      </w:r>
      <w:proofErr w:type="spellStart"/>
      <w:r w:rsidRPr="00B70398">
        <w:rPr>
          <w:rFonts w:ascii="Comic Sans MS" w:hAnsi="Comic Sans MS"/>
          <w:sz w:val="24"/>
          <w:szCs w:val="24"/>
        </w:rPr>
        <w:t>Digimap</w:t>
      </w:r>
      <w:proofErr w:type="spellEnd"/>
      <w:r w:rsidRPr="00B70398">
        <w:rPr>
          <w:rFonts w:ascii="Comic Sans MS" w:hAnsi="Comic Sans MS"/>
          <w:sz w:val="24"/>
          <w:szCs w:val="24"/>
        </w:rPr>
        <w:t xml:space="preserve"> for Schools, Ordnance Survey materials, and fieldwork opportunities in the local area and beyond. Pupils also take part in cross-curricular geography links, themed weeks and outdoor learning experiences.</w:t>
      </w:r>
    </w:p>
    <w:p w14:paraId="7481AA65" w14:textId="77777777" w:rsidR="00B70398" w:rsidRPr="00B70398" w:rsidRDefault="00B70398" w:rsidP="00B70398">
      <w:pPr>
        <w:numPr>
          <w:ilvl w:val="0"/>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The units taught in each year follow a consistent theme:</w:t>
      </w:r>
    </w:p>
    <w:p w14:paraId="2D72D982" w14:textId="77777777" w:rsidR="00B70398" w:rsidRPr="00B70398" w:rsidRDefault="00B70398" w:rsidP="00B70398">
      <w:pPr>
        <w:numPr>
          <w:ilvl w:val="1"/>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Locational Knowledge – identifying countries, cities and key features of the UK and wider world.</w:t>
      </w:r>
    </w:p>
    <w:p w14:paraId="2A0F0A99" w14:textId="77777777" w:rsidR="00B70398" w:rsidRPr="00B70398" w:rsidRDefault="00B70398" w:rsidP="00B70398">
      <w:pPr>
        <w:numPr>
          <w:ilvl w:val="1"/>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Place Knowledge – comparing physical and human geography in contrasting regions.</w:t>
      </w:r>
    </w:p>
    <w:p w14:paraId="1E16562B" w14:textId="77777777" w:rsidR="00B70398" w:rsidRPr="00B70398" w:rsidRDefault="00B70398" w:rsidP="00B70398">
      <w:pPr>
        <w:numPr>
          <w:ilvl w:val="1"/>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Fieldwork &amp; Skills – using maps, compasses, digital tools, and first-hand observation to gather and present data.</w:t>
      </w:r>
    </w:p>
    <w:p w14:paraId="59F46724" w14:textId="77777777" w:rsidR="00B70398" w:rsidRPr="00B70398" w:rsidRDefault="00B70398" w:rsidP="00B70398">
      <w:pPr>
        <w:numPr>
          <w:ilvl w:val="0"/>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The key elements of geography – such as place, space, scale, environment, and interdependence – are taught through enquiry-based lessons that allow children to ask and answer geographical questions.</w:t>
      </w:r>
    </w:p>
    <w:p w14:paraId="1025C0C6" w14:textId="5115182C" w:rsidR="00B70398" w:rsidRPr="00B70398" w:rsidRDefault="00B70398" w:rsidP="00B70398">
      <w:pPr>
        <w:numPr>
          <w:ilvl w:val="0"/>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 xml:space="preserve">Children explore geography through cross-curricular links, making connections with </w:t>
      </w:r>
      <w:r>
        <w:rPr>
          <w:rFonts w:ascii="Comic Sans MS" w:hAnsi="Comic Sans MS"/>
          <w:sz w:val="24"/>
          <w:szCs w:val="24"/>
        </w:rPr>
        <w:t>S</w:t>
      </w:r>
      <w:r w:rsidRPr="00B70398">
        <w:rPr>
          <w:rFonts w:ascii="Comic Sans MS" w:hAnsi="Comic Sans MS"/>
          <w:sz w:val="24"/>
          <w:szCs w:val="24"/>
        </w:rPr>
        <w:t xml:space="preserve">cience, </w:t>
      </w:r>
      <w:r>
        <w:rPr>
          <w:rFonts w:ascii="Comic Sans MS" w:hAnsi="Comic Sans MS"/>
          <w:sz w:val="24"/>
          <w:szCs w:val="24"/>
        </w:rPr>
        <w:t>H</w:t>
      </w:r>
      <w:r w:rsidRPr="00B70398">
        <w:rPr>
          <w:rFonts w:ascii="Comic Sans MS" w:hAnsi="Comic Sans MS"/>
          <w:sz w:val="24"/>
          <w:szCs w:val="24"/>
        </w:rPr>
        <w:t>istory, and PSHE to deepen understanding.</w:t>
      </w:r>
    </w:p>
    <w:p w14:paraId="1361269A" w14:textId="77777777" w:rsidR="00B70398" w:rsidRPr="00B70398" w:rsidRDefault="00B70398" w:rsidP="00B70398">
      <w:pPr>
        <w:numPr>
          <w:ilvl w:val="0"/>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They develop their geographical thinking by investigating environmental change, sustainability and human impact, building their ability to make informed and responsible decisions.</w:t>
      </w:r>
    </w:p>
    <w:p w14:paraId="11129E0A" w14:textId="77777777" w:rsidR="00B70398" w:rsidRPr="00B70398" w:rsidRDefault="00B70398" w:rsidP="00B70398">
      <w:pPr>
        <w:numPr>
          <w:ilvl w:val="0"/>
          <w:numId w:val="16"/>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Fieldwork, including sketch mapping, data collection and local area studies, is integral to the curriculum and helps pupils apply geographical skills in real-world contexts.</w:t>
      </w:r>
    </w:p>
    <w:p w14:paraId="6220602D" w14:textId="55A7E0E1" w:rsidR="007D420C" w:rsidRPr="00B70398" w:rsidRDefault="00B70398" w:rsidP="007D420C">
      <w:pPr>
        <w:spacing w:after="240" w:line="240" w:lineRule="auto"/>
        <w:rPr>
          <w:rFonts w:ascii="Comic Sans MS" w:hAnsi="Comic Sans MS"/>
          <w:b/>
          <w:bCs/>
          <w:sz w:val="24"/>
          <w:szCs w:val="24"/>
        </w:rPr>
      </w:pPr>
      <w:r>
        <w:rPr>
          <w:rFonts w:ascii="Comic Sans MS" w:hAnsi="Comic Sans MS"/>
          <w:b/>
          <w:bCs/>
          <w:sz w:val="24"/>
          <w:szCs w:val="24"/>
        </w:rPr>
        <w:t>Impact</w:t>
      </w:r>
    </w:p>
    <w:p w14:paraId="61EC0A31" w14:textId="634F2D2C" w:rsidR="00B70398" w:rsidRPr="00B70398" w:rsidRDefault="00B70398" w:rsidP="00B70398">
      <w:pPr>
        <w:pStyle w:val="ListParagraph"/>
        <w:numPr>
          <w:ilvl w:val="0"/>
          <w:numId w:val="17"/>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While at school, children have access to a broad and engaging geography curriculum that allows them to discover their strengths, identify areas for development, and build curiosity about the world around them.</w:t>
      </w:r>
    </w:p>
    <w:p w14:paraId="374FEF37" w14:textId="2ED7C881" w:rsidR="00B70398" w:rsidRPr="00B70398" w:rsidRDefault="00B70398" w:rsidP="00B70398">
      <w:pPr>
        <w:pStyle w:val="ListParagraph"/>
        <w:numPr>
          <w:ilvl w:val="0"/>
          <w:numId w:val="17"/>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lastRenderedPageBreak/>
        <w:t>The nature of geography and its real-world connections help children develop key personal skills such as critical thinking, independence, teamwork, and self-reflection.</w:t>
      </w:r>
    </w:p>
    <w:p w14:paraId="1098DCA9" w14:textId="59FDE3F3" w:rsidR="00B70398" w:rsidRPr="00B70398" w:rsidRDefault="00B70398" w:rsidP="00B70398">
      <w:pPr>
        <w:pStyle w:val="ListParagraph"/>
        <w:numPr>
          <w:ilvl w:val="0"/>
          <w:numId w:val="17"/>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Geography also deepens pupils’ understanding of different cultures, environments and ways of life, both within the UK and across the world, promoting empathy and global citizenship.</w:t>
      </w:r>
    </w:p>
    <w:p w14:paraId="53560467" w14:textId="1D6D7B41" w:rsidR="00B70398" w:rsidRPr="00B70398" w:rsidRDefault="00B70398" w:rsidP="00B70398">
      <w:pPr>
        <w:pStyle w:val="ListParagraph"/>
        <w:numPr>
          <w:ilvl w:val="0"/>
          <w:numId w:val="17"/>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Children are able to engage with geography in a variety of meaningful ways – as curious enquirers, thoughtful decision-makers, and active participants in their community.</w:t>
      </w:r>
    </w:p>
    <w:p w14:paraId="25F3C86C" w14:textId="5EA03B6B" w:rsidR="00B70398" w:rsidRPr="00B70398" w:rsidRDefault="00B70398" w:rsidP="00B70398">
      <w:pPr>
        <w:pStyle w:val="ListParagraph"/>
        <w:numPr>
          <w:ilvl w:val="0"/>
          <w:numId w:val="17"/>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They can interpret maps, identify and explain geographical features, and use fieldwork skills to investigate their local area.</w:t>
      </w:r>
    </w:p>
    <w:p w14:paraId="145CAB62" w14:textId="434A78D8" w:rsidR="00B70398" w:rsidRPr="00B70398" w:rsidRDefault="00B70398" w:rsidP="00B70398">
      <w:pPr>
        <w:pStyle w:val="ListParagraph"/>
        <w:numPr>
          <w:ilvl w:val="0"/>
          <w:numId w:val="17"/>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They develop a growing awareness of the interdependence between people and places, and the impact of human actions on the environment.</w:t>
      </w:r>
    </w:p>
    <w:p w14:paraId="42278167" w14:textId="01FAE063" w:rsidR="00B70398" w:rsidRPr="00B70398" w:rsidRDefault="00B70398" w:rsidP="00B70398">
      <w:pPr>
        <w:pStyle w:val="ListParagraph"/>
        <w:numPr>
          <w:ilvl w:val="0"/>
          <w:numId w:val="17"/>
        </w:numPr>
        <w:spacing w:before="100" w:beforeAutospacing="1" w:after="100" w:afterAutospacing="1" w:line="240" w:lineRule="auto"/>
        <w:rPr>
          <w:rFonts w:ascii="Comic Sans MS" w:hAnsi="Comic Sans MS"/>
          <w:sz w:val="24"/>
          <w:szCs w:val="24"/>
        </w:rPr>
      </w:pPr>
      <w:r w:rsidRPr="00B70398">
        <w:rPr>
          <w:rFonts w:ascii="Comic Sans MS" w:hAnsi="Comic Sans MS"/>
          <w:sz w:val="24"/>
          <w:szCs w:val="24"/>
        </w:rPr>
        <w:t>They understand how to build upon their geographical knowledge and skills in the future, should they wish to pursue further interests or study in this subject.</w:t>
      </w:r>
    </w:p>
    <w:p w14:paraId="7E92E314" w14:textId="77777777" w:rsidR="00FF012C" w:rsidRPr="00B70398" w:rsidRDefault="00FF012C" w:rsidP="00FF012C">
      <w:pPr>
        <w:spacing w:after="120"/>
        <w:rPr>
          <w:rFonts w:ascii="Comic Sans MS" w:hAnsi="Comic Sans MS"/>
          <w:sz w:val="24"/>
          <w:szCs w:val="24"/>
        </w:rPr>
      </w:pPr>
    </w:p>
    <w:p w14:paraId="641E84DA" w14:textId="77777777" w:rsidR="00E969AD" w:rsidRPr="00B70398" w:rsidRDefault="00E969AD">
      <w:pPr>
        <w:rPr>
          <w:rFonts w:ascii="Comic Sans MS" w:hAnsi="Comic Sans MS"/>
          <w:sz w:val="24"/>
          <w:szCs w:val="24"/>
        </w:rPr>
      </w:pPr>
    </w:p>
    <w:sectPr w:rsidR="00E969AD" w:rsidRPr="00B703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0B6DE" w14:textId="77777777" w:rsidR="00286F9C" w:rsidRDefault="00286F9C" w:rsidP="00286F9C">
      <w:pPr>
        <w:spacing w:after="0" w:line="240" w:lineRule="auto"/>
      </w:pPr>
      <w:r>
        <w:separator/>
      </w:r>
    </w:p>
  </w:endnote>
  <w:endnote w:type="continuationSeparator" w:id="0">
    <w:p w14:paraId="269CB009" w14:textId="77777777" w:rsidR="00286F9C" w:rsidRDefault="00286F9C" w:rsidP="0028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3D84" w14:textId="77777777" w:rsidR="00286F9C" w:rsidRDefault="00286F9C" w:rsidP="00286F9C">
      <w:pPr>
        <w:spacing w:after="0" w:line="240" w:lineRule="auto"/>
      </w:pPr>
      <w:r>
        <w:separator/>
      </w:r>
    </w:p>
  </w:footnote>
  <w:footnote w:type="continuationSeparator" w:id="0">
    <w:p w14:paraId="0C473083" w14:textId="77777777" w:rsidR="00286F9C" w:rsidRDefault="00286F9C" w:rsidP="00286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03BC" w14:textId="7BF2D448" w:rsidR="00286F9C" w:rsidRPr="00286F9C" w:rsidRDefault="00286F9C" w:rsidP="00286F9C">
    <w:pPr>
      <w:spacing w:after="120"/>
      <w:ind w:left="567"/>
      <w:rPr>
        <w:rFonts w:ascii="Comic Sans MS" w:hAnsi="Comic Sans MS"/>
        <w:sz w:val="20"/>
      </w:rPr>
    </w:pPr>
    <w:r w:rsidRPr="00A0326B">
      <w:rPr>
        <w:rFonts w:ascii="Arial" w:hAnsi="Arial" w:cs="Arial"/>
        <w:noProof/>
        <w:sz w:val="44"/>
        <w:lang w:eastAsia="en-GB"/>
      </w:rPr>
      <w:drawing>
        <wp:anchor distT="0" distB="0" distL="114300" distR="114300" simplePos="0" relativeHeight="251659264" behindDoc="1" locked="0" layoutInCell="1" allowOverlap="1" wp14:anchorId="0035EC28" wp14:editId="1F5722BA">
          <wp:simplePos x="0" y="0"/>
          <wp:positionH relativeFrom="margin">
            <wp:posOffset>4094452</wp:posOffset>
          </wp:positionH>
          <wp:positionV relativeFrom="topMargin">
            <wp:posOffset>462335</wp:posOffset>
          </wp:positionV>
          <wp:extent cx="2264713" cy="647562"/>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4713" cy="647562"/>
                  </a:xfrm>
                  <a:prstGeom prst="rect">
                    <a:avLst/>
                  </a:prstGeom>
                </pic:spPr>
              </pic:pic>
            </a:graphicData>
          </a:graphic>
          <wp14:sizeRelH relativeFrom="margin">
            <wp14:pctWidth>0</wp14:pctWidth>
          </wp14:sizeRelH>
          <wp14:sizeRelV relativeFrom="margin">
            <wp14:pctHeight>0</wp14:pctHeight>
          </wp14:sizeRelV>
        </wp:anchor>
      </w:drawing>
    </w:r>
  </w:p>
  <w:p w14:paraId="63DAFAAB" w14:textId="5BD4EDCA" w:rsidR="00286F9C" w:rsidRPr="00286F9C" w:rsidRDefault="00B10F07" w:rsidP="00286F9C">
    <w:pPr>
      <w:spacing w:after="120"/>
      <w:ind w:left="567"/>
      <w:rPr>
        <w:rFonts w:ascii="Comic Sans MS" w:hAnsi="Comic Sans MS"/>
        <w:sz w:val="28"/>
        <w:szCs w:val="28"/>
      </w:rPr>
    </w:pPr>
    <w:r>
      <w:rPr>
        <w:rFonts w:ascii="Comic Sans MS" w:hAnsi="Comic Sans MS"/>
        <w:sz w:val="28"/>
        <w:szCs w:val="28"/>
      </w:rPr>
      <w:t>Geography</w:t>
    </w:r>
    <w:r w:rsidR="00286F9C" w:rsidRPr="00286F9C">
      <w:rPr>
        <w:rFonts w:ascii="Comic Sans MS" w:hAnsi="Comic Sans MS"/>
        <w:sz w:val="28"/>
        <w:szCs w:val="28"/>
      </w:rPr>
      <w:t xml:space="preserve"> at Great Moor Junior School</w:t>
    </w:r>
    <w:r w:rsidR="00286F9C" w:rsidRPr="00286F9C">
      <w:rPr>
        <w:rFonts w:ascii="Comic Sans MS" w:hAnsi="Comic Sans MS"/>
        <w:noProof/>
        <w:lang w:val="en-US"/>
      </w:rPr>
      <w:t xml:space="preserve"> </w:t>
    </w:r>
  </w:p>
  <w:p w14:paraId="562D525A" w14:textId="77777777" w:rsidR="00286F9C" w:rsidRDefault="00286F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6DE"/>
    <w:multiLevelType w:val="hybridMultilevel"/>
    <w:tmpl w:val="EB14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1C1D"/>
    <w:multiLevelType w:val="hybridMultilevel"/>
    <w:tmpl w:val="8A88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C0ABF"/>
    <w:multiLevelType w:val="hybridMultilevel"/>
    <w:tmpl w:val="DCAE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B071D"/>
    <w:multiLevelType w:val="hybridMultilevel"/>
    <w:tmpl w:val="2B5CF604"/>
    <w:lvl w:ilvl="0" w:tplc="08090001">
      <w:start w:val="1"/>
      <w:numFmt w:val="bullet"/>
      <w:lvlText w:val=""/>
      <w:lvlJc w:val="left"/>
      <w:pPr>
        <w:ind w:left="6880" w:hanging="360"/>
      </w:pPr>
      <w:rPr>
        <w:rFonts w:ascii="Symbol" w:hAnsi="Symbol" w:hint="default"/>
      </w:rPr>
    </w:lvl>
    <w:lvl w:ilvl="1" w:tplc="08090003" w:tentative="1">
      <w:start w:val="1"/>
      <w:numFmt w:val="bullet"/>
      <w:lvlText w:val="o"/>
      <w:lvlJc w:val="left"/>
      <w:pPr>
        <w:ind w:left="7600" w:hanging="360"/>
      </w:pPr>
      <w:rPr>
        <w:rFonts w:ascii="Courier New" w:hAnsi="Courier New" w:cs="Courier New" w:hint="default"/>
      </w:rPr>
    </w:lvl>
    <w:lvl w:ilvl="2" w:tplc="08090005" w:tentative="1">
      <w:start w:val="1"/>
      <w:numFmt w:val="bullet"/>
      <w:lvlText w:val=""/>
      <w:lvlJc w:val="left"/>
      <w:pPr>
        <w:ind w:left="8320" w:hanging="360"/>
      </w:pPr>
      <w:rPr>
        <w:rFonts w:ascii="Wingdings" w:hAnsi="Wingdings" w:hint="default"/>
      </w:rPr>
    </w:lvl>
    <w:lvl w:ilvl="3" w:tplc="08090001" w:tentative="1">
      <w:start w:val="1"/>
      <w:numFmt w:val="bullet"/>
      <w:lvlText w:val=""/>
      <w:lvlJc w:val="left"/>
      <w:pPr>
        <w:ind w:left="9040" w:hanging="360"/>
      </w:pPr>
      <w:rPr>
        <w:rFonts w:ascii="Symbol" w:hAnsi="Symbol" w:hint="default"/>
      </w:rPr>
    </w:lvl>
    <w:lvl w:ilvl="4" w:tplc="08090003" w:tentative="1">
      <w:start w:val="1"/>
      <w:numFmt w:val="bullet"/>
      <w:lvlText w:val="o"/>
      <w:lvlJc w:val="left"/>
      <w:pPr>
        <w:ind w:left="9760" w:hanging="360"/>
      </w:pPr>
      <w:rPr>
        <w:rFonts w:ascii="Courier New" w:hAnsi="Courier New" w:cs="Courier New" w:hint="default"/>
      </w:rPr>
    </w:lvl>
    <w:lvl w:ilvl="5" w:tplc="08090005" w:tentative="1">
      <w:start w:val="1"/>
      <w:numFmt w:val="bullet"/>
      <w:lvlText w:val=""/>
      <w:lvlJc w:val="left"/>
      <w:pPr>
        <w:ind w:left="10480" w:hanging="360"/>
      </w:pPr>
      <w:rPr>
        <w:rFonts w:ascii="Wingdings" w:hAnsi="Wingdings" w:hint="default"/>
      </w:rPr>
    </w:lvl>
    <w:lvl w:ilvl="6" w:tplc="08090001" w:tentative="1">
      <w:start w:val="1"/>
      <w:numFmt w:val="bullet"/>
      <w:lvlText w:val=""/>
      <w:lvlJc w:val="left"/>
      <w:pPr>
        <w:ind w:left="11200" w:hanging="360"/>
      </w:pPr>
      <w:rPr>
        <w:rFonts w:ascii="Symbol" w:hAnsi="Symbol" w:hint="default"/>
      </w:rPr>
    </w:lvl>
    <w:lvl w:ilvl="7" w:tplc="08090003" w:tentative="1">
      <w:start w:val="1"/>
      <w:numFmt w:val="bullet"/>
      <w:lvlText w:val="o"/>
      <w:lvlJc w:val="left"/>
      <w:pPr>
        <w:ind w:left="11920" w:hanging="360"/>
      </w:pPr>
      <w:rPr>
        <w:rFonts w:ascii="Courier New" w:hAnsi="Courier New" w:cs="Courier New" w:hint="default"/>
      </w:rPr>
    </w:lvl>
    <w:lvl w:ilvl="8" w:tplc="08090005" w:tentative="1">
      <w:start w:val="1"/>
      <w:numFmt w:val="bullet"/>
      <w:lvlText w:val=""/>
      <w:lvlJc w:val="left"/>
      <w:pPr>
        <w:ind w:left="12640" w:hanging="360"/>
      </w:pPr>
      <w:rPr>
        <w:rFonts w:ascii="Wingdings" w:hAnsi="Wingdings" w:hint="default"/>
      </w:rPr>
    </w:lvl>
  </w:abstractNum>
  <w:abstractNum w:abstractNumId="4" w15:restartNumberingAfterBreak="0">
    <w:nsid w:val="1B5846B9"/>
    <w:multiLevelType w:val="hybridMultilevel"/>
    <w:tmpl w:val="D4AA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F4F5F"/>
    <w:multiLevelType w:val="hybridMultilevel"/>
    <w:tmpl w:val="57420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1B0487"/>
    <w:multiLevelType w:val="multilevel"/>
    <w:tmpl w:val="A42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7414A"/>
    <w:multiLevelType w:val="hybridMultilevel"/>
    <w:tmpl w:val="DDBC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F21A7"/>
    <w:multiLevelType w:val="hybridMultilevel"/>
    <w:tmpl w:val="5EF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F1524"/>
    <w:multiLevelType w:val="hybridMultilevel"/>
    <w:tmpl w:val="1438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16C6F"/>
    <w:multiLevelType w:val="hybridMultilevel"/>
    <w:tmpl w:val="7E46D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8347CE"/>
    <w:multiLevelType w:val="hybridMultilevel"/>
    <w:tmpl w:val="DDA8F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FD1459C"/>
    <w:multiLevelType w:val="hybridMultilevel"/>
    <w:tmpl w:val="473A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D67F8"/>
    <w:multiLevelType w:val="hybridMultilevel"/>
    <w:tmpl w:val="B7BA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66FCE"/>
    <w:multiLevelType w:val="multilevel"/>
    <w:tmpl w:val="16B8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A112C"/>
    <w:multiLevelType w:val="multilevel"/>
    <w:tmpl w:val="031E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421EC9"/>
    <w:multiLevelType w:val="hybridMultilevel"/>
    <w:tmpl w:val="1A8E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6"/>
  </w:num>
  <w:num w:numId="4">
    <w:abstractNumId w:val="1"/>
  </w:num>
  <w:num w:numId="5">
    <w:abstractNumId w:val="8"/>
  </w:num>
  <w:num w:numId="6">
    <w:abstractNumId w:val="13"/>
  </w:num>
  <w:num w:numId="7">
    <w:abstractNumId w:val="5"/>
  </w:num>
  <w:num w:numId="8">
    <w:abstractNumId w:val="4"/>
  </w:num>
  <w:num w:numId="9">
    <w:abstractNumId w:val="11"/>
  </w:num>
  <w:num w:numId="10">
    <w:abstractNumId w:val="2"/>
  </w:num>
  <w:num w:numId="11">
    <w:abstractNumId w:val="9"/>
  </w:num>
  <w:num w:numId="12">
    <w:abstractNumId w:val="10"/>
  </w:num>
  <w:num w:numId="13">
    <w:abstractNumId w:val="7"/>
  </w:num>
  <w:num w:numId="14">
    <w:abstractNumId w:val="6"/>
  </w:num>
  <w:num w:numId="15">
    <w:abstractNumId w:val="15"/>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2C"/>
    <w:rsid w:val="000C10DC"/>
    <w:rsid w:val="00112CCB"/>
    <w:rsid w:val="001A45F1"/>
    <w:rsid w:val="001B03AB"/>
    <w:rsid w:val="00201F5A"/>
    <w:rsid w:val="00286F9C"/>
    <w:rsid w:val="002F3650"/>
    <w:rsid w:val="00307DA9"/>
    <w:rsid w:val="003528B3"/>
    <w:rsid w:val="00371C23"/>
    <w:rsid w:val="0039096D"/>
    <w:rsid w:val="004241BE"/>
    <w:rsid w:val="004F4C8B"/>
    <w:rsid w:val="00565B19"/>
    <w:rsid w:val="007031C8"/>
    <w:rsid w:val="00723A02"/>
    <w:rsid w:val="00735BF0"/>
    <w:rsid w:val="007719F6"/>
    <w:rsid w:val="007D420C"/>
    <w:rsid w:val="008320BF"/>
    <w:rsid w:val="008839E1"/>
    <w:rsid w:val="00891E3C"/>
    <w:rsid w:val="008D2A15"/>
    <w:rsid w:val="009E6A9D"/>
    <w:rsid w:val="00A77904"/>
    <w:rsid w:val="00B01BB8"/>
    <w:rsid w:val="00B10F07"/>
    <w:rsid w:val="00B70398"/>
    <w:rsid w:val="00BD7F8F"/>
    <w:rsid w:val="00D76F42"/>
    <w:rsid w:val="00E408E7"/>
    <w:rsid w:val="00E969AD"/>
    <w:rsid w:val="00EE291A"/>
    <w:rsid w:val="00F17F64"/>
    <w:rsid w:val="00F4230F"/>
    <w:rsid w:val="00FB36C3"/>
    <w:rsid w:val="00FF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3CB8"/>
  <w15:chartTrackingRefBased/>
  <w15:docId w15:val="{A84AB3E8-D4BB-4A1E-AF48-956FDD55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1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12C"/>
    <w:pPr>
      <w:ind w:left="720"/>
      <w:contextualSpacing/>
    </w:pPr>
  </w:style>
  <w:style w:type="paragraph" w:styleId="BalloonText">
    <w:name w:val="Balloon Text"/>
    <w:basedOn w:val="Normal"/>
    <w:link w:val="BalloonTextChar"/>
    <w:uiPriority w:val="99"/>
    <w:semiHidden/>
    <w:unhideWhenUsed/>
    <w:rsid w:val="00F1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64"/>
    <w:rPr>
      <w:rFonts w:ascii="Segoe UI" w:hAnsi="Segoe UI" w:cs="Segoe UI"/>
      <w:sz w:val="18"/>
      <w:szCs w:val="18"/>
    </w:rPr>
  </w:style>
  <w:style w:type="paragraph" w:styleId="Header">
    <w:name w:val="header"/>
    <w:basedOn w:val="Normal"/>
    <w:link w:val="HeaderChar"/>
    <w:uiPriority w:val="99"/>
    <w:unhideWhenUsed/>
    <w:rsid w:val="00286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F9C"/>
  </w:style>
  <w:style w:type="paragraph" w:styleId="Footer">
    <w:name w:val="footer"/>
    <w:basedOn w:val="Normal"/>
    <w:link w:val="FooterChar"/>
    <w:uiPriority w:val="99"/>
    <w:unhideWhenUsed/>
    <w:rsid w:val="00286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F9C"/>
  </w:style>
  <w:style w:type="character" w:styleId="Strong">
    <w:name w:val="Strong"/>
    <w:basedOn w:val="DefaultParagraphFont"/>
    <w:uiPriority w:val="22"/>
    <w:qFormat/>
    <w:rsid w:val="00B70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0951">
      <w:bodyDiv w:val="1"/>
      <w:marLeft w:val="0"/>
      <w:marRight w:val="0"/>
      <w:marTop w:val="0"/>
      <w:marBottom w:val="0"/>
      <w:divBdr>
        <w:top w:val="none" w:sz="0" w:space="0" w:color="auto"/>
        <w:left w:val="none" w:sz="0" w:space="0" w:color="auto"/>
        <w:bottom w:val="none" w:sz="0" w:space="0" w:color="auto"/>
        <w:right w:val="none" w:sz="0" w:space="0" w:color="auto"/>
      </w:divBdr>
    </w:div>
    <w:div w:id="136535889">
      <w:bodyDiv w:val="1"/>
      <w:marLeft w:val="0"/>
      <w:marRight w:val="0"/>
      <w:marTop w:val="0"/>
      <w:marBottom w:val="0"/>
      <w:divBdr>
        <w:top w:val="none" w:sz="0" w:space="0" w:color="auto"/>
        <w:left w:val="none" w:sz="0" w:space="0" w:color="auto"/>
        <w:bottom w:val="none" w:sz="0" w:space="0" w:color="auto"/>
        <w:right w:val="none" w:sz="0" w:space="0" w:color="auto"/>
      </w:divBdr>
    </w:div>
    <w:div w:id="321662762">
      <w:bodyDiv w:val="1"/>
      <w:marLeft w:val="0"/>
      <w:marRight w:val="0"/>
      <w:marTop w:val="0"/>
      <w:marBottom w:val="0"/>
      <w:divBdr>
        <w:top w:val="none" w:sz="0" w:space="0" w:color="auto"/>
        <w:left w:val="none" w:sz="0" w:space="0" w:color="auto"/>
        <w:bottom w:val="none" w:sz="0" w:space="0" w:color="auto"/>
        <w:right w:val="none" w:sz="0" w:space="0" w:color="auto"/>
      </w:divBdr>
    </w:div>
    <w:div w:id="343023646">
      <w:bodyDiv w:val="1"/>
      <w:marLeft w:val="0"/>
      <w:marRight w:val="0"/>
      <w:marTop w:val="0"/>
      <w:marBottom w:val="0"/>
      <w:divBdr>
        <w:top w:val="none" w:sz="0" w:space="0" w:color="auto"/>
        <w:left w:val="none" w:sz="0" w:space="0" w:color="auto"/>
        <w:bottom w:val="none" w:sz="0" w:space="0" w:color="auto"/>
        <w:right w:val="none" w:sz="0" w:space="0" w:color="auto"/>
      </w:divBdr>
    </w:div>
    <w:div w:id="5538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Great Moor Primary School</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charlotte.lofthouse</dc:creator>
  <cp:keywords/>
  <dc:description/>
  <cp:lastModifiedBy>Eve Moston</cp:lastModifiedBy>
  <cp:revision>13</cp:revision>
  <cp:lastPrinted>2021-12-22T15:31:00Z</cp:lastPrinted>
  <dcterms:created xsi:type="dcterms:W3CDTF">2025-05-07T06:51:00Z</dcterms:created>
  <dcterms:modified xsi:type="dcterms:W3CDTF">2025-05-07T06:59:00Z</dcterms:modified>
</cp:coreProperties>
</file>