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22616" w:type="dxa"/>
        <w:tblLook w:val="04A0" w:firstRow="1" w:lastRow="0" w:firstColumn="1" w:lastColumn="0" w:noHBand="0" w:noVBand="1"/>
      </w:tblPr>
      <w:tblGrid>
        <w:gridCol w:w="1652"/>
        <w:gridCol w:w="3986"/>
        <w:gridCol w:w="4130"/>
        <w:gridCol w:w="4302"/>
        <w:gridCol w:w="4302"/>
        <w:gridCol w:w="4244"/>
      </w:tblGrid>
      <w:tr w:rsidR="00D73818" w:rsidTr="006B0A66">
        <w:trPr>
          <w:trHeight w:val="553"/>
        </w:trPr>
        <w:tc>
          <w:tcPr>
            <w:tcW w:w="1652" w:type="dxa"/>
          </w:tcPr>
          <w:p w:rsidR="00D73818" w:rsidRPr="00D73818" w:rsidRDefault="00D73818" w:rsidP="00E11A6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73818">
              <w:rPr>
                <w:rFonts w:ascii="Arial" w:hAnsi="Arial" w:cs="Arial"/>
                <w:b/>
                <w:sz w:val="28"/>
                <w:szCs w:val="28"/>
              </w:rPr>
              <w:t>Group</w:t>
            </w:r>
          </w:p>
        </w:tc>
        <w:tc>
          <w:tcPr>
            <w:tcW w:w="3986" w:type="dxa"/>
          </w:tcPr>
          <w:p w:rsidR="00D73818" w:rsidRPr="00D73818" w:rsidRDefault="00D73818" w:rsidP="00E11A6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73818">
              <w:rPr>
                <w:rFonts w:ascii="Arial" w:hAnsi="Arial" w:cs="Arial"/>
                <w:b/>
                <w:sz w:val="28"/>
                <w:szCs w:val="28"/>
              </w:rPr>
              <w:t>Spiritual</w:t>
            </w:r>
          </w:p>
        </w:tc>
        <w:tc>
          <w:tcPr>
            <w:tcW w:w="4130" w:type="dxa"/>
          </w:tcPr>
          <w:p w:rsidR="00D73818" w:rsidRPr="00D73818" w:rsidRDefault="00D73818" w:rsidP="00E11A6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73818">
              <w:rPr>
                <w:rFonts w:ascii="Arial" w:hAnsi="Arial" w:cs="Arial"/>
                <w:b/>
                <w:sz w:val="28"/>
                <w:szCs w:val="28"/>
              </w:rPr>
              <w:t>Moral</w:t>
            </w:r>
          </w:p>
        </w:tc>
        <w:tc>
          <w:tcPr>
            <w:tcW w:w="4302" w:type="dxa"/>
          </w:tcPr>
          <w:p w:rsidR="00D73818" w:rsidRPr="00D73818" w:rsidRDefault="00D73818" w:rsidP="00E11A6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73818">
              <w:rPr>
                <w:rFonts w:ascii="Arial" w:hAnsi="Arial" w:cs="Arial"/>
                <w:b/>
                <w:sz w:val="28"/>
                <w:szCs w:val="28"/>
              </w:rPr>
              <w:t>Social</w:t>
            </w:r>
          </w:p>
        </w:tc>
        <w:tc>
          <w:tcPr>
            <w:tcW w:w="4302" w:type="dxa"/>
          </w:tcPr>
          <w:p w:rsidR="00D73818" w:rsidRPr="00D73818" w:rsidRDefault="00D73818" w:rsidP="00E11A6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73818">
              <w:rPr>
                <w:rFonts w:ascii="Arial" w:hAnsi="Arial" w:cs="Arial"/>
                <w:b/>
                <w:sz w:val="28"/>
                <w:szCs w:val="28"/>
              </w:rPr>
              <w:t>Cultural</w:t>
            </w:r>
          </w:p>
        </w:tc>
        <w:tc>
          <w:tcPr>
            <w:tcW w:w="4244" w:type="dxa"/>
          </w:tcPr>
          <w:p w:rsidR="00D73818" w:rsidRPr="00D73818" w:rsidRDefault="00D73818" w:rsidP="00E11A6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British Values</w:t>
            </w:r>
          </w:p>
        </w:tc>
      </w:tr>
      <w:tr w:rsidR="00D73818" w:rsidTr="006B0A66">
        <w:trPr>
          <w:trHeight w:val="11466"/>
        </w:trPr>
        <w:tc>
          <w:tcPr>
            <w:tcW w:w="1652" w:type="dxa"/>
            <w:tcBorders>
              <w:bottom w:val="single" w:sz="4" w:space="0" w:color="000000" w:themeColor="text1"/>
            </w:tcBorders>
          </w:tcPr>
          <w:p w:rsidR="00D73818" w:rsidRPr="006A1015" w:rsidRDefault="00D73818" w:rsidP="00956F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Key stage 2 </w:t>
            </w:r>
          </w:p>
        </w:tc>
        <w:tc>
          <w:tcPr>
            <w:tcW w:w="3986" w:type="dxa"/>
            <w:tcBorders>
              <w:bottom w:val="single" w:sz="4" w:space="0" w:color="000000" w:themeColor="text1"/>
            </w:tcBorders>
          </w:tcPr>
          <w:p w:rsidR="006B0A66" w:rsidRDefault="006B0A66" w:rsidP="001E077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73818" w:rsidRDefault="00D73818" w:rsidP="001E07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0779">
              <w:rPr>
                <w:rFonts w:ascii="Arial" w:hAnsi="Arial" w:cs="Arial"/>
                <w:b/>
                <w:sz w:val="20"/>
                <w:szCs w:val="20"/>
              </w:rPr>
              <w:t>meaning and purpose of life</w:t>
            </w:r>
          </w:p>
          <w:p w:rsidR="00D73818" w:rsidRDefault="00725D26" w:rsidP="00956F34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D73818">
              <w:rPr>
                <w:rFonts w:ascii="Arial" w:hAnsi="Arial" w:cs="Arial"/>
                <w:sz w:val="20"/>
                <w:szCs w:val="20"/>
              </w:rPr>
              <w:t xml:space="preserve">reativity and imagination through designing and making, in the differing activities </w:t>
            </w:r>
            <w:r>
              <w:rPr>
                <w:rFonts w:ascii="Arial" w:hAnsi="Arial" w:cs="Arial"/>
                <w:sz w:val="20"/>
                <w:szCs w:val="20"/>
              </w:rPr>
              <w:t xml:space="preserve">that </w:t>
            </w:r>
            <w:r w:rsidR="00D73818">
              <w:rPr>
                <w:rFonts w:ascii="Arial" w:hAnsi="Arial" w:cs="Arial"/>
                <w:sz w:val="20"/>
                <w:szCs w:val="20"/>
              </w:rPr>
              <w:t>each year group does</w:t>
            </w:r>
          </w:p>
          <w:p w:rsidR="00D73818" w:rsidRDefault="00725D26" w:rsidP="00956F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D73818" w:rsidRPr="001E0779">
              <w:rPr>
                <w:rFonts w:ascii="Arial" w:hAnsi="Arial" w:cs="Arial"/>
                <w:b/>
                <w:sz w:val="20"/>
                <w:szCs w:val="20"/>
              </w:rPr>
              <w:t>we and wonder</w:t>
            </w:r>
            <w:r w:rsidR="00D738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73818" w:rsidRPr="00956F34" w:rsidRDefault="00D73818" w:rsidP="00956F34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956F34">
              <w:rPr>
                <w:rFonts w:ascii="Arial" w:hAnsi="Arial" w:cs="Arial"/>
                <w:sz w:val="20"/>
                <w:szCs w:val="20"/>
              </w:rPr>
              <w:t>vast seismic changes in technology and what now can be done</w:t>
            </w:r>
            <w:r>
              <w:rPr>
                <w:rFonts w:ascii="Arial" w:hAnsi="Arial" w:cs="Arial"/>
                <w:sz w:val="20"/>
                <w:szCs w:val="20"/>
              </w:rPr>
              <w:t xml:space="preserve"> with both hardware and software</w:t>
            </w:r>
          </w:p>
          <w:p w:rsidR="00D73818" w:rsidRPr="00956F34" w:rsidRDefault="00D73818" w:rsidP="00956F34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imagining what is </w:t>
            </w:r>
            <w:r w:rsidRPr="00956F34">
              <w:rPr>
                <w:rFonts w:ascii="Arial" w:hAnsi="Arial" w:cs="Arial"/>
                <w:sz w:val="20"/>
                <w:szCs w:val="20"/>
              </w:rPr>
              <w:t>possible in the future</w:t>
            </w:r>
            <w:r>
              <w:rPr>
                <w:rFonts w:ascii="Arial" w:hAnsi="Arial" w:cs="Arial"/>
                <w:sz w:val="20"/>
                <w:szCs w:val="20"/>
              </w:rPr>
              <w:t xml:space="preserve"> from what they know has already happened</w:t>
            </w:r>
          </w:p>
          <w:p w:rsidR="00D73818" w:rsidRPr="000A0D35" w:rsidRDefault="00D73818" w:rsidP="00956F34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possibilities that already exist online through the various </w:t>
            </w:r>
            <w:r w:rsidR="00725D26">
              <w:rPr>
                <w:rFonts w:ascii="Arial" w:hAnsi="Arial" w:cs="Arial"/>
                <w:sz w:val="20"/>
                <w:szCs w:val="20"/>
              </w:rPr>
              <w:t>websites, images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5D26">
              <w:rPr>
                <w:rFonts w:ascii="Arial" w:hAnsi="Arial" w:cs="Arial"/>
                <w:sz w:val="20"/>
                <w:szCs w:val="20"/>
              </w:rPr>
              <w:t>etc.</w:t>
            </w:r>
            <w:r>
              <w:rPr>
                <w:rFonts w:ascii="Arial" w:hAnsi="Arial" w:cs="Arial"/>
                <w:sz w:val="20"/>
                <w:szCs w:val="20"/>
              </w:rPr>
              <w:t xml:space="preserve"> they meet</w:t>
            </w:r>
          </w:p>
          <w:p w:rsidR="00D73818" w:rsidRPr="00CA77F5" w:rsidRDefault="00D73818" w:rsidP="00F96C00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Computing’s ability to help us stand on the shoulders of giants by viewing what the best have done across the world</w:t>
            </w:r>
            <w:r>
              <w:rPr>
                <w:rFonts w:ascii="Arial" w:hAnsi="Arial"/>
              </w:rPr>
              <w:t xml:space="preserve"> </w:t>
            </w:r>
          </w:p>
          <w:p w:rsidR="00D73818" w:rsidRPr="00CA77F5" w:rsidRDefault="00D73818" w:rsidP="00F96C00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CA77F5">
              <w:rPr>
                <w:rFonts w:ascii="Arial" w:hAnsi="Arial"/>
                <w:sz w:val="20"/>
                <w:szCs w:val="20"/>
              </w:rPr>
              <w:t>That they can creat</w:t>
            </w:r>
            <w:r>
              <w:rPr>
                <w:rFonts w:ascii="Arial" w:hAnsi="Arial"/>
                <w:sz w:val="20"/>
                <w:szCs w:val="20"/>
              </w:rPr>
              <w:t>e</w:t>
            </w:r>
            <w:r w:rsidRPr="00CA77F5">
              <w:rPr>
                <w:rFonts w:ascii="Arial" w:hAnsi="Arial"/>
                <w:sz w:val="20"/>
                <w:szCs w:val="20"/>
              </w:rPr>
              <w:t xml:space="preserve"> mazing interactive</w:t>
            </w:r>
            <w:r>
              <w:rPr>
                <w:rFonts w:ascii="Arial" w:hAnsi="Arial"/>
                <w:sz w:val="20"/>
                <w:szCs w:val="20"/>
              </w:rPr>
              <w:t xml:space="preserve"> games and real life computer controlled objects and artefacts</w:t>
            </w:r>
            <w:r w:rsidRPr="00CA77F5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:rsidR="00D73818" w:rsidRDefault="00D73818" w:rsidP="00EC46DC">
            <w:pPr>
              <w:rPr>
                <w:rFonts w:ascii="Arial" w:hAnsi="Arial"/>
                <w:b/>
                <w:sz w:val="20"/>
                <w:szCs w:val="20"/>
              </w:rPr>
            </w:pPr>
            <w:r w:rsidRPr="00EC46DC">
              <w:rPr>
                <w:rFonts w:ascii="Arial" w:hAnsi="Arial"/>
                <w:b/>
                <w:sz w:val="20"/>
                <w:szCs w:val="20"/>
              </w:rPr>
              <w:t xml:space="preserve">critical and </w:t>
            </w:r>
            <w:r>
              <w:rPr>
                <w:rFonts w:ascii="Arial" w:hAnsi="Arial"/>
                <w:b/>
                <w:sz w:val="20"/>
                <w:szCs w:val="20"/>
              </w:rPr>
              <w:t>i</w:t>
            </w:r>
            <w:r w:rsidRPr="00EC46DC">
              <w:rPr>
                <w:rFonts w:ascii="Arial" w:hAnsi="Arial"/>
                <w:b/>
                <w:sz w:val="20"/>
                <w:szCs w:val="20"/>
              </w:rPr>
              <w:t>ndependent thought</w:t>
            </w:r>
            <w:r w:rsidR="00725D26">
              <w:rPr>
                <w:rFonts w:ascii="Arial" w:hAnsi="Arial"/>
                <w:b/>
                <w:sz w:val="20"/>
                <w:szCs w:val="20"/>
              </w:rPr>
              <w:t>:</w:t>
            </w:r>
          </w:p>
          <w:p w:rsidR="00D73818" w:rsidRPr="00466032" w:rsidRDefault="00D73818" w:rsidP="00EC46DC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EC46DC">
              <w:rPr>
                <w:rFonts w:ascii="Arial" w:hAnsi="Arial"/>
                <w:sz w:val="20"/>
                <w:szCs w:val="20"/>
              </w:rPr>
              <w:t xml:space="preserve">test websites for truthfulness </w:t>
            </w:r>
            <w:r>
              <w:rPr>
                <w:rFonts w:ascii="Arial" w:hAnsi="Arial"/>
                <w:sz w:val="20"/>
                <w:szCs w:val="20"/>
              </w:rPr>
              <w:t xml:space="preserve">and reliability </w:t>
            </w:r>
            <w:r w:rsidRPr="00EC46DC">
              <w:rPr>
                <w:rFonts w:ascii="Arial" w:hAnsi="Arial"/>
                <w:sz w:val="20"/>
                <w:szCs w:val="20"/>
              </w:rPr>
              <w:t>by checking info</w:t>
            </w:r>
            <w:r>
              <w:rPr>
                <w:rFonts w:ascii="Arial" w:hAnsi="Arial"/>
                <w:sz w:val="20"/>
                <w:szCs w:val="20"/>
              </w:rPr>
              <w:t xml:space="preserve">rmation </w:t>
            </w:r>
            <w:r w:rsidRPr="00EC46DC">
              <w:rPr>
                <w:rFonts w:ascii="Arial" w:hAnsi="Arial"/>
                <w:sz w:val="20"/>
                <w:szCs w:val="20"/>
              </w:rPr>
              <w:t>with other sites</w:t>
            </w:r>
          </w:p>
          <w:p w:rsidR="00D73818" w:rsidRPr="00EC46DC" w:rsidRDefault="00725D26" w:rsidP="00EC46DC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Logical</w:t>
            </w:r>
            <w:r w:rsidR="00D73818">
              <w:rPr>
                <w:rFonts w:ascii="Arial" w:hAnsi="Arial"/>
                <w:sz w:val="20"/>
                <w:szCs w:val="20"/>
              </w:rPr>
              <w:t xml:space="preserve"> thought – through predicting and analysing their work and their </w:t>
            </w:r>
            <w:r>
              <w:rPr>
                <w:rFonts w:ascii="Arial" w:hAnsi="Arial"/>
                <w:sz w:val="20"/>
                <w:szCs w:val="20"/>
              </w:rPr>
              <w:t xml:space="preserve">development of </w:t>
            </w:r>
            <w:r w:rsidR="00D73818">
              <w:rPr>
                <w:rFonts w:ascii="Arial" w:hAnsi="Arial"/>
                <w:sz w:val="20"/>
                <w:szCs w:val="20"/>
              </w:rPr>
              <w:t xml:space="preserve">programming </w:t>
            </w:r>
            <w:r>
              <w:rPr>
                <w:rFonts w:ascii="Arial" w:hAnsi="Arial"/>
                <w:sz w:val="20"/>
                <w:szCs w:val="20"/>
              </w:rPr>
              <w:t xml:space="preserve">skills with </w:t>
            </w:r>
            <w:r w:rsidR="00D73818">
              <w:rPr>
                <w:rFonts w:ascii="Arial" w:hAnsi="Arial"/>
                <w:sz w:val="20"/>
                <w:szCs w:val="20"/>
              </w:rPr>
              <w:t>games</w:t>
            </w:r>
            <w:r>
              <w:rPr>
                <w:rFonts w:ascii="Arial" w:hAnsi="Arial"/>
                <w:sz w:val="20"/>
                <w:szCs w:val="20"/>
              </w:rPr>
              <w:t>, animations</w:t>
            </w:r>
            <w:r w:rsidR="00D73818">
              <w:rPr>
                <w:rFonts w:ascii="Arial" w:hAnsi="Arial"/>
                <w:sz w:val="20"/>
                <w:szCs w:val="20"/>
              </w:rPr>
              <w:t xml:space="preserve"> </w:t>
            </w:r>
            <w:r w:rsidR="006B0A66">
              <w:rPr>
                <w:rFonts w:ascii="Arial" w:hAnsi="Arial"/>
                <w:sz w:val="20"/>
                <w:szCs w:val="20"/>
              </w:rPr>
              <w:t>etc.</w:t>
            </w:r>
          </w:p>
          <w:p w:rsidR="00D73818" w:rsidRDefault="00D73818" w:rsidP="00EC46DC">
            <w:pPr>
              <w:rPr>
                <w:rFonts w:ascii="Arial" w:hAnsi="Arial"/>
                <w:b/>
                <w:sz w:val="20"/>
                <w:szCs w:val="20"/>
              </w:rPr>
            </w:pPr>
            <w:r w:rsidRPr="00EC46DC">
              <w:rPr>
                <w:rFonts w:ascii="Arial" w:hAnsi="Arial"/>
                <w:b/>
                <w:sz w:val="20"/>
                <w:szCs w:val="20"/>
              </w:rPr>
              <w:t>express their feelings</w:t>
            </w:r>
          </w:p>
          <w:p w:rsidR="00D73818" w:rsidRPr="00CA77F5" w:rsidRDefault="00D73818" w:rsidP="00EC46DC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EC46DC">
              <w:rPr>
                <w:rFonts w:ascii="Arial" w:hAnsi="Arial"/>
                <w:sz w:val="20"/>
                <w:szCs w:val="20"/>
              </w:rPr>
              <w:t>say</w:t>
            </w:r>
            <w:r>
              <w:rPr>
                <w:rFonts w:ascii="Arial" w:hAnsi="Arial"/>
                <w:sz w:val="20"/>
                <w:szCs w:val="20"/>
              </w:rPr>
              <w:t xml:space="preserve"> and </w:t>
            </w:r>
            <w:r w:rsidR="006B0A66">
              <w:rPr>
                <w:rFonts w:ascii="Arial" w:hAnsi="Arial"/>
                <w:sz w:val="20"/>
                <w:szCs w:val="20"/>
              </w:rPr>
              <w:t xml:space="preserve">write </w:t>
            </w:r>
            <w:r w:rsidR="006B0A66" w:rsidRPr="00EC46DC">
              <w:rPr>
                <w:rFonts w:ascii="Arial" w:hAnsi="Arial"/>
                <w:sz w:val="20"/>
                <w:szCs w:val="20"/>
              </w:rPr>
              <w:t>what</w:t>
            </w:r>
            <w:r w:rsidRPr="00EC46DC">
              <w:rPr>
                <w:rFonts w:ascii="Arial" w:hAnsi="Arial"/>
                <w:sz w:val="20"/>
                <w:szCs w:val="20"/>
              </w:rPr>
              <w:t xml:space="preserve"> they </w:t>
            </w:r>
            <w:r>
              <w:rPr>
                <w:rFonts w:ascii="Arial" w:hAnsi="Arial"/>
                <w:sz w:val="20"/>
                <w:szCs w:val="20"/>
              </w:rPr>
              <w:t>think</w:t>
            </w:r>
          </w:p>
          <w:p w:rsidR="00D73818" w:rsidRPr="00B30E3B" w:rsidRDefault="00D73818" w:rsidP="00EC46DC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create what they want to make</w:t>
            </w:r>
          </w:p>
          <w:p w:rsidR="00B30E3B" w:rsidRPr="00EC46DC" w:rsidRDefault="00B30E3B" w:rsidP="00EC46DC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evaluate their work</w:t>
            </w:r>
          </w:p>
        </w:tc>
        <w:tc>
          <w:tcPr>
            <w:tcW w:w="4130" w:type="dxa"/>
            <w:tcBorders>
              <w:bottom w:val="single" w:sz="4" w:space="0" w:color="000000" w:themeColor="text1"/>
            </w:tcBorders>
          </w:tcPr>
          <w:p w:rsidR="006B0A66" w:rsidRDefault="006B0A66" w:rsidP="00956F34">
            <w:pPr>
              <w:pStyle w:val="NoSpacing"/>
              <w:rPr>
                <w:b/>
              </w:rPr>
            </w:pPr>
          </w:p>
          <w:p w:rsidR="00D73818" w:rsidRPr="00956F34" w:rsidRDefault="00D73818" w:rsidP="00956F34">
            <w:pPr>
              <w:pStyle w:val="NoSpacing"/>
              <w:rPr>
                <w:b/>
              </w:rPr>
            </w:pPr>
            <w:r w:rsidRPr="00956F34">
              <w:rPr>
                <w:b/>
              </w:rPr>
              <w:t>values</w:t>
            </w:r>
          </w:p>
          <w:p w:rsidR="00B30E3B" w:rsidRPr="00B30E3B" w:rsidRDefault="00B30E3B" w:rsidP="00956F34">
            <w:pPr>
              <w:pStyle w:val="NoSpacing"/>
              <w:numPr>
                <w:ilvl w:val="0"/>
                <w:numId w:val="1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know how to be responsible and safe</w:t>
            </w:r>
            <w:r w:rsidR="00D73818" w:rsidRPr="00CA77F5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t>when online</w:t>
            </w:r>
          </w:p>
          <w:p w:rsidR="00D73818" w:rsidRPr="00CA77F5" w:rsidRDefault="00B30E3B" w:rsidP="00956F34">
            <w:pPr>
              <w:pStyle w:val="NoSpacing"/>
              <w:numPr>
                <w:ilvl w:val="0"/>
                <w:numId w:val="1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 xml:space="preserve">act </w:t>
            </w:r>
            <w:r w:rsidR="00D73818" w:rsidRPr="00CA77F5">
              <w:rPr>
                <w:rFonts w:ascii="Arial" w:hAnsi="Arial" w:cs="Arial"/>
                <w:sz w:val="20"/>
                <w:szCs w:val="20"/>
                <w:lang w:eastAsia="en-GB"/>
              </w:rPr>
              <w:t xml:space="preserve">upon </w: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t xml:space="preserve">what they have learnt in </w:t>
            </w:r>
            <w:r w:rsidR="00D73818" w:rsidRPr="00CA77F5">
              <w:rPr>
                <w:rFonts w:ascii="Arial" w:hAnsi="Arial" w:cs="Arial"/>
                <w:sz w:val="20"/>
                <w:szCs w:val="20"/>
                <w:lang w:eastAsia="en-GB"/>
              </w:rPr>
              <w:t xml:space="preserve">e-safety </w:t>
            </w:r>
            <w:r w:rsidR="00725D26">
              <w:rPr>
                <w:rFonts w:ascii="Arial" w:hAnsi="Arial" w:cs="Arial"/>
                <w:sz w:val="20"/>
                <w:szCs w:val="20"/>
                <w:lang w:eastAsia="en-GB"/>
              </w:rPr>
              <w:t xml:space="preserve">lessons both </w:t>
            </w:r>
            <w:r w:rsidR="00D73818" w:rsidRPr="00CA77F5">
              <w:rPr>
                <w:rFonts w:ascii="Arial" w:hAnsi="Arial" w:cs="Arial"/>
                <w:sz w:val="20"/>
                <w:szCs w:val="20"/>
                <w:lang w:eastAsia="en-GB"/>
              </w:rPr>
              <w:t>at home and at school</w:t>
            </w:r>
          </w:p>
          <w:p w:rsidR="00B30E3B" w:rsidRPr="00B30E3B" w:rsidRDefault="00B30E3B" w:rsidP="00956F34">
            <w:pPr>
              <w:pStyle w:val="NoSpacing"/>
              <w:numPr>
                <w:ilvl w:val="0"/>
                <w:numId w:val="1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 xml:space="preserve">have </w:t>
            </w:r>
            <w:r w:rsidR="00D73818">
              <w:rPr>
                <w:rFonts w:ascii="Arial" w:hAnsi="Arial" w:cs="Arial"/>
                <w:sz w:val="20"/>
                <w:szCs w:val="20"/>
                <w:lang w:eastAsia="en-GB"/>
              </w:rPr>
              <w:t xml:space="preserve">a knowledge of the </w:t>
            </w:r>
            <w:r w:rsidR="00D73818" w:rsidRPr="00CA77F5">
              <w:rPr>
                <w:rFonts w:ascii="Arial" w:hAnsi="Arial" w:cs="Arial"/>
                <w:sz w:val="20"/>
                <w:szCs w:val="20"/>
                <w:lang w:eastAsia="en-GB"/>
              </w:rPr>
              <w:t xml:space="preserve">consequences of messaging inappropriately </w: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t>e.g. when blogging</w:t>
            </w:r>
            <w:r w:rsidR="00725D26">
              <w:rPr>
                <w:rFonts w:ascii="Arial" w:hAnsi="Arial" w:cs="Arial"/>
                <w:sz w:val="20"/>
                <w:szCs w:val="20"/>
                <w:lang w:eastAsia="en-GB"/>
              </w:rPr>
              <w:t xml:space="preserve"> and making comments</w:t>
            </w:r>
          </w:p>
          <w:p w:rsidR="00D73818" w:rsidRPr="00CA77F5" w:rsidRDefault="00B30E3B" w:rsidP="00956F34">
            <w:pPr>
              <w:pStyle w:val="NoSpacing"/>
              <w:numPr>
                <w:ilvl w:val="0"/>
                <w:numId w:val="1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e-safety is taught</w:t>
            </w:r>
            <w:r w:rsidR="00D73818">
              <w:rPr>
                <w:rFonts w:ascii="Arial" w:hAnsi="Arial" w:cs="Arial"/>
                <w:sz w:val="20"/>
                <w:szCs w:val="20"/>
                <w:lang w:eastAsia="en-GB"/>
              </w:rPr>
              <w:t xml:space="preserve"> through PSHE and individual lessons</w:t>
            </w:r>
          </w:p>
          <w:p w:rsidR="00D73818" w:rsidRPr="00CA77F5" w:rsidRDefault="00D73818" w:rsidP="00956F34">
            <w:pPr>
              <w:pStyle w:val="NoSpacing"/>
              <w:numPr>
                <w:ilvl w:val="0"/>
                <w:numId w:val="1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CA77F5">
              <w:rPr>
                <w:rFonts w:ascii="Arial" w:hAnsi="Arial" w:cs="Arial"/>
                <w:sz w:val="20"/>
                <w:szCs w:val="20"/>
                <w:lang w:eastAsia="en-GB"/>
              </w:rPr>
              <w:t>Creativity and imagination e.g.  various cultural activities</w: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Pr="00CA77F5">
              <w:rPr>
                <w:rFonts w:ascii="Arial" w:hAnsi="Arial" w:cs="Arial"/>
                <w:sz w:val="20"/>
                <w:szCs w:val="20"/>
                <w:lang w:eastAsia="en-GB"/>
              </w:rPr>
              <w:t>(see aside)</w: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Pr="00CA77F5">
              <w:rPr>
                <w:rFonts w:ascii="Arial" w:hAnsi="Arial" w:cs="Arial"/>
                <w:sz w:val="20"/>
                <w:szCs w:val="20"/>
                <w:lang w:eastAsia="en-GB"/>
              </w:rPr>
              <w:t>that show people</w: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t>, both genders</w:t>
            </w:r>
            <w:r w:rsidRPr="00CA77F5">
              <w:rPr>
                <w:rFonts w:ascii="Arial" w:hAnsi="Arial" w:cs="Arial"/>
                <w:sz w:val="20"/>
                <w:szCs w:val="20"/>
                <w:lang w:eastAsia="en-GB"/>
              </w:rPr>
              <w:t xml:space="preserve"> and groups achieving their best </w:t>
            </w:r>
          </w:p>
          <w:p w:rsidR="00D73818" w:rsidRDefault="00D73818" w:rsidP="00956F3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</w:t>
            </w:r>
            <w:r w:rsidRPr="001E0779">
              <w:rPr>
                <w:rFonts w:ascii="Arial" w:hAnsi="Arial" w:cs="Arial"/>
                <w:b/>
                <w:sz w:val="20"/>
                <w:szCs w:val="20"/>
              </w:rPr>
              <w:t>appiness</w:t>
            </w:r>
          </w:p>
          <w:p w:rsidR="00D73818" w:rsidRDefault="00725D26" w:rsidP="00956F34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D73818" w:rsidRPr="00956F34">
              <w:rPr>
                <w:rFonts w:ascii="Arial" w:hAnsi="Arial" w:cs="Arial"/>
                <w:sz w:val="20"/>
                <w:szCs w:val="20"/>
              </w:rPr>
              <w:t>he challenge of activities that enlarge their sense of what they are capable of</w:t>
            </w:r>
            <w:r w:rsidR="00D73818">
              <w:rPr>
                <w:rFonts w:ascii="Arial" w:hAnsi="Arial" w:cs="Arial"/>
                <w:sz w:val="20"/>
                <w:szCs w:val="20"/>
              </w:rPr>
              <w:t xml:space="preserve"> e.g. blogging, computer </w:t>
            </w:r>
            <w:r w:rsidR="00B30E3B">
              <w:rPr>
                <w:rFonts w:ascii="Arial" w:hAnsi="Arial" w:cs="Arial"/>
                <w:sz w:val="20"/>
                <w:szCs w:val="20"/>
              </w:rPr>
              <w:t>programming, presentations,</w:t>
            </w:r>
            <w:r w:rsidR="00D73818">
              <w:rPr>
                <w:rFonts w:ascii="Arial" w:hAnsi="Arial" w:cs="Arial"/>
                <w:sz w:val="20"/>
                <w:szCs w:val="20"/>
              </w:rPr>
              <w:t xml:space="preserve"> search</w:t>
            </w:r>
            <w:r w:rsidR="00B30E3B">
              <w:rPr>
                <w:rFonts w:ascii="Arial" w:hAnsi="Arial" w:cs="Arial"/>
                <w:sz w:val="20"/>
                <w:szCs w:val="20"/>
              </w:rPr>
              <w:t>ing</w:t>
            </w:r>
            <w:r>
              <w:rPr>
                <w:rFonts w:ascii="Arial" w:hAnsi="Arial" w:cs="Arial"/>
                <w:sz w:val="20"/>
                <w:szCs w:val="20"/>
              </w:rPr>
              <w:t xml:space="preserve"> the web</w:t>
            </w:r>
            <w:r w:rsidR="00B30E3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D73818">
              <w:rPr>
                <w:rFonts w:ascii="Arial" w:hAnsi="Arial" w:cs="Arial"/>
                <w:sz w:val="20"/>
                <w:szCs w:val="20"/>
              </w:rPr>
              <w:t>using iPads,</w:t>
            </w:r>
            <w:r w:rsidR="00B30E3B">
              <w:rPr>
                <w:rFonts w:ascii="Arial" w:hAnsi="Arial" w:cs="Arial"/>
                <w:sz w:val="20"/>
                <w:szCs w:val="20"/>
              </w:rPr>
              <w:t xml:space="preserve"> exploring and learning new </w:t>
            </w:r>
            <w:r w:rsidR="00D73818">
              <w:rPr>
                <w:rFonts w:ascii="Arial" w:hAnsi="Arial" w:cs="Arial"/>
                <w:sz w:val="20"/>
                <w:szCs w:val="20"/>
              </w:rPr>
              <w:t>apps</w:t>
            </w:r>
          </w:p>
          <w:p w:rsidR="00D73818" w:rsidRPr="00956F34" w:rsidRDefault="00725D26" w:rsidP="00956F34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D73818">
              <w:rPr>
                <w:rFonts w:ascii="Arial" w:hAnsi="Arial" w:cs="Arial"/>
                <w:sz w:val="20"/>
                <w:szCs w:val="20"/>
              </w:rPr>
              <w:t>xamples of other ways of life and living as they explore the world through use of the Internet</w:t>
            </w:r>
          </w:p>
          <w:p w:rsidR="00D73818" w:rsidRDefault="00D73818" w:rsidP="00956F34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good life</w:t>
            </w:r>
          </w:p>
          <w:p w:rsidR="00D73818" w:rsidRDefault="00D73818" w:rsidP="00D73818">
            <w:pPr>
              <w:pStyle w:val="NoSpacing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CA77F5">
              <w:rPr>
                <w:rFonts w:ascii="Arial" w:hAnsi="Arial" w:cs="Arial"/>
                <w:sz w:val="20"/>
                <w:szCs w:val="20"/>
              </w:rPr>
              <w:t>promotes children’s deep understanding, through questions, thoughts and ideas raised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D73818" w:rsidRDefault="00D73818" w:rsidP="00D73818">
            <w:pPr>
              <w:pStyle w:val="NoSpacing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perseverance</w:t>
            </w:r>
            <w:r w:rsidR="00B30E3B">
              <w:rPr>
                <w:rFonts w:ascii="Arial" w:hAnsi="Arial" w:cs="Arial"/>
                <w:sz w:val="20"/>
                <w:szCs w:val="20"/>
              </w:rPr>
              <w:t xml:space="preserve"> and resilience</w:t>
            </w:r>
          </w:p>
          <w:p w:rsidR="00D73818" w:rsidRDefault="00D73818" w:rsidP="00D73818">
            <w:pPr>
              <w:pStyle w:val="NoSpacing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challenges them to work hard and act upon a growth mind-set</w:t>
            </w:r>
          </w:p>
          <w:p w:rsidR="00D73818" w:rsidRPr="00CA77F5" w:rsidRDefault="00D73818" w:rsidP="00D73818">
            <w:pPr>
              <w:pStyle w:val="NoSpacing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CA77F5">
              <w:rPr>
                <w:rFonts w:ascii="Arial" w:hAnsi="Arial" w:cs="Arial"/>
                <w:sz w:val="20"/>
                <w:szCs w:val="20"/>
              </w:rPr>
              <w:t xml:space="preserve">promotes a </w:t>
            </w:r>
            <w:r>
              <w:rPr>
                <w:rFonts w:ascii="Arial" w:hAnsi="Arial" w:cs="Arial"/>
                <w:sz w:val="20"/>
                <w:szCs w:val="20"/>
              </w:rPr>
              <w:t>deepened</w:t>
            </w:r>
            <w:r w:rsidRPr="00CA77F5">
              <w:rPr>
                <w:rFonts w:ascii="Arial" w:hAnsi="Arial" w:cs="Arial"/>
                <w:sz w:val="20"/>
                <w:szCs w:val="20"/>
              </w:rPr>
              <w:t xml:space="preserve"> life through the good lives of others as they achieve to their best ability</w:t>
            </w:r>
            <w:r w:rsidRPr="00CA77F5">
              <w:rPr>
                <w:rFonts w:ascii="Arial" w:hAnsi="Arial"/>
              </w:rPr>
              <w:t xml:space="preserve"> </w:t>
            </w:r>
          </w:p>
          <w:p w:rsidR="00D73818" w:rsidRPr="00CA77F5" w:rsidRDefault="00D73818" w:rsidP="00D73818">
            <w:pPr>
              <w:pStyle w:val="NoSpacing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CA77F5">
              <w:rPr>
                <w:rFonts w:ascii="Arial" w:hAnsi="Arial"/>
                <w:sz w:val="20"/>
                <w:szCs w:val="20"/>
              </w:rPr>
              <w:t>collaborating with others</w:t>
            </w:r>
            <w:r w:rsidR="00B30E3B">
              <w:rPr>
                <w:rFonts w:ascii="Arial" w:hAnsi="Arial"/>
                <w:sz w:val="20"/>
                <w:szCs w:val="20"/>
              </w:rPr>
              <w:t xml:space="preserve"> through paired and group work</w:t>
            </w:r>
          </w:p>
          <w:p w:rsidR="00D73818" w:rsidRPr="00EC46DC" w:rsidRDefault="00D73818" w:rsidP="0026080F">
            <w:pPr>
              <w:pStyle w:val="NoSpacing"/>
              <w:numPr>
                <w:ilvl w:val="0"/>
                <w:numId w:val="1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persevering - - keeping going at solving bugs in their algorithms</w:t>
            </w:r>
          </w:p>
        </w:tc>
        <w:tc>
          <w:tcPr>
            <w:tcW w:w="4302" w:type="dxa"/>
            <w:tcBorders>
              <w:bottom w:val="single" w:sz="4" w:space="0" w:color="000000" w:themeColor="text1"/>
            </w:tcBorders>
          </w:tcPr>
          <w:p w:rsidR="006B0A66" w:rsidRDefault="006B0A66" w:rsidP="00752CC8">
            <w:pPr>
              <w:pStyle w:val="NoSpacing"/>
              <w:rPr>
                <w:rFonts w:ascii="Arial" w:hAnsi="Arial" w:cs="Arial"/>
                <w:b/>
                <w:iCs/>
                <w:color w:val="000000" w:themeColor="text1"/>
                <w:sz w:val="20"/>
                <w:szCs w:val="20"/>
              </w:rPr>
            </w:pPr>
          </w:p>
          <w:p w:rsidR="00D73818" w:rsidRPr="00EC46DC" w:rsidRDefault="00D73818" w:rsidP="00752CC8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r w:rsidRPr="001E0779">
              <w:rPr>
                <w:rFonts w:ascii="Arial" w:hAnsi="Arial" w:cs="Arial"/>
                <w:b/>
                <w:iCs/>
                <w:color w:val="000000" w:themeColor="text1"/>
                <w:sz w:val="20"/>
                <w:szCs w:val="20"/>
              </w:rPr>
              <w:t>search for individual identity</w:t>
            </w:r>
            <w:r w:rsidRPr="00EC46DC">
              <w:rPr>
                <w:rFonts w:ascii="Arial" w:hAnsi="Arial"/>
                <w:b/>
                <w:sz w:val="20"/>
                <w:szCs w:val="20"/>
              </w:rPr>
              <w:t xml:space="preserve"> in the school and wider community</w:t>
            </w:r>
          </w:p>
          <w:p w:rsidR="00D73818" w:rsidRPr="001E0779" w:rsidRDefault="00D73818" w:rsidP="001E0779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D73818" w:rsidRPr="00466032" w:rsidRDefault="00D73818" w:rsidP="00D73818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66032">
              <w:rPr>
                <w:rFonts w:ascii="Arial" w:hAnsi="Arial" w:cs="Arial"/>
                <w:sz w:val="20"/>
                <w:szCs w:val="20"/>
                <w:lang w:eastAsia="en-GB"/>
              </w:rPr>
              <w:t>collaboration</w:t>
            </w:r>
            <w:r w:rsidR="00B30E3B">
              <w:rPr>
                <w:rFonts w:ascii="Arial" w:hAnsi="Arial" w:cs="Arial"/>
                <w:sz w:val="20"/>
                <w:szCs w:val="20"/>
                <w:lang w:eastAsia="en-GB"/>
              </w:rPr>
              <w:t>,</w:t>
            </w:r>
            <w:r w:rsidRPr="00466032">
              <w:rPr>
                <w:rFonts w:ascii="Arial" w:hAnsi="Arial" w:cs="Arial"/>
                <w:sz w:val="20"/>
                <w:szCs w:val="20"/>
                <w:lang w:eastAsia="en-GB"/>
              </w:rPr>
              <w:t xml:space="preserve"> -co-operating with others </w:t>
            </w:r>
          </w:p>
          <w:p w:rsidR="00D73818" w:rsidRPr="00CA77F5" w:rsidRDefault="00D73818" w:rsidP="00956F34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A77F5">
              <w:rPr>
                <w:rFonts w:ascii="Arial" w:hAnsi="Arial" w:cs="Arial"/>
                <w:sz w:val="20"/>
                <w:szCs w:val="20"/>
                <w:lang w:eastAsia="en-GB"/>
              </w:rPr>
              <w:t>building up communication online</w:t>
            </w:r>
            <w:r w:rsidR="00B30E3B">
              <w:rPr>
                <w:rFonts w:ascii="Arial" w:hAnsi="Arial" w:cs="Arial"/>
                <w:sz w:val="20"/>
                <w:szCs w:val="20"/>
                <w:lang w:eastAsia="en-GB"/>
              </w:rPr>
              <w:t xml:space="preserve"> and recognising the strengths and weaknesses of their online community</w:t>
            </w:r>
          </w:p>
          <w:p w:rsidR="00D73818" w:rsidRPr="00CA77F5" w:rsidRDefault="00725D26" w:rsidP="00956F34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A77F5">
              <w:rPr>
                <w:rFonts w:ascii="Arial" w:hAnsi="Arial" w:cs="Arial"/>
                <w:sz w:val="20"/>
                <w:szCs w:val="20"/>
                <w:lang w:eastAsia="en-GB"/>
              </w:rPr>
              <w:t>Creating</w:t>
            </w:r>
            <w:r w:rsidR="00D73818" w:rsidRPr="00CA77F5">
              <w:rPr>
                <w:rFonts w:ascii="Arial" w:hAnsi="Arial" w:cs="Arial"/>
                <w:sz w:val="20"/>
                <w:szCs w:val="20"/>
                <w:lang w:eastAsia="en-GB"/>
              </w:rPr>
              <w:t xml:space="preserve"> online communication through blogs</w: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t>,</w:t>
            </w:r>
            <w:r w:rsidR="00D73818" w:rsidRPr="00CA77F5">
              <w:rPr>
                <w:rFonts w:ascii="Arial" w:hAnsi="Arial" w:cs="Arial"/>
                <w:sz w:val="20"/>
                <w:szCs w:val="20"/>
                <w:lang w:eastAsia="en-GB"/>
              </w:rPr>
              <w:t xml:space="preserve"> messages</w: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t>, Google Docs, Slides, websites etc.</w:t>
            </w:r>
          </w:p>
          <w:p w:rsidR="00D73818" w:rsidRPr="00CA77F5" w:rsidRDefault="00D73818" w:rsidP="006A5F1C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A77F5">
              <w:rPr>
                <w:rFonts w:ascii="Arial" w:hAnsi="Arial" w:cs="Arial"/>
                <w:sz w:val="20"/>
                <w:szCs w:val="20"/>
                <w:lang w:eastAsia="en-GB"/>
              </w:rPr>
              <w:t>creating a sense of identity through giving them a wide variety of hands on activities that enlarge their vision of who they are and what they could be interested in and do</w:t>
            </w:r>
            <w:r w:rsidR="00B30E3B">
              <w:rPr>
                <w:rFonts w:ascii="Arial" w:hAnsi="Arial" w:cs="Arial"/>
                <w:sz w:val="20"/>
                <w:szCs w:val="20"/>
                <w:lang w:eastAsia="en-GB"/>
              </w:rPr>
              <w:t xml:space="preserve"> as their learn to be part of the technological </w:t>
            </w:r>
            <w:r w:rsidR="00725D26">
              <w:rPr>
                <w:rFonts w:ascii="Arial" w:hAnsi="Arial" w:cs="Arial"/>
                <w:sz w:val="20"/>
                <w:szCs w:val="20"/>
                <w:lang w:eastAsia="en-GB"/>
              </w:rPr>
              <w:t xml:space="preserve">and data </w:t>
            </w:r>
            <w:r w:rsidR="00B30E3B">
              <w:rPr>
                <w:rFonts w:ascii="Arial" w:hAnsi="Arial" w:cs="Arial"/>
                <w:sz w:val="20"/>
                <w:szCs w:val="20"/>
                <w:lang w:eastAsia="en-GB"/>
              </w:rPr>
              <w:t>revolution that is occurring within the wider society</w:t>
            </w:r>
          </w:p>
          <w:p w:rsidR="00D73818" w:rsidRPr="00CA77F5" w:rsidRDefault="00D73818" w:rsidP="00B07846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A77F5">
              <w:rPr>
                <w:rFonts w:ascii="Arial" w:hAnsi="Arial" w:cs="Arial"/>
                <w:sz w:val="20"/>
                <w:szCs w:val="20"/>
                <w:lang w:eastAsia="en-GB"/>
              </w:rPr>
              <w:t xml:space="preserve">online experiences helping to shape and develop their individual personality </w:t>
            </w:r>
          </w:p>
          <w:p w:rsidR="00D73818" w:rsidRPr="00EC46DC" w:rsidRDefault="00D73818" w:rsidP="00466032">
            <w:pPr>
              <w:pStyle w:val="NoSpacing"/>
              <w:numPr>
                <w:ilvl w:val="0"/>
                <w:numId w:val="9"/>
              </w:num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A77F5">
              <w:rPr>
                <w:rFonts w:ascii="Arial" w:hAnsi="Arial" w:cs="Arial"/>
                <w:sz w:val="20"/>
                <w:szCs w:val="20"/>
                <w:lang w:eastAsia="en-GB"/>
              </w:rPr>
              <w:t>see what children their age can do by showing examples of other children’s work from across the world</w:t>
            </w:r>
          </w:p>
        </w:tc>
        <w:tc>
          <w:tcPr>
            <w:tcW w:w="4302" w:type="dxa"/>
          </w:tcPr>
          <w:p w:rsidR="006B0A66" w:rsidRDefault="006B0A66" w:rsidP="001E0779">
            <w:pPr>
              <w:pStyle w:val="NoSpacing"/>
              <w:rPr>
                <w:rStyle w:val="Emphasis"/>
                <w:rFonts w:ascii="Arial" w:hAnsi="Arial" w:cs="Arial"/>
                <w:b/>
                <w:i w:val="0"/>
                <w:color w:val="000000" w:themeColor="text1"/>
                <w:sz w:val="20"/>
                <w:szCs w:val="20"/>
              </w:rPr>
            </w:pPr>
          </w:p>
          <w:p w:rsidR="00D73818" w:rsidRPr="001E0779" w:rsidRDefault="00D73818" w:rsidP="001E0779">
            <w:pPr>
              <w:pStyle w:val="NoSpacing"/>
              <w:rPr>
                <w:b/>
                <w:i/>
                <w:color w:val="000000" w:themeColor="text1"/>
              </w:rPr>
            </w:pPr>
            <w:r>
              <w:rPr>
                <w:rStyle w:val="Emphasis"/>
                <w:rFonts w:ascii="Arial" w:hAnsi="Arial" w:cs="Arial"/>
                <w:b/>
                <w:i w:val="0"/>
                <w:color w:val="000000" w:themeColor="text1"/>
                <w:sz w:val="20"/>
                <w:szCs w:val="20"/>
              </w:rPr>
              <w:t xml:space="preserve">cultural </w:t>
            </w:r>
            <w:r w:rsidRPr="001E0779">
              <w:rPr>
                <w:rStyle w:val="Emphasis"/>
                <w:rFonts w:ascii="Arial" w:hAnsi="Arial" w:cs="Arial"/>
                <w:b/>
                <w:i w:val="0"/>
                <w:color w:val="000000" w:themeColor="text1"/>
                <w:sz w:val="20"/>
                <w:szCs w:val="20"/>
              </w:rPr>
              <w:t>experiences</w:t>
            </w:r>
          </w:p>
          <w:p w:rsidR="00D73818" w:rsidRPr="00CA77F5" w:rsidRDefault="00D73818" w:rsidP="00956F34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CA77F5">
              <w:rPr>
                <w:rFonts w:ascii="Arial" w:hAnsi="Arial" w:cs="Arial"/>
                <w:sz w:val="20"/>
                <w:szCs w:val="20"/>
              </w:rPr>
              <w:t>Technology changes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experience how technology transforms culture</w:t>
            </w:r>
            <w:r w:rsidR="00B30E3B">
              <w:rPr>
                <w:rFonts w:ascii="Arial" w:hAnsi="Arial" w:cs="Arial"/>
                <w:sz w:val="20"/>
                <w:szCs w:val="20"/>
              </w:rPr>
              <w:t xml:space="preserve"> and the world around them</w:t>
            </w:r>
          </w:p>
          <w:p w:rsidR="00D73818" w:rsidRPr="00CA77F5" w:rsidRDefault="00D73818" w:rsidP="00956F34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CA77F5">
              <w:rPr>
                <w:rFonts w:ascii="Arial" w:hAnsi="Arial" w:cs="Arial"/>
                <w:sz w:val="20"/>
                <w:szCs w:val="20"/>
              </w:rPr>
              <w:t xml:space="preserve">Access through global communication our global village of diverse religious social and cultural groups giving an opportunity through these </w:t>
            </w:r>
            <w:r w:rsidR="00B30E3B">
              <w:rPr>
                <w:rFonts w:ascii="Arial" w:hAnsi="Arial" w:cs="Arial"/>
                <w:sz w:val="20"/>
                <w:szCs w:val="20"/>
              </w:rPr>
              <w:t xml:space="preserve">to appreciate </w:t>
            </w:r>
            <w:r w:rsidRPr="00CA77F5">
              <w:rPr>
                <w:rFonts w:ascii="Arial" w:hAnsi="Arial" w:cs="Arial"/>
                <w:sz w:val="20"/>
                <w:szCs w:val="20"/>
              </w:rPr>
              <w:t>the best that they can be</w:t>
            </w:r>
          </w:p>
          <w:p w:rsidR="00D73818" w:rsidRPr="00CA77F5" w:rsidRDefault="00D73818" w:rsidP="00956F34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CA77F5">
              <w:rPr>
                <w:rFonts w:ascii="Arial" w:hAnsi="Arial" w:cs="Arial"/>
                <w:sz w:val="20"/>
                <w:szCs w:val="20"/>
              </w:rPr>
              <w:t xml:space="preserve">Access to </w:t>
            </w:r>
            <w:r w:rsidR="00B30E3B">
              <w:rPr>
                <w:rFonts w:ascii="Arial" w:hAnsi="Arial" w:cs="Arial"/>
                <w:sz w:val="20"/>
                <w:szCs w:val="20"/>
              </w:rPr>
              <w:t xml:space="preserve">culture from around the world including </w:t>
            </w:r>
            <w:r w:rsidRPr="00CA77F5">
              <w:rPr>
                <w:rFonts w:ascii="Arial" w:hAnsi="Arial" w:cs="Arial"/>
                <w:sz w:val="20"/>
                <w:szCs w:val="20"/>
              </w:rPr>
              <w:t>art</w:t>
            </w:r>
            <w:r w:rsidR="00B30E3B">
              <w:rPr>
                <w:rFonts w:ascii="Arial" w:hAnsi="Arial" w:cs="Arial"/>
                <w:sz w:val="20"/>
                <w:szCs w:val="20"/>
              </w:rPr>
              <w:t>,</w:t>
            </w:r>
            <w:r w:rsidRPr="00CA77F5">
              <w:rPr>
                <w:rFonts w:ascii="Arial" w:hAnsi="Arial" w:cs="Arial"/>
                <w:sz w:val="20"/>
                <w:szCs w:val="20"/>
              </w:rPr>
              <w:t xml:space="preserve"> literature</w:t>
            </w:r>
            <w:r w:rsidR="00B30E3B">
              <w:rPr>
                <w:rFonts w:ascii="Arial" w:hAnsi="Arial" w:cs="Arial"/>
                <w:sz w:val="20"/>
                <w:szCs w:val="20"/>
              </w:rPr>
              <w:t>, science, and technological innovation</w:t>
            </w:r>
            <w:r w:rsidRPr="00CA77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30E3B">
              <w:rPr>
                <w:rFonts w:ascii="Arial" w:hAnsi="Arial" w:cs="Arial"/>
                <w:sz w:val="20"/>
                <w:szCs w:val="20"/>
              </w:rPr>
              <w:t xml:space="preserve">from </w:t>
            </w:r>
            <w:r w:rsidRPr="00CA77F5">
              <w:rPr>
                <w:rFonts w:ascii="Arial" w:hAnsi="Arial" w:cs="Arial"/>
                <w:sz w:val="20"/>
                <w:szCs w:val="20"/>
              </w:rPr>
              <w:t>around the world</w:t>
            </w:r>
          </w:p>
          <w:p w:rsidR="00D73818" w:rsidRPr="00CA77F5" w:rsidRDefault="00D73818" w:rsidP="00956F34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CA77F5">
              <w:rPr>
                <w:rFonts w:ascii="Arial" w:hAnsi="Arial" w:cs="Arial"/>
                <w:sz w:val="20"/>
                <w:szCs w:val="20"/>
              </w:rPr>
              <w:t xml:space="preserve">Exploring the world via </w:t>
            </w:r>
            <w:r w:rsidR="00B30E3B">
              <w:rPr>
                <w:rFonts w:ascii="Arial" w:hAnsi="Arial" w:cs="Arial"/>
                <w:sz w:val="20"/>
                <w:szCs w:val="20"/>
              </w:rPr>
              <w:t>World Wide Web</w:t>
            </w:r>
            <w:r w:rsidR="00725D26">
              <w:rPr>
                <w:rFonts w:ascii="Arial" w:hAnsi="Arial" w:cs="Arial"/>
                <w:sz w:val="20"/>
                <w:szCs w:val="20"/>
              </w:rPr>
              <w:t xml:space="preserve"> through</w:t>
            </w:r>
            <w:r w:rsidR="00725D26" w:rsidRPr="00CA77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5D26" w:rsidRPr="00CA77F5">
              <w:rPr>
                <w:rFonts w:ascii="Arial" w:hAnsi="Arial" w:cs="Arial"/>
                <w:sz w:val="20"/>
                <w:szCs w:val="20"/>
              </w:rPr>
              <w:t>the internet</w:t>
            </w:r>
            <w:r w:rsidR="00725D2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73818" w:rsidRPr="00CA77F5" w:rsidRDefault="00D73818" w:rsidP="00956F34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CA77F5">
              <w:rPr>
                <w:rFonts w:ascii="Arial" w:hAnsi="Arial" w:cs="Arial"/>
                <w:sz w:val="20"/>
                <w:szCs w:val="20"/>
              </w:rPr>
              <w:t xml:space="preserve">Wide set of opportunities within </w:t>
            </w:r>
            <w:r>
              <w:rPr>
                <w:rFonts w:ascii="Arial" w:hAnsi="Arial" w:cs="Arial"/>
                <w:sz w:val="20"/>
                <w:szCs w:val="20"/>
              </w:rPr>
              <w:t xml:space="preserve">Computing </w:t>
            </w:r>
            <w:r w:rsidRPr="00CA77F5">
              <w:rPr>
                <w:rFonts w:ascii="Arial" w:hAnsi="Arial" w:cs="Arial"/>
                <w:sz w:val="20"/>
                <w:szCs w:val="20"/>
              </w:rPr>
              <w:t>to explore each area of the curriculum</w:t>
            </w:r>
            <w:r w:rsidR="00B30E3B">
              <w:rPr>
                <w:rFonts w:ascii="Arial" w:hAnsi="Arial" w:cs="Arial"/>
                <w:sz w:val="20"/>
                <w:szCs w:val="20"/>
              </w:rPr>
              <w:t>:</w:t>
            </w:r>
            <w:r w:rsidRPr="00CA77F5">
              <w:rPr>
                <w:rFonts w:ascii="Arial" w:hAnsi="Arial" w:cs="Arial"/>
                <w:sz w:val="20"/>
                <w:szCs w:val="20"/>
              </w:rPr>
              <w:t xml:space="preserve"> e.g. English</w:t>
            </w:r>
            <w:r w:rsidR="007901E6">
              <w:rPr>
                <w:rFonts w:ascii="Arial" w:hAnsi="Arial" w:cs="Arial"/>
                <w:sz w:val="20"/>
                <w:szCs w:val="20"/>
              </w:rPr>
              <w:t>:</w:t>
            </w:r>
            <w:r w:rsidRPr="00CA77F5">
              <w:rPr>
                <w:rFonts w:ascii="Arial" w:hAnsi="Arial" w:cs="Arial"/>
                <w:sz w:val="20"/>
                <w:szCs w:val="20"/>
              </w:rPr>
              <w:t xml:space="preserve"> presentations, blogs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A77F5">
              <w:rPr>
                <w:rFonts w:ascii="Arial" w:hAnsi="Arial" w:cs="Arial"/>
                <w:sz w:val="20"/>
                <w:szCs w:val="20"/>
              </w:rPr>
              <w:t xml:space="preserve"> documents; Maths: </w:t>
            </w:r>
            <w:r w:rsidR="00B30E3B">
              <w:rPr>
                <w:rFonts w:ascii="Arial" w:hAnsi="Arial" w:cs="Arial"/>
                <w:sz w:val="20"/>
                <w:szCs w:val="20"/>
              </w:rPr>
              <w:t>creating and playing maths games</w:t>
            </w:r>
            <w:r w:rsidRPr="00CA77F5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 xml:space="preserve">iPad games and apps; </w:t>
            </w:r>
            <w:r w:rsidRPr="00CA77F5">
              <w:rPr>
                <w:rFonts w:ascii="Arial" w:hAnsi="Arial" w:cs="Arial"/>
                <w:sz w:val="20"/>
                <w:szCs w:val="20"/>
              </w:rPr>
              <w:t xml:space="preserve">spreadsheets; Computer Science:  programming; Geography: </w:t>
            </w:r>
            <w:r w:rsidR="007901E6">
              <w:rPr>
                <w:rFonts w:ascii="Arial" w:hAnsi="Arial" w:cs="Arial"/>
                <w:sz w:val="20"/>
                <w:szCs w:val="20"/>
              </w:rPr>
              <w:t>Digi Maps. Google Earth</w:t>
            </w:r>
            <w:r w:rsidR="00AF5D70">
              <w:rPr>
                <w:rFonts w:ascii="Arial" w:hAnsi="Arial" w:cs="Arial"/>
                <w:sz w:val="20"/>
                <w:szCs w:val="20"/>
              </w:rPr>
              <w:t>;</w:t>
            </w:r>
            <w:r w:rsidR="007901E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A77F5">
              <w:rPr>
                <w:rFonts w:ascii="Arial" w:hAnsi="Arial" w:cs="Arial"/>
                <w:sz w:val="20"/>
                <w:szCs w:val="20"/>
              </w:rPr>
              <w:t xml:space="preserve">DT: computer technology, </w:t>
            </w:r>
            <w:r w:rsidR="007901E6">
              <w:rPr>
                <w:rFonts w:ascii="Arial" w:hAnsi="Arial" w:cs="Arial"/>
                <w:sz w:val="20"/>
                <w:szCs w:val="20"/>
              </w:rPr>
              <w:t>Minecraft; physical computing with Lego</w:t>
            </w:r>
            <w:r w:rsidRPr="00CA77F5">
              <w:rPr>
                <w:rFonts w:ascii="Arial" w:hAnsi="Arial" w:cs="Arial"/>
                <w:sz w:val="20"/>
                <w:szCs w:val="20"/>
              </w:rPr>
              <w:t xml:space="preserve">;   Art: </w:t>
            </w:r>
            <w:r>
              <w:rPr>
                <w:rFonts w:ascii="Arial" w:hAnsi="Arial" w:cs="Arial"/>
                <w:sz w:val="20"/>
                <w:szCs w:val="20"/>
              </w:rPr>
              <w:t>MS</w:t>
            </w:r>
            <w:r w:rsidRPr="00CA77F5">
              <w:rPr>
                <w:rFonts w:ascii="Arial" w:hAnsi="Arial" w:cs="Arial"/>
                <w:sz w:val="20"/>
                <w:szCs w:val="20"/>
              </w:rPr>
              <w:t xml:space="preserve"> paint,</w:t>
            </w:r>
            <w:r w:rsidR="007901E6">
              <w:rPr>
                <w:rFonts w:ascii="Arial" w:hAnsi="Arial" w:cs="Arial"/>
                <w:sz w:val="20"/>
                <w:szCs w:val="20"/>
              </w:rPr>
              <w:t xml:space="preserve"> Paint .Net,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A77F5">
              <w:rPr>
                <w:rFonts w:ascii="Arial" w:hAnsi="Arial" w:cs="Arial"/>
                <w:sz w:val="20"/>
                <w:szCs w:val="20"/>
              </w:rPr>
              <w:t xml:space="preserve">photography and </w:t>
            </w:r>
            <w:r w:rsidR="007901E6">
              <w:rPr>
                <w:rFonts w:ascii="Arial" w:hAnsi="Arial" w:cs="Arial"/>
                <w:sz w:val="20"/>
                <w:szCs w:val="20"/>
              </w:rPr>
              <w:t>other iPad digital apps</w:t>
            </w:r>
            <w:r w:rsidRPr="00CA77F5">
              <w:rPr>
                <w:rFonts w:ascii="Arial" w:hAnsi="Arial" w:cs="Arial"/>
                <w:sz w:val="20"/>
                <w:szCs w:val="20"/>
              </w:rPr>
              <w:t>; Science: Control and monitoring technology</w:t>
            </w:r>
            <w:r w:rsidR="00AF5D70">
              <w:rPr>
                <w:rFonts w:ascii="Arial" w:hAnsi="Arial" w:cs="Arial"/>
                <w:sz w:val="20"/>
                <w:szCs w:val="20"/>
              </w:rPr>
              <w:t>, data collection</w:t>
            </w:r>
            <w:r w:rsidRPr="00CA77F5">
              <w:rPr>
                <w:rFonts w:ascii="Arial" w:hAnsi="Arial" w:cs="Arial"/>
                <w:sz w:val="20"/>
                <w:szCs w:val="20"/>
              </w:rPr>
              <w:t xml:space="preserve">; History: </w:t>
            </w:r>
            <w:r w:rsidR="00AF5D70">
              <w:rPr>
                <w:rFonts w:ascii="Arial" w:hAnsi="Arial" w:cs="Arial"/>
                <w:sz w:val="20"/>
                <w:szCs w:val="20"/>
              </w:rPr>
              <w:t xml:space="preserve">presentation research of </w:t>
            </w:r>
            <w:r w:rsidR="007901E6">
              <w:rPr>
                <w:rFonts w:ascii="Arial" w:hAnsi="Arial" w:cs="Arial"/>
                <w:sz w:val="20"/>
                <w:szCs w:val="20"/>
              </w:rPr>
              <w:t xml:space="preserve">information and </w:t>
            </w:r>
            <w:r w:rsidRPr="00CA77F5">
              <w:rPr>
                <w:rFonts w:ascii="Arial" w:hAnsi="Arial" w:cs="Arial"/>
                <w:sz w:val="20"/>
                <w:szCs w:val="20"/>
              </w:rPr>
              <w:t>visual artefacts from around the world</w:t>
            </w:r>
            <w:r w:rsidR="007901E6">
              <w:rPr>
                <w:rFonts w:ascii="Arial" w:hAnsi="Arial" w:cs="Arial"/>
                <w:sz w:val="20"/>
                <w:szCs w:val="20"/>
              </w:rPr>
              <w:t>.</w:t>
            </w:r>
            <w:r w:rsidRPr="00CA77F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73818" w:rsidRPr="001E0779" w:rsidRDefault="00D73818" w:rsidP="001E0779">
            <w:pPr>
              <w:pStyle w:val="NoSpacing"/>
              <w:rPr>
                <w:b/>
                <w:i/>
                <w:color w:val="000000" w:themeColor="text1"/>
              </w:rPr>
            </w:pPr>
          </w:p>
        </w:tc>
        <w:tc>
          <w:tcPr>
            <w:tcW w:w="4244" w:type="dxa"/>
          </w:tcPr>
          <w:p w:rsidR="006B0A66" w:rsidRDefault="006B0A66" w:rsidP="001E0779">
            <w:pPr>
              <w:pStyle w:val="NoSpacing"/>
              <w:rPr>
                <w:rStyle w:val="Emphasis"/>
                <w:rFonts w:ascii="Arial" w:hAnsi="Arial" w:cs="Arial"/>
                <w:b/>
                <w:i w:val="0"/>
                <w:color w:val="000000" w:themeColor="text1"/>
                <w:sz w:val="20"/>
                <w:szCs w:val="20"/>
              </w:rPr>
            </w:pPr>
          </w:p>
          <w:p w:rsidR="00D73818" w:rsidRDefault="00D73818" w:rsidP="001E0779">
            <w:pPr>
              <w:pStyle w:val="NoSpacing"/>
              <w:rPr>
                <w:rStyle w:val="Emphasis"/>
                <w:rFonts w:ascii="Arial" w:hAnsi="Arial" w:cs="Arial"/>
                <w:b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Emphasis"/>
                <w:rFonts w:ascii="Arial" w:hAnsi="Arial" w:cs="Arial"/>
                <w:b/>
                <w:i w:val="0"/>
                <w:color w:val="000000" w:themeColor="text1"/>
                <w:sz w:val="20"/>
                <w:szCs w:val="20"/>
              </w:rPr>
              <w:t>Democracy</w:t>
            </w:r>
          </w:p>
          <w:p w:rsidR="00D73818" w:rsidRPr="00D73818" w:rsidRDefault="00FA3478" w:rsidP="00D73818">
            <w:pPr>
              <w:pStyle w:val="NoSpacing"/>
              <w:numPr>
                <w:ilvl w:val="0"/>
                <w:numId w:val="19"/>
              </w:numPr>
              <w:rPr>
                <w:rStyle w:val="Emphasis"/>
                <w:rFonts w:ascii="Arial" w:hAnsi="Arial" w:cs="Arial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Emphasis"/>
                <w:rFonts w:ascii="Arial" w:hAnsi="Arial" w:cs="Arial"/>
                <w:i w:val="0"/>
                <w:color w:val="000000" w:themeColor="text1"/>
                <w:sz w:val="20"/>
                <w:szCs w:val="20"/>
              </w:rPr>
              <w:t>Opportunities</w:t>
            </w:r>
            <w:r w:rsidR="003A5F01">
              <w:rPr>
                <w:rStyle w:val="Emphasis"/>
                <w:rFonts w:ascii="Arial" w:hAnsi="Arial" w:cs="Arial"/>
                <w:i w:val="0"/>
                <w:color w:val="000000" w:themeColor="text1"/>
                <w:sz w:val="20"/>
                <w:szCs w:val="20"/>
              </w:rPr>
              <w:t>.</w:t>
            </w:r>
            <w:r>
              <w:rPr>
                <w:rStyle w:val="Emphasis"/>
                <w:rFonts w:ascii="Arial" w:hAnsi="Arial" w:cs="Arial"/>
                <w:i w:val="0"/>
                <w:color w:val="000000" w:themeColor="text1"/>
                <w:sz w:val="20"/>
                <w:szCs w:val="20"/>
              </w:rPr>
              <w:t xml:space="preserve"> Each has an equal voice in their contribution and participation in class</w:t>
            </w:r>
          </w:p>
          <w:p w:rsidR="00D73818" w:rsidRPr="00D73818" w:rsidRDefault="00D73818" w:rsidP="001E0779">
            <w:pPr>
              <w:pStyle w:val="NoSpacing"/>
              <w:rPr>
                <w:rStyle w:val="Emphasis"/>
                <w:rFonts w:ascii="Arial" w:hAnsi="Arial" w:cs="Arial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Emphasis"/>
                <w:rFonts w:ascii="Arial" w:hAnsi="Arial" w:cs="Arial"/>
                <w:b/>
                <w:i w:val="0"/>
                <w:color w:val="000000" w:themeColor="text1"/>
                <w:sz w:val="20"/>
                <w:szCs w:val="20"/>
              </w:rPr>
              <w:t>The rule of law</w:t>
            </w:r>
          </w:p>
          <w:p w:rsidR="00D73818" w:rsidRPr="00D73818" w:rsidRDefault="00D73818" w:rsidP="00D73818">
            <w:pPr>
              <w:pStyle w:val="NoSpacing"/>
              <w:numPr>
                <w:ilvl w:val="0"/>
                <w:numId w:val="18"/>
              </w:numPr>
              <w:rPr>
                <w:rStyle w:val="Emphasis"/>
                <w:rFonts w:ascii="Arial" w:hAnsi="Arial" w:cs="Arial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Emphasis"/>
                <w:rFonts w:ascii="Arial" w:hAnsi="Arial" w:cs="Arial"/>
                <w:i w:val="0"/>
                <w:color w:val="000000" w:themeColor="text1"/>
                <w:sz w:val="20"/>
                <w:szCs w:val="20"/>
              </w:rPr>
              <w:t>E-safety and digital literacy</w:t>
            </w:r>
            <w:r>
              <w:t xml:space="preserve"> </w:t>
            </w:r>
            <w:r w:rsidR="00FA3478" w:rsidRPr="00FA3478">
              <w:rPr>
                <w:rStyle w:val="Emphasis"/>
                <w:rFonts w:ascii="Arial" w:hAnsi="Arial" w:cs="Arial"/>
                <w:i w:val="0"/>
                <w:color w:val="000000" w:themeColor="text1"/>
                <w:sz w:val="20"/>
                <w:szCs w:val="20"/>
              </w:rPr>
              <w:t>P</w:t>
            </w:r>
            <w:r w:rsidRPr="00FA3478">
              <w:rPr>
                <w:rStyle w:val="Emphasis"/>
                <w:rFonts w:ascii="Arial" w:hAnsi="Arial" w:cs="Arial"/>
                <w:i w:val="0"/>
                <w:color w:val="000000" w:themeColor="text1"/>
                <w:sz w:val="20"/>
                <w:szCs w:val="20"/>
              </w:rPr>
              <w:t>r</w:t>
            </w:r>
            <w:r w:rsidRPr="00D73818">
              <w:rPr>
                <w:rStyle w:val="Emphasis"/>
                <w:rFonts w:ascii="Arial" w:hAnsi="Arial" w:cs="Arial"/>
                <w:i w:val="0"/>
                <w:color w:val="000000" w:themeColor="text1"/>
                <w:sz w:val="20"/>
                <w:szCs w:val="20"/>
              </w:rPr>
              <w:t xml:space="preserve">omoting high expectations through the </w:t>
            </w:r>
            <w:r w:rsidR="00FA3478">
              <w:rPr>
                <w:rStyle w:val="Emphasis"/>
                <w:rFonts w:ascii="Arial" w:hAnsi="Arial" w:cs="Arial"/>
                <w:i w:val="0"/>
                <w:color w:val="000000" w:themeColor="text1"/>
                <w:sz w:val="20"/>
                <w:szCs w:val="20"/>
              </w:rPr>
              <w:t>school</w:t>
            </w:r>
            <w:r w:rsidRPr="00D73818">
              <w:rPr>
                <w:rStyle w:val="Emphasis"/>
                <w:rFonts w:ascii="Arial" w:hAnsi="Arial" w:cs="Arial"/>
                <w:i w:val="0"/>
                <w:color w:val="000000" w:themeColor="text1"/>
                <w:sz w:val="20"/>
                <w:szCs w:val="20"/>
              </w:rPr>
              <w:t xml:space="preserve"> rules, pupils are rewarded for positive behaviour</w:t>
            </w:r>
          </w:p>
          <w:p w:rsidR="00D73818" w:rsidRDefault="00D73818" w:rsidP="001E0779">
            <w:pPr>
              <w:pStyle w:val="NoSpacing"/>
              <w:rPr>
                <w:rStyle w:val="Emphasis"/>
                <w:rFonts w:ascii="Arial" w:hAnsi="Arial" w:cs="Arial"/>
                <w:b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Emphasis"/>
                <w:rFonts w:ascii="Arial" w:hAnsi="Arial" w:cs="Arial"/>
                <w:b/>
                <w:i w:val="0"/>
                <w:color w:val="000000" w:themeColor="text1"/>
                <w:sz w:val="20"/>
                <w:szCs w:val="20"/>
              </w:rPr>
              <w:t>Individual liberty</w:t>
            </w:r>
          </w:p>
          <w:p w:rsidR="00D73818" w:rsidRPr="00D73818" w:rsidRDefault="00D73818" w:rsidP="00D73818">
            <w:pPr>
              <w:pStyle w:val="NoSpacing"/>
              <w:numPr>
                <w:ilvl w:val="0"/>
                <w:numId w:val="18"/>
              </w:numPr>
              <w:rPr>
                <w:rStyle w:val="Emphasis"/>
                <w:rFonts w:ascii="Arial" w:hAnsi="Arial" w:cs="Arial"/>
                <w:i w:val="0"/>
                <w:color w:val="000000" w:themeColor="text1"/>
                <w:sz w:val="20"/>
                <w:szCs w:val="20"/>
              </w:rPr>
            </w:pPr>
            <w:r w:rsidRPr="00D73818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Pupils have the opportunity to work independently and as a team to build resilience and self-esteem through tasks</w:t>
            </w:r>
          </w:p>
          <w:p w:rsidR="00D73818" w:rsidRPr="00D73818" w:rsidRDefault="00D73818" w:rsidP="001E0779">
            <w:pPr>
              <w:pStyle w:val="NoSpacing"/>
              <w:rPr>
                <w:rStyle w:val="Emphasis"/>
                <w:rFonts w:ascii="Arial" w:hAnsi="Arial" w:cs="Arial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Emphasis"/>
                <w:rFonts w:ascii="Arial" w:hAnsi="Arial" w:cs="Arial"/>
                <w:b/>
                <w:i w:val="0"/>
                <w:color w:val="000000" w:themeColor="text1"/>
                <w:sz w:val="20"/>
                <w:szCs w:val="20"/>
              </w:rPr>
              <w:t>Mutual respect</w:t>
            </w:r>
          </w:p>
          <w:p w:rsidR="00D73818" w:rsidRDefault="00D73818" w:rsidP="00D73818">
            <w:pPr>
              <w:pStyle w:val="NoSpacing"/>
              <w:numPr>
                <w:ilvl w:val="0"/>
                <w:numId w:val="18"/>
              </w:numPr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D73818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We regularly try to use peer assessment</w:t>
            </w:r>
            <w:r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/talk </w:t>
            </w:r>
            <w:r w:rsidR="00FA3478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partners.</w:t>
            </w:r>
            <w:r w:rsidRPr="00D73818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 In particular, the idea of working in teams is vital </w:t>
            </w:r>
          </w:p>
          <w:p w:rsidR="00D73818" w:rsidRPr="00D73818" w:rsidRDefault="00D73818" w:rsidP="00D73818">
            <w:pPr>
              <w:pStyle w:val="NoSpacing"/>
              <w:numPr>
                <w:ilvl w:val="0"/>
                <w:numId w:val="18"/>
              </w:numPr>
              <w:rPr>
                <w:rStyle w:val="Emphasis"/>
                <w:rFonts w:ascii="Arial" w:hAnsi="Arial" w:cs="Arial"/>
                <w:i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Pupils </w:t>
            </w:r>
            <w:r w:rsidRPr="00D73818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work in groups. When working in groups students are expected to share ideas and resources and encourage and support each other</w:t>
            </w:r>
          </w:p>
          <w:p w:rsidR="007901E6" w:rsidRDefault="007901E6" w:rsidP="00D73818">
            <w:pPr>
              <w:pStyle w:val="NoSpacing"/>
              <w:rPr>
                <w:rStyle w:val="Emphasis"/>
                <w:rFonts w:ascii="Arial" w:hAnsi="Arial" w:cs="Arial"/>
                <w:b/>
                <w:i w:val="0"/>
                <w:color w:val="000000" w:themeColor="text1"/>
                <w:sz w:val="20"/>
                <w:szCs w:val="20"/>
              </w:rPr>
            </w:pPr>
            <w:r w:rsidRPr="007901E6">
              <w:rPr>
                <w:rStyle w:val="Emphasis"/>
                <w:rFonts w:ascii="Arial" w:hAnsi="Arial" w:cs="Arial"/>
                <w:b/>
                <w:i w:val="0"/>
                <w:color w:val="000000" w:themeColor="text1"/>
                <w:sz w:val="20"/>
                <w:szCs w:val="20"/>
              </w:rPr>
              <w:t>9 protected characteristics</w:t>
            </w:r>
          </w:p>
          <w:p w:rsidR="007901E6" w:rsidRPr="007901E6" w:rsidRDefault="007901E6" w:rsidP="005C5094">
            <w:pPr>
              <w:pStyle w:val="NoSpacing"/>
              <w:numPr>
                <w:ilvl w:val="0"/>
                <w:numId w:val="20"/>
              </w:numPr>
              <w:rPr>
                <w:rStyle w:val="Emphasis"/>
                <w:rFonts w:ascii="Arial" w:hAnsi="Arial" w:cs="Arial"/>
                <w:b/>
                <w:i w:val="0"/>
                <w:color w:val="000000" w:themeColor="text1"/>
                <w:sz w:val="20"/>
                <w:szCs w:val="20"/>
              </w:rPr>
            </w:pPr>
            <w:r w:rsidRPr="007901E6">
              <w:rPr>
                <w:rStyle w:val="Emphasis"/>
                <w:rFonts w:ascii="Arial" w:hAnsi="Arial" w:cs="Arial"/>
                <w:i w:val="0"/>
                <w:color w:val="000000" w:themeColor="text1"/>
                <w:sz w:val="20"/>
                <w:szCs w:val="20"/>
              </w:rPr>
              <w:t>A</w:t>
            </w:r>
            <w:r>
              <w:rPr>
                <w:rStyle w:val="Emphasis"/>
                <w:rFonts w:ascii="Arial" w:hAnsi="Arial" w:cs="Arial"/>
                <w:i w:val="0"/>
                <w:color w:val="000000" w:themeColor="text1"/>
                <w:sz w:val="20"/>
                <w:szCs w:val="20"/>
              </w:rPr>
              <w:t>iming in our approach and lessons to a</w:t>
            </w:r>
            <w:r w:rsidRPr="007901E6">
              <w:rPr>
                <w:rStyle w:val="Emphasis"/>
                <w:rFonts w:ascii="Arial" w:hAnsi="Arial" w:cs="Arial"/>
                <w:i w:val="0"/>
                <w:color w:val="000000" w:themeColor="text1"/>
                <w:sz w:val="20"/>
                <w:szCs w:val="20"/>
              </w:rPr>
              <w:t>void discrimination and promot</w:t>
            </w:r>
            <w:r>
              <w:rPr>
                <w:rStyle w:val="Emphasis"/>
                <w:rFonts w:ascii="Arial" w:hAnsi="Arial" w:cs="Arial"/>
                <w:i w:val="0"/>
                <w:color w:val="000000" w:themeColor="text1"/>
                <w:sz w:val="20"/>
                <w:szCs w:val="20"/>
              </w:rPr>
              <w:t>e</w:t>
            </w:r>
            <w:r w:rsidRPr="007901E6">
              <w:rPr>
                <w:rStyle w:val="Emphasis"/>
                <w:rFonts w:ascii="Arial" w:hAnsi="Arial" w:cs="Arial"/>
                <w:i w:val="0"/>
                <w:color w:val="000000" w:themeColor="text1"/>
                <w:sz w:val="20"/>
                <w:szCs w:val="20"/>
              </w:rPr>
              <w:t xml:space="preserve"> equality </w:t>
            </w:r>
            <w:r>
              <w:rPr>
                <w:rStyle w:val="Emphasis"/>
                <w:rFonts w:ascii="Arial" w:hAnsi="Arial" w:cs="Arial"/>
                <w:i w:val="0"/>
                <w:color w:val="000000" w:themeColor="text1"/>
                <w:sz w:val="20"/>
                <w:szCs w:val="20"/>
              </w:rPr>
              <w:t xml:space="preserve">that </w:t>
            </w:r>
            <w:r w:rsidRPr="007901E6">
              <w:rPr>
                <w:rStyle w:val="Emphasis"/>
                <w:rFonts w:ascii="Arial" w:hAnsi="Arial" w:cs="Arial"/>
                <w:i w:val="0"/>
                <w:color w:val="000000" w:themeColor="text1"/>
                <w:sz w:val="20"/>
                <w:szCs w:val="20"/>
              </w:rPr>
              <w:t>supports the agenda of improving the attainment and progress of all pupils, regardless of their circumstances and backgrounds.</w:t>
            </w:r>
          </w:p>
          <w:p w:rsidR="00D73818" w:rsidRDefault="00D73818" w:rsidP="00D73818">
            <w:pPr>
              <w:pStyle w:val="NoSpacing"/>
              <w:rPr>
                <w:rStyle w:val="Emphasis"/>
                <w:rFonts w:ascii="Arial" w:hAnsi="Arial" w:cs="Arial"/>
                <w:b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Emphasis"/>
                <w:rFonts w:ascii="Arial" w:hAnsi="Arial" w:cs="Arial"/>
                <w:b/>
                <w:i w:val="0"/>
                <w:color w:val="000000" w:themeColor="text1"/>
                <w:sz w:val="20"/>
                <w:szCs w:val="20"/>
              </w:rPr>
              <w:t>Tolerance of those of different faiths and beliefs</w:t>
            </w:r>
          </w:p>
          <w:p w:rsidR="007901E6" w:rsidRPr="00D73818" w:rsidRDefault="00D73818" w:rsidP="00AF5D70">
            <w:pPr>
              <w:pStyle w:val="NoSpacing"/>
              <w:numPr>
                <w:ilvl w:val="0"/>
                <w:numId w:val="18"/>
              </w:numPr>
              <w:rPr>
                <w:rStyle w:val="Emphasis"/>
                <w:rFonts w:ascii="Arial" w:hAnsi="Arial" w:cs="Arial"/>
                <w:i w:val="0"/>
                <w:color w:val="000000" w:themeColor="text1"/>
                <w:sz w:val="20"/>
                <w:szCs w:val="20"/>
              </w:rPr>
            </w:pPr>
            <w:r w:rsidRPr="00D73818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Within Computing we promote tolerance through </w:t>
            </w:r>
            <w:r w:rsidR="00AF5D70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accessing </w:t>
            </w:r>
            <w:r w:rsidRPr="00D73818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different people’s ideas that </w:t>
            </w:r>
            <w:r w:rsidR="00AF5D70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demonstrates</w:t>
            </w:r>
            <w:r w:rsidRPr="00D73818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 cultural diversity </w:t>
            </w:r>
            <w:r w:rsidR="00AF5D70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and so</w:t>
            </w:r>
            <w:bookmarkStart w:id="0" w:name="_GoBack"/>
            <w:bookmarkEnd w:id="0"/>
            <w:r w:rsidRPr="00D73818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 promotes mutual </w:t>
            </w:r>
            <w:r w:rsidR="00FA3478" w:rsidRPr="00D73818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respect.</w:t>
            </w:r>
            <w:r w:rsidRPr="00D73818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:rsidR="00E11A63" w:rsidRDefault="00E11A63"/>
    <w:sectPr w:rsidR="00E11A63" w:rsidSect="00D73818">
      <w:headerReference w:type="default" r:id="rId7"/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818" w:rsidRDefault="00D73818" w:rsidP="001C1F5E">
      <w:pPr>
        <w:spacing w:after="0" w:line="240" w:lineRule="auto"/>
      </w:pPr>
      <w:r>
        <w:separator/>
      </w:r>
    </w:p>
  </w:endnote>
  <w:endnote w:type="continuationSeparator" w:id="0">
    <w:p w:rsidR="00D73818" w:rsidRDefault="00D73818" w:rsidP="001C1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818" w:rsidRDefault="00D73818" w:rsidP="001C1F5E">
      <w:pPr>
        <w:spacing w:after="0" w:line="240" w:lineRule="auto"/>
      </w:pPr>
      <w:r>
        <w:separator/>
      </w:r>
    </w:p>
  </w:footnote>
  <w:footnote w:type="continuationSeparator" w:id="0">
    <w:p w:rsidR="00D73818" w:rsidRDefault="00D73818" w:rsidP="001C1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818" w:rsidRPr="001C1F5E" w:rsidRDefault="00D73818" w:rsidP="001C1F5E">
    <w:pPr>
      <w:pStyle w:val="Header"/>
      <w:jc w:val="center"/>
      <w:rPr>
        <w:b/>
        <w:sz w:val="48"/>
        <w:szCs w:val="48"/>
        <w:u w:val="single"/>
      </w:rPr>
    </w:pPr>
    <w:r w:rsidRPr="001C1F5E">
      <w:rPr>
        <w:b/>
        <w:sz w:val="48"/>
        <w:szCs w:val="48"/>
        <w:u w:val="single"/>
      </w:rPr>
      <w:t xml:space="preserve">SMSC </w:t>
    </w:r>
    <w:r>
      <w:rPr>
        <w:b/>
        <w:sz w:val="48"/>
        <w:szCs w:val="48"/>
        <w:u w:val="single"/>
      </w:rPr>
      <w:t>–</w:t>
    </w:r>
    <w:r w:rsidRPr="001C1F5E">
      <w:rPr>
        <w:b/>
        <w:sz w:val="48"/>
        <w:szCs w:val="48"/>
        <w:u w:val="single"/>
      </w:rPr>
      <w:t xml:space="preserve"> </w:t>
    </w:r>
    <w:r>
      <w:rPr>
        <w:b/>
        <w:sz w:val="48"/>
        <w:szCs w:val="48"/>
        <w:u w:val="single"/>
      </w:rPr>
      <w:t xml:space="preserve">Computing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69A4"/>
    <w:multiLevelType w:val="hybridMultilevel"/>
    <w:tmpl w:val="300CB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F6DCB"/>
    <w:multiLevelType w:val="hybridMultilevel"/>
    <w:tmpl w:val="8D00C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149C0"/>
    <w:multiLevelType w:val="multilevel"/>
    <w:tmpl w:val="B9F80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EC396B"/>
    <w:multiLevelType w:val="hybridMultilevel"/>
    <w:tmpl w:val="F4FA9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F5126"/>
    <w:multiLevelType w:val="hybridMultilevel"/>
    <w:tmpl w:val="DC543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8509E"/>
    <w:multiLevelType w:val="hybridMultilevel"/>
    <w:tmpl w:val="83E0A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768D1"/>
    <w:multiLevelType w:val="hybridMultilevel"/>
    <w:tmpl w:val="0FC42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F734E"/>
    <w:multiLevelType w:val="hybridMultilevel"/>
    <w:tmpl w:val="B13E1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D11BB7"/>
    <w:multiLevelType w:val="hybridMultilevel"/>
    <w:tmpl w:val="067C2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B36298"/>
    <w:multiLevelType w:val="hybridMultilevel"/>
    <w:tmpl w:val="6C36C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885B1F"/>
    <w:multiLevelType w:val="hybridMultilevel"/>
    <w:tmpl w:val="68F27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2612C"/>
    <w:multiLevelType w:val="hybridMultilevel"/>
    <w:tmpl w:val="3D3A4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A52A2A"/>
    <w:multiLevelType w:val="hybridMultilevel"/>
    <w:tmpl w:val="E36086FC"/>
    <w:lvl w:ilvl="0" w:tplc="84E02766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E41A8F"/>
    <w:multiLevelType w:val="hybridMultilevel"/>
    <w:tmpl w:val="39A02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2E0967"/>
    <w:multiLevelType w:val="hybridMultilevel"/>
    <w:tmpl w:val="B7C6C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9F7C1F"/>
    <w:multiLevelType w:val="hybridMultilevel"/>
    <w:tmpl w:val="5026395C"/>
    <w:lvl w:ilvl="0" w:tplc="0809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6" w15:restartNumberingAfterBreak="0">
    <w:nsid w:val="6EE177DF"/>
    <w:multiLevelType w:val="multilevel"/>
    <w:tmpl w:val="1060B5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400420"/>
    <w:multiLevelType w:val="hybridMultilevel"/>
    <w:tmpl w:val="A40CD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3E4384"/>
    <w:multiLevelType w:val="hybridMultilevel"/>
    <w:tmpl w:val="D6E83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ED33CC"/>
    <w:multiLevelType w:val="hybridMultilevel"/>
    <w:tmpl w:val="612A1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6"/>
  </w:num>
  <w:num w:numId="4">
    <w:abstractNumId w:val="15"/>
  </w:num>
  <w:num w:numId="5">
    <w:abstractNumId w:val="0"/>
  </w:num>
  <w:num w:numId="6">
    <w:abstractNumId w:val="9"/>
  </w:num>
  <w:num w:numId="7">
    <w:abstractNumId w:val="6"/>
  </w:num>
  <w:num w:numId="8">
    <w:abstractNumId w:val="7"/>
  </w:num>
  <w:num w:numId="9">
    <w:abstractNumId w:val="8"/>
  </w:num>
  <w:num w:numId="10">
    <w:abstractNumId w:val="18"/>
  </w:num>
  <w:num w:numId="11">
    <w:abstractNumId w:val="3"/>
  </w:num>
  <w:num w:numId="12">
    <w:abstractNumId w:val="12"/>
  </w:num>
  <w:num w:numId="13">
    <w:abstractNumId w:val="17"/>
  </w:num>
  <w:num w:numId="14">
    <w:abstractNumId w:val="11"/>
  </w:num>
  <w:num w:numId="15">
    <w:abstractNumId w:val="14"/>
  </w:num>
  <w:num w:numId="16">
    <w:abstractNumId w:val="13"/>
  </w:num>
  <w:num w:numId="17">
    <w:abstractNumId w:val="5"/>
  </w:num>
  <w:num w:numId="18">
    <w:abstractNumId w:val="10"/>
  </w:num>
  <w:num w:numId="19">
    <w:abstractNumId w:val="4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1A63"/>
    <w:rsid w:val="000A0D35"/>
    <w:rsid w:val="000A4DA0"/>
    <w:rsid w:val="001C1F5E"/>
    <w:rsid w:val="001E0779"/>
    <w:rsid w:val="0026080F"/>
    <w:rsid w:val="003A5F01"/>
    <w:rsid w:val="00466032"/>
    <w:rsid w:val="00546A64"/>
    <w:rsid w:val="005B1424"/>
    <w:rsid w:val="005B3CD3"/>
    <w:rsid w:val="005D4B04"/>
    <w:rsid w:val="006A1015"/>
    <w:rsid w:val="006A5F1C"/>
    <w:rsid w:val="006B0A66"/>
    <w:rsid w:val="007116BF"/>
    <w:rsid w:val="00725D26"/>
    <w:rsid w:val="00752CC8"/>
    <w:rsid w:val="0075377E"/>
    <w:rsid w:val="007901E6"/>
    <w:rsid w:val="00821697"/>
    <w:rsid w:val="008F456D"/>
    <w:rsid w:val="00956F34"/>
    <w:rsid w:val="00A82846"/>
    <w:rsid w:val="00AB1422"/>
    <w:rsid w:val="00AC3987"/>
    <w:rsid w:val="00AF5D70"/>
    <w:rsid w:val="00B07846"/>
    <w:rsid w:val="00B30E3B"/>
    <w:rsid w:val="00CA77F5"/>
    <w:rsid w:val="00D73818"/>
    <w:rsid w:val="00DB0AE3"/>
    <w:rsid w:val="00DB1DE6"/>
    <w:rsid w:val="00DF7E18"/>
    <w:rsid w:val="00E11A63"/>
    <w:rsid w:val="00E95217"/>
    <w:rsid w:val="00EC46DC"/>
    <w:rsid w:val="00F96C00"/>
    <w:rsid w:val="00FA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B2762"/>
  <w15:docId w15:val="{6CFB0CB4-F786-4A7F-9FAA-170FE6E2A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1D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1A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11A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1F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F5E"/>
  </w:style>
  <w:style w:type="paragraph" w:styleId="Footer">
    <w:name w:val="footer"/>
    <w:basedOn w:val="Normal"/>
    <w:link w:val="FooterChar"/>
    <w:uiPriority w:val="99"/>
    <w:unhideWhenUsed/>
    <w:rsid w:val="001C1F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F5E"/>
  </w:style>
  <w:style w:type="paragraph" w:styleId="NoSpacing">
    <w:name w:val="No Spacing"/>
    <w:uiPriority w:val="1"/>
    <w:qFormat/>
    <w:rsid w:val="001E0779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1E07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1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9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61570">
                  <w:marLeft w:val="400"/>
                  <w:marRight w:val="4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93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65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7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58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07015">
                  <w:marLeft w:val="400"/>
                  <w:marRight w:val="4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1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chris.turner</dc:creator>
  <cp:lastModifiedBy>bob.breckwoldt</cp:lastModifiedBy>
  <cp:revision>11</cp:revision>
  <cp:lastPrinted>2012-11-06T15:36:00Z</cp:lastPrinted>
  <dcterms:created xsi:type="dcterms:W3CDTF">2012-11-22T14:31:00Z</dcterms:created>
  <dcterms:modified xsi:type="dcterms:W3CDTF">2021-04-07T08:50:00Z</dcterms:modified>
</cp:coreProperties>
</file>