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Theme="minorHAnsi" w:hAnsiTheme="minorHAnsi"/>
        </w:rPr>
      </w:pPr>
      <w:bookmarkStart w:id="0" w:name="_GoBack"/>
      <w:bookmarkEnd w:id="0"/>
      <w:r>
        <w:rPr>
          <w:rFonts w:asciiTheme="minorHAnsi" w:hAnsiTheme="minorHAnsi"/>
          <w:noProof/>
          <w:lang w:eastAsia="en-GB"/>
        </w:rPr>
        <w:drawing>
          <wp:anchor distT="0" distB="0" distL="114300" distR="114300" simplePos="0" relativeHeight="251675648" behindDoc="1" locked="1" layoutInCell="1" allowOverlap="1">
            <wp:simplePos x="0" y="0"/>
            <wp:positionH relativeFrom="column">
              <wp:posOffset>4305</wp:posOffset>
            </wp:positionH>
            <wp:positionV relativeFrom="page">
              <wp:posOffset>546265</wp:posOffset>
            </wp:positionV>
            <wp:extent cx="6120000" cy="9241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idance A4 3 Model Procedures.png"/>
                    <pic:cNvPicPr/>
                  </pic:nvPicPr>
                  <pic:blipFill>
                    <a:blip r:embed="rId9">
                      <a:extLst>
                        <a:ext uri="{28A0092B-C50C-407E-A947-70E740481C1C}">
                          <a14:useLocalDpi xmlns:a14="http://schemas.microsoft.com/office/drawing/2010/main" val="0"/>
                        </a:ext>
                      </a:extLst>
                    </a:blip>
                    <a:stretch>
                      <a:fillRect/>
                    </a:stretch>
                  </pic:blipFill>
                  <pic:spPr>
                    <a:xfrm>
                      <a:off x="0" y="0"/>
                      <a:ext cx="6120000" cy="9241200"/>
                    </a:xfrm>
                    <a:prstGeom prst="rect">
                      <a:avLst/>
                    </a:prstGeom>
                  </pic:spPr>
                </pic:pic>
              </a:graphicData>
            </a:graphic>
            <wp14:sizeRelH relativeFrom="margin">
              <wp14:pctWidth>0</wp14:pctWidth>
            </wp14:sizeRelH>
            <wp14:sizeRelV relativeFrom="margin">
              <wp14:pctHeight>0</wp14:pctHeight>
            </wp14:sizeRelV>
          </wp:anchor>
        </w:drawing>
      </w:r>
    </w:p>
    <w:p>
      <w:pPr>
        <w:spacing w:after="0"/>
        <w:rPr>
          <w:rFonts w:asciiTheme="minorHAnsi" w:hAnsiTheme="minorHAnsi"/>
        </w:rPr>
      </w:pPr>
    </w:p>
    <w:p>
      <w:pPr>
        <w:spacing w:after="0"/>
        <w:rPr>
          <w:rFonts w:asciiTheme="minorHAnsi" w:hAnsiTheme="minorHAnsi"/>
        </w:rPr>
      </w:pPr>
    </w:p>
    <w:p>
      <w:pPr>
        <w:spacing w:after="0"/>
        <w:rPr>
          <w:rFonts w:asciiTheme="minorHAnsi" w:hAnsiTheme="minorHAnsi"/>
        </w:rPr>
      </w:pPr>
    </w:p>
    <w:p>
      <w:pPr>
        <w:spacing w:after="0"/>
        <w:rPr>
          <w:rFonts w:asciiTheme="minorHAnsi" w:hAnsiTheme="minorHAnsi"/>
        </w:rPr>
      </w:pPr>
    </w:p>
    <w:p>
      <w:pPr>
        <w:spacing w:after="0"/>
        <w:rPr>
          <w:rFonts w:asciiTheme="minorHAnsi" w:hAnsiTheme="minorHAnsi"/>
        </w:rPr>
      </w:pPr>
    </w:p>
    <w:p>
      <w:pPr>
        <w:spacing w:after="0"/>
        <w:rPr>
          <w:rFonts w:asciiTheme="minorHAnsi" w:hAnsiTheme="minorHAnsi"/>
        </w:rPr>
      </w:pPr>
    </w:p>
    <w:p>
      <w:pPr>
        <w:spacing w:after="0"/>
        <w:rPr>
          <w:rFonts w:ascii="Calibri" w:hAnsi="Calibri"/>
          <w:b/>
          <w:color w:val="00B0F0"/>
          <w:sz w:val="40"/>
          <w:szCs w:val="40"/>
        </w:rPr>
      </w:pPr>
      <w:r>
        <w:rPr>
          <w:rFonts w:ascii="Calibri" w:hAnsi="Calibri"/>
          <w:b/>
          <w:color w:val="00B0F0"/>
          <w:sz w:val="40"/>
          <w:szCs w:val="40"/>
        </w:rPr>
        <w:t xml:space="preserve">Parent governor elections – </w:t>
      </w:r>
      <w:r>
        <w:rPr>
          <w:rFonts w:asciiTheme="minorHAnsi" w:hAnsiTheme="minorHAnsi"/>
          <w:bCs/>
          <w:color w:val="00B0F0"/>
          <w:sz w:val="40"/>
          <w:szCs w:val="40"/>
        </w:rPr>
        <w:t>Maintained schools: Qualifications and disqualifications to serve as a school governor</w:t>
      </w:r>
      <w:r>
        <w:rPr>
          <w:rFonts w:ascii="Calibri" w:hAnsi="Calibri"/>
          <w:b/>
          <w:color w:val="00B0F0"/>
          <w:sz w:val="40"/>
          <w:szCs w:val="40"/>
        </w:rPr>
        <w:t xml:space="preserve">    </w:t>
      </w:r>
    </w:p>
    <w:p>
      <w:pPr>
        <w:tabs>
          <w:tab w:val="left" w:pos="1552"/>
        </w:tabs>
        <w:rPr>
          <w:rFonts w:ascii="Calibri" w:hAnsi="Calibri"/>
          <w:i/>
          <w:sz w:val="32"/>
          <w:szCs w:val="32"/>
        </w:rPr>
      </w:pPr>
      <w:r>
        <w:rPr>
          <w:rFonts w:ascii="Calibri" w:hAnsi="Calibri"/>
          <w:i/>
          <w:noProof/>
          <w:sz w:val="36"/>
          <w:szCs w:val="36"/>
          <w:lang w:eastAsia="en-GB"/>
        </w:rPr>
        <mc:AlternateContent>
          <mc:Choice Requires="wps">
            <w:drawing>
              <wp:anchor distT="0" distB="0" distL="114300" distR="114300" simplePos="0" relativeHeight="251668480" behindDoc="0" locked="0" layoutInCell="1" allowOverlap="1">
                <wp:simplePos x="0" y="0"/>
                <wp:positionH relativeFrom="column">
                  <wp:posOffset>631825</wp:posOffset>
                </wp:positionH>
                <wp:positionV relativeFrom="paragraph">
                  <wp:posOffset>7317740</wp:posOffset>
                </wp:positionV>
                <wp:extent cx="5129530" cy="878205"/>
                <wp:effectExtent l="0" t="0" r="0" b="0"/>
                <wp:wrapNone/>
                <wp:docPr id="4" name="Text Box 4"/>
                <wp:cNvGraphicFramePr/>
                <a:graphic xmlns:a="http://schemas.openxmlformats.org/drawingml/2006/main">
                  <a:graphicData uri="http://schemas.microsoft.com/office/word/2010/wordprocessingShape">
                    <wps:wsp>
                      <wps:cNvSpPr txBox="1"/>
                      <wps:spPr>
                        <a:xfrm>
                          <a:off x="0" y="0"/>
                          <a:ext cx="5129530" cy="8782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rPr>
                                <w:b/>
                                <w:color w:val="FFFFFF" w:themeColor="background1"/>
                                <w:sz w:val="32"/>
                                <w:szCs w:val="32"/>
                              </w:rPr>
                            </w:pPr>
                            <w:r>
                              <w:rPr>
                                <w:b/>
                                <w:color w:val="FFFFFF" w:themeColor="background1"/>
                                <w:sz w:val="32"/>
                                <w:szCs w:val="32"/>
                              </w:rPr>
                              <w:t>Need advice?</w:t>
                            </w:r>
                          </w:p>
                          <w:p>
                            <w:pPr>
                              <w:spacing w:after="0"/>
                              <w:rPr>
                                <w:color w:val="FFFFFF" w:themeColor="background1"/>
                                <w:sz w:val="24"/>
                                <w:szCs w:val="24"/>
                              </w:rPr>
                            </w:pPr>
                            <w:r>
                              <w:rPr>
                                <w:color w:val="FFFFFF" w:themeColor="background1"/>
                                <w:sz w:val="24"/>
                                <w:szCs w:val="24"/>
                              </w:rPr>
                              <w:t xml:space="preserve">For advice on any issue, Gold members have access to </w:t>
                            </w:r>
                            <w:proofErr w:type="spellStart"/>
                            <w:r>
                              <w:rPr>
                                <w:color w:val="FFFFFF" w:themeColor="background1"/>
                                <w:sz w:val="24"/>
                                <w:szCs w:val="24"/>
                              </w:rPr>
                              <w:t>GOLDline</w:t>
                            </w:r>
                            <w:proofErr w:type="spellEnd"/>
                            <w:r>
                              <w:rPr>
                                <w:color w:val="FFFFFF" w:themeColor="background1"/>
                                <w:sz w:val="24"/>
                                <w:szCs w:val="24"/>
                              </w:rPr>
                              <w:t xml:space="preserve"> legal advice </w:t>
                            </w:r>
                            <w:r>
                              <w:rPr>
                                <w:color w:val="FFFFFF" w:themeColor="background1"/>
                                <w:sz w:val="24"/>
                                <w:szCs w:val="24"/>
                              </w:rPr>
                              <w:br/>
                              <w:t xml:space="preserve">9 –5pm weekdays. Find out more   T: 0121 237 3782   </w:t>
                            </w:r>
                            <w:hyperlink r:id="rId10" w:history="1">
                              <w:r>
                                <w:rPr>
                                  <w:rStyle w:val="Hyperlink"/>
                                  <w:color w:val="FFFFFF" w:themeColor="background1"/>
                                  <w:sz w:val="24"/>
                                  <w:szCs w:val="24"/>
                                </w:rPr>
                                <w:t>www.nga.org.uk/goldline</w:t>
                              </w:r>
                            </w:hyperlink>
                            <w:r>
                              <w:rPr>
                                <w:color w:val="FFFFFF" w:themeColor="background1"/>
                                <w:sz w:val="24"/>
                                <w:szCs w:val="24"/>
                              </w:rPr>
                              <w:t xml:space="preserve"> </w:t>
                            </w:r>
                          </w:p>
                          <w:p>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CEEB40" id="_x0000_t202" coordsize="21600,21600" o:spt="202" path="m,l,21600r21600,l21600,xe">
                <v:stroke joinstyle="miter"/>
                <v:path gradientshapeok="t" o:connecttype="rect"/>
              </v:shapetype>
              <v:shape id="Text Box 4" o:spid="_x0000_s1026" type="#_x0000_t202" style="position:absolute;margin-left:49.75pt;margin-top:576.2pt;width:403.9pt;height:69.1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" filled="f" stroked="f" strokeweight=".5pt">
                <v:textbox>
                  <w:txbxContent>
                    <w:p w:rsidR="005E71D0" w:rsidRPr="00696759" w:rsidRDefault="005E71D0" w:rsidP="005E71D0">
                      <w:pPr>
                        <w:spacing w:after="0"/>
                        <w:rPr>
                          <w:b/>
                          <w:color w:val="FFFFFF" w:themeColor="background1"/>
                          <w:sz w:val="32"/>
                          <w:szCs w:val="32"/>
                        </w:rPr>
                      </w:pPr>
                      <w:r w:rsidRPr="00696759">
                        <w:rPr>
                          <w:b/>
                          <w:color w:val="FFFFFF" w:themeColor="background1"/>
                          <w:sz w:val="32"/>
                          <w:szCs w:val="32"/>
                        </w:rPr>
                        <w:t>Need advice?</w:t>
                      </w:r>
                    </w:p>
                    <w:p w:rsidR="005E71D0" w:rsidRPr="00696759" w:rsidRDefault="005E71D0" w:rsidP="005E71D0">
                      <w:pPr>
                        <w:spacing w:after="0"/>
                        <w:rPr>
                          <w:color w:val="FFFFFF" w:themeColor="background1"/>
                          <w:sz w:val="24"/>
                          <w:szCs w:val="24"/>
                        </w:rPr>
                      </w:pPr>
                      <w:r w:rsidRPr="00696759">
                        <w:rPr>
                          <w:color w:val="FFFFFF" w:themeColor="background1"/>
                          <w:sz w:val="24"/>
                          <w:szCs w:val="24"/>
                        </w:rPr>
                        <w:t xml:space="preserve">For advice on any issue, Gold members have access to GOLDline legal advice </w:t>
                      </w:r>
                      <w:r w:rsidRPr="00696759">
                        <w:rPr>
                          <w:color w:val="FFFFFF" w:themeColor="background1"/>
                          <w:sz w:val="24"/>
                          <w:szCs w:val="24"/>
                        </w:rPr>
                        <w:br/>
                        <w:t xml:space="preserve">9 –5pm weekdays. Find out more   T: 0121 237 3782   </w:t>
                      </w:r>
                      <w:hyperlink r:id="rId11" w:history="1">
                        <w:r w:rsidRPr="00696759">
                          <w:rPr>
                            <w:rStyle w:val="Hyperlink"/>
                            <w:color w:val="FFFFFF" w:themeColor="background1"/>
                            <w:sz w:val="24"/>
                            <w:szCs w:val="24"/>
                          </w:rPr>
                          <w:t>www.nga.org.uk/goldline</w:t>
                        </w:r>
                      </w:hyperlink>
                      <w:r w:rsidRPr="00696759">
                        <w:rPr>
                          <w:color w:val="FFFFFF" w:themeColor="background1"/>
                          <w:sz w:val="24"/>
                          <w:szCs w:val="24"/>
                        </w:rPr>
                        <w:t xml:space="preserve"> </w:t>
                      </w:r>
                    </w:p>
                    <w:p w:rsidR="005E71D0" w:rsidRPr="00E66A04" w:rsidRDefault="005E71D0" w:rsidP="005E71D0">
                      <w:pPr>
                        <w:spacing w:after="0"/>
                      </w:pPr>
                    </w:p>
                  </w:txbxContent>
                </v:textbox>
              </v:shape>
            </w:pict>
          </mc:Fallback>
        </mc:AlternateContent>
      </w:r>
      <w:r>
        <w:rPr>
          <w:rFonts w:ascii="Calibri" w:hAnsi="Calibri"/>
          <w:i/>
          <w:sz w:val="32"/>
          <w:szCs w:val="32"/>
        </w:rPr>
        <w:t xml:space="preserve">Policies and procedures </w:t>
      </w:r>
    </w:p>
    <w:p>
      <w:pPr>
        <w:tabs>
          <w:tab w:val="left" w:pos="1552"/>
        </w:tabs>
        <w:rPr>
          <w:rFonts w:ascii="Calibri" w:hAnsi="Calibri"/>
          <w:sz w:val="32"/>
          <w:szCs w:val="32"/>
        </w:rPr>
      </w:pPr>
    </w:p>
    <w:p>
      <w:pPr>
        <w:tabs>
          <w:tab w:val="left" w:pos="1552"/>
        </w:tabs>
        <w:rPr>
          <w:rFonts w:ascii="Calibri" w:hAnsi="Calibri"/>
          <w:sz w:val="32"/>
          <w:szCs w:val="32"/>
        </w:rPr>
      </w:pPr>
    </w:p>
    <w:p>
      <w:pPr>
        <w:tabs>
          <w:tab w:val="left" w:pos="1552"/>
        </w:tabs>
        <w:rPr>
          <w:rFonts w:ascii="Calibri" w:hAnsi="Calibri"/>
          <w:sz w:val="32"/>
          <w:szCs w:val="32"/>
        </w:rPr>
      </w:pPr>
    </w:p>
    <w:p>
      <w:pPr>
        <w:rPr>
          <w:rFonts w:ascii="Calibri" w:hAnsi="Calibri"/>
          <w:sz w:val="32"/>
          <w:szCs w:val="32"/>
        </w:rPr>
      </w:pPr>
      <w:r>
        <w:rPr>
          <w:rFonts w:ascii="Calibri" w:hAnsi="Calibri"/>
          <w:noProof/>
          <w:sz w:val="32"/>
          <w:szCs w:val="32"/>
          <w:lang w:eastAsia="en-GB"/>
        </w:rPr>
        <mc:AlternateContent>
          <mc:Choice Requires="wps">
            <w:drawing>
              <wp:anchor distT="0" distB="0" distL="114300" distR="114300" simplePos="0" relativeHeight="251671552" behindDoc="0" locked="1" layoutInCell="1" allowOverlap="1">
                <wp:simplePos x="0" y="0"/>
                <wp:positionH relativeFrom="margin">
                  <wp:posOffset>620840</wp:posOffset>
                </wp:positionH>
                <wp:positionV relativeFrom="page">
                  <wp:posOffset>8744585</wp:posOffset>
                </wp:positionV>
                <wp:extent cx="5140800" cy="8676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5140800" cy="867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rPr>
                                <w:b/>
                                <w:color w:val="FFFFFF" w:themeColor="background1"/>
                                <w:sz w:val="32"/>
                                <w:szCs w:val="32"/>
                              </w:rPr>
                            </w:pPr>
                            <w:r>
                              <w:rPr>
                                <w:b/>
                                <w:color w:val="FFFFFF" w:themeColor="background1"/>
                                <w:sz w:val="32"/>
                                <w:szCs w:val="32"/>
                              </w:rPr>
                              <w:t>Need advice?</w:t>
                            </w:r>
                          </w:p>
                          <w:p>
                            <w:pPr>
                              <w:spacing w:after="0"/>
                              <w:rPr>
                                <w:color w:val="FFFFFF" w:themeColor="background1"/>
                                <w:sz w:val="24"/>
                                <w:szCs w:val="24"/>
                              </w:rPr>
                            </w:pPr>
                            <w:r>
                              <w:rPr>
                                <w:color w:val="FFFFFF" w:themeColor="background1"/>
                                <w:sz w:val="24"/>
                                <w:szCs w:val="24"/>
                              </w:rPr>
                              <w:t xml:space="preserve">For advice on any issue, Gold members have access to </w:t>
                            </w:r>
                            <w:proofErr w:type="spellStart"/>
                            <w:r>
                              <w:rPr>
                                <w:color w:val="FFFFFF" w:themeColor="background1"/>
                                <w:sz w:val="24"/>
                                <w:szCs w:val="24"/>
                              </w:rPr>
                              <w:t>GOLDline</w:t>
                            </w:r>
                            <w:proofErr w:type="spellEnd"/>
                            <w:r>
                              <w:rPr>
                                <w:color w:val="FFFFFF" w:themeColor="background1"/>
                                <w:sz w:val="24"/>
                                <w:szCs w:val="24"/>
                              </w:rPr>
                              <w:t xml:space="preserve"> legal advice </w:t>
                            </w:r>
                            <w:r>
                              <w:rPr>
                                <w:color w:val="FFFFFF" w:themeColor="background1"/>
                                <w:sz w:val="24"/>
                                <w:szCs w:val="24"/>
                              </w:rPr>
                              <w:br/>
                              <w:t xml:space="preserve">9 –5pm weekdays. Find out more   T: 0121 237 3782   </w:t>
                            </w:r>
                            <w:hyperlink r:id="rId12" w:history="1">
                              <w:r>
                                <w:rPr>
                                  <w:rStyle w:val="Hyperlink"/>
                                  <w:color w:val="FFFFFF" w:themeColor="background1"/>
                                  <w:sz w:val="24"/>
                                  <w:szCs w:val="24"/>
                                </w:rPr>
                                <w:t>www.nga.org.uk/goldline</w:t>
                              </w:r>
                            </w:hyperlink>
                            <w:r>
                              <w:rPr>
                                <w:color w:val="FFFFFF" w:themeColor="background1"/>
                                <w:sz w:val="24"/>
                                <w:szCs w:val="24"/>
                              </w:rPr>
                              <w:t xml:space="preserve"> </w:t>
                            </w:r>
                          </w:p>
                          <w:p>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A1A8A5" id="Text Box 26" o:spid="_x0000_s1027" type="#_x0000_t202" style="position:absolute;margin-left:48.9pt;margin-top:688.55pt;width:404.8pt;height:68.3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" filled="f" stroked="f" strokeweight=".5pt">
                <v:textbox>
                  <w:txbxContent>
                    <w:p w:rsidR="002A293C" w:rsidRPr="002A293C" w:rsidRDefault="002A293C" w:rsidP="002A293C">
                      <w:pPr>
                        <w:spacing w:after="0"/>
                        <w:rPr>
                          <w:b/>
                          <w:color w:val="FFFFFF" w:themeColor="background1"/>
                          <w:sz w:val="32"/>
                          <w:szCs w:val="32"/>
                        </w:rPr>
                      </w:pPr>
                      <w:r w:rsidRPr="002A293C">
                        <w:rPr>
                          <w:b/>
                          <w:color w:val="FFFFFF" w:themeColor="background1"/>
                          <w:sz w:val="32"/>
                          <w:szCs w:val="32"/>
                        </w:rPr>
                        <w:t>Need advice?</w:t>
                      </w:r>
                    </w:p>
                    <w:p w:rsidR="002A293C" w:rsidRPr="002A293C" w:rsidRDefault="002A293C" w:rsidP="002A293C">
                      <w:pPr>
                        <w:spacing w:after="0"/>
                        <w:rPr>
                          <w:color w:val="FFFFFF" w:themeColor="background1"/>
                          <w:sz w:val="24"/>
                          <w:szCs w:val="24"/>
                        </w:rPr>
                      </w:pPr>
                      <w:r w:rsidRPr="002A293C">
                        <w:rPr>
                          <w:color w:val="FFFFFF" w:themeColor="background1"/>
                          <w:sz w:val="24"/>
                          <w:szCs w:val="24"/>
                        </w:rPr>
                        <w:t xml:space="preserve">For advice on any issue, Gold members have access to GOLDline legal advice </w:t>
                      </w:r>
                      <w:r w:rsidRPr="002A293C">
                        <w:rPr>
                          <w:color w:val="FFFFFF" w:themeColor="background1"/>
                          <w:sz w:val="24"/>
                          <w:szCs w:val="24"/>
                        </w:rPr>
                        <w:br/>
                        <w:t xml:space="preserve">9 –5pm weekdays. Find out more   T: 0121 237 3782   </w:t>
                      </w:r>
                      <w:hyperlink r:id="rId13" w:history="1">
                        <w:r w:rsidRPr="002A293C">
                          <w:rPr>
                            <w:rStyle w:val="Hyperlink"/>
                            <w:color w:val="FFFFFF" w:themeColor="background1"/>
                            <w:sz w:val="24"/>
                            <w:szCs w:val="24"/>
                          </w:rPr>
                          <w:t>www.nga.org.uk/goldline</w:t>
                        </w:r>
                      </w:hyperlink>
                      <w:r w:rsidRPr="002A293C">
                        <w:rPr>
                          <w:color w:val="FFFFFF" w:themeColor="background1"/>
                          <w:sz w:val="24"/>
                          <w:szCs w:val="24"/>
                        </w:rPr>
                        <w:t xml:space="preserve"> </w:t>
                      </w:r>
                    </w:p>
                    <w:p w:rsidR="002A293C" w:rsidRPr="002A293C" w:rsidRDefault="002A293C">
                      <w:pPr>
                        <w:rPr>
                          <w:color w:val="FFFFFF" w:themeColor="background1"/>
                        </w:rPr>
                      </w:pPr>
                    </w:p>
                  </w:txbxContent>
                </v:textbox>
                <w10:wrap anchorx="margin" anchory="page"/>
                <w10:anchorlock/>
              </v:shape>
            </w:pict>
          </mc:Fallback>
        </mc:AlternateContent>
      </w:r>
      <w:r>
        <w:rPr>
          <w:rFonts w:ascii="Calibri" w:hAnsi="Calibri"/>
          <w:noProof/>
          <w:sz w:val="32"/>
          <w:szCs w:val="32"/>
          <w:lang w:eastAsia="en-GB"/>
        </w:rPr>
        <mc:AlternateContent>
          <mc:Choice Requires="wps">
            <w:drawing>
              <wp:anchor distT="0" distB="0" distL="114300" distR="114300" simplePos="0" relativeHeight="251670528" behindDoc="0" locked="0" layoutInCell="1" allowOverlap="1">
                <wp:simplePos x="0" y="0"/>
                <wp:positionH relativeFrom="column">
                  <wp:posOffset>740575</wp:posOffset>
                </wp:positionH>
                <wp:positionV relativeFrom="paragraph">
                  <wp:posOffset>7366033</wp:posOffset>
                </wp:positionV>
                <wp:extent cx="5047013" cy="914400"/>
                <wp:effectExtent l="0" t="0" r="20320" b="19050"/>
                <wp:wrapNone/>
                <wp:docPr id="23" name="Text Box 23"/>
                <wp:cNvGraphicFramePr/>
                <a:graphic xmlns:a="http://schemas.openxmlformats.org/drawingml/2006/main">
                  <a:graphicData uri="http://schemas.microsoft.com/office/word/2010/wordprocessingShape">
                    <wps:wsp>
                      <wps:cNvSpPr txBox="1"/>
                      <wps:spPr>
                        <a:xfrm>
                          <a:off x="0" y="0"/>
                          <a:ext cx="5047013"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3" o:spid="_x0000_s1028" type="#_x0000_t202" style="position:absolute;margin-left:58.3pt;margin-top:580pt;width:397.4pt;height:1in;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" fillcolor="white [3201]" strokeweight=".5pt">
                <v:textbox>
                  <w:txbxContent>
                    <w:p w:rsidR="00DD1322" w:rsidRDefault="00DD1322"/>
                  </w:txbxContent>
                </v:textbox>
              </v:shape>
            </w:pict>
          </mc:Fallback>
        </mc:AlternateContent>
      </w:r>
      <w:r>
        <w:rPr>
          <w:rFonts w:ascii="Calibri" w:hAnsi="Calibri"/>
          <w:noProof/>
          <w:sz w:val="32"/>
          <w:szCs w:val="32"/>
          <w:lang w:eastAsia="en-GB"/>
        </w:rPr>
        <mc:AlternateContent>
          <mc:Choice Requires="wps">
            <w:drawing>
              <wp:anchor distT="0" distB="0" distL="114300" distR="114300" simplePos="0" relativeHeight="251669504" behindDoc="0" locked="0" layoutInCell="1" allowOverlap="1">
                <wp:simplePos x="0" y="0"/>
                <wp:positionH relativeFrom="column">
                  <wp:posOffset>716824</wp:posOffset>
                </wp:positionH>
                <wp:positionV relativeFrom="paragraph">
                  <wp:posOffset>7401659</wp:posOffset>
                </wp:positionV>
                <wp:extent cx="5225143" cy="890649"/>
                <wp:effectExtent l="0" t="0" r="13970" b="24130"/>
                <wp:wrapNone/>
                <wp:docPr id="18" name="Text Box 18"/>
                <wp:cNvGraphicFramePr/>
                <a:graphic xmlns:a="http://schemas.openxmlformats.org/drawingml/2006/main">
                  <a:graphicData uri="http://schemas.microsoft.com/office/word/2010/wordprocessingShape">
                    <wps:wsp>
                      <wps:cNvSpPr txBox="1"/>
                      <wps:spPr>
                        <a:xfrm>
                          <a:off x="0" y="0"/>
                          <a:ext cx="5225143" cy="89064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9E33D9" id="Text Box 18" o:spid="_x0000_s1029" type="#_x0000_t202" style="position:absolute;margin-left:56.45pt;margin-top:582.8pt;width:411.45pt;height:70.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" fillcolor="white [3201]" strokeweight=".5pt">
                <v:textbox>
                  <w:txbxContent>
                    <w:p w:rsidR="00DD1322" w:rsidRDefault="00DD1322"/>
                  </w:txbxContent>
                </v:textbox>
              </v:shape>
            </w:pict>
          </mc:Fallback>
        </mc:AlternateContent>
      </w:r>
      <w:r>
        <w:rPr>
          <w:rFonts w:ascii="Calibri" w:hAnsi="Calibri"/>
          <w:sz w:val="32"/>
          <w:szCs w:val="32"/>
        </w:rPr>
        <w:br w:type="page"/>
      </w:r>
      <w:r>
        <w:rPr>
          <w:rFonts w:ascii="Calibri" w:hAnsi="Calibri"/>
          <w:noProof/>
          <w:sz w:val="32"/>
          <w:szCs w:val="32"/>
          <w:lang w:eastAsia="en-GB"/>
        </w:rPr>
        <w:drawing>
          <wp:anchor distT="0" distB="0" distL="114300" distR="114300" simplePos="0" relativeHeight="251674624" behindDoc="1" locked="1" layoutInCell="1" allowOverlap="1">
            <wp:simplePos x="723900" y="9773285"/>
            <wp:positionH relativeFrom="margin">
              <wp:align>right</wp:align>
            </wp:positionH>
            <wp:positionV relativeFrom="margin">
              <wp:align>bottom</wp:align>
            </wp:positionV>
            <wp:extent cx="1998000" cy="266400"/>
            <wp:effectExtent l="0" t="0" r="2540" b="635"/>
            <wp:wrapNone/>
            <wp:docPr id="11" name="Picture 1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GA guidance centre web address-01-01.png"/>
                    <pic:cNvPicPr/>
                  </pic:nvPicPr>
                  <pic:blipFill>
                    <a:blip r:embed="rId15">
                      <a:extLst>
                        <a:ext uri="{28A0092B-C50C-407E-A947-70E740481C1C}">
                          <a14:useLocalDpi xmlns:a14="http://schemas.microsoft.com/office/drawing/2010/main" val="0"/>
                        </a:ext>
                      </a:extLst>
                    </a:blip>
                    <a:stretch>
                      <a:fillRect/>
                    </a:stretch>
                  </pic:blipFill>
                  <pic:spPr>
                    <a:xfrm>
                      <a:off x="0" y="0"/>
                      <a:ext cx="1998000" cy="2664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628"/>
      </w:tblGrid>
      <w:tr>
        <w:tc>
          <w:tcPr>
            <w:tcW w:w="9628" w:type="dxa"/>
            <w:shd w:val="clear" w:color="auto" w:fill="DEEAF6" w:themeFill="accent1" w:themeFillTint="33"/>
          </w:tcPr>
          <w:p/>
          <w:p>
            <w:pPr>
              <w:rPr>
                <w:b/>
                <w:color w:val="5090CD"/>
              </w:rPr>
            </w:pPr>
            <w:r>
              <w:rPr>
                <w:b/>
                <w:color w:val="5090CD"/>
              </w:rPr>
              <w:t>National Governors’ Association</w:t>
            </w:r>
          </w:p>
          <w:p>
            <w:r>
              <w:t>The National Governors’ Association (NGA) is an independent charity representing and supporting governors, trustees and clerks in maintained schools and academies in England. The NGA’s goal is to improve the well-being of children and young people by increasing the effectiveness of governing boards and promoting high standards. It does this by providing information, guidance, research, advice and training. It also works closely with, and lobbies, UK government and educational bodies, and is the leading campaigning national membership organisation for school governors and trustees.</w:t>
            </w:r>
          </w:p>
          <w:p/>
          <w:p>
            <w:pPr>
              <w:rPr>
                <w:rFonts w:eastAsia="Times New Roman"/>
              </w:rPr>
            </w:pPr>
            <w:r>
              <w:rPr>
                <w:rFonts w:eastAsia="Times New Roman"/>
              </w:rPr>
              <w:t>The NGA online Guidance Centre is the information hub for governors. It supports you in your role as a governor, giving you access to up to date guidance and advice covering all aspects of school governance, including finance; staffing; Ofsted; curriculum; special educational needs; legislation and school improvement. </w:t>
            </w:r>
          </w:p>
          <w:p>
            <w:pPr>
              <w:rPr>
                <w:rFonts w:eastAsia="Times New Roman"/>
              </w:rPr>
            </w:pPr>
          </w:p>
          <w:p>
            <w:pPr>
              <w:spacing w:after="160" w:line="259" w:lineRule="auto"/>
              <w:rPr>
                <w:rFonts w:eastAsia="Times New Roman"/>
              </w:rPr>
            </w:pPr>
            <w:r>
              <w:rPr>
                <w:rFonts w:eastAsia="Times New Roman"/>
              </w:rPr>
              <w:t>Practical governance resources include sample documents; templates; checklists; information summaries; insights; case studies and much more.</w:t>
            </w:r>
          </w:p>
          <w:p>
            <w:pPr>
              <w:rPr>
                <w:rFonts w:cs="Times New Roman"/>
              </w:rPr>
            </w:pPr>
            <w:r>
              <w:rPr>
                <w:rFonts w:cs="Times New Roman"/>
              </w:rPr>
              <w:t>To join NGA and receive regular updates, contact:</w:t>
            </w:r>
          </w:p>
          <w:p>
            <w:pPr>
              <w:rPr>
                <w:rFonts w:cs="Times New Roman"/>
              </w:rPr>
            </w:pPr>
            <w:r>
              <w:rPr>
                <w:rFonts w:cs="Times New Roman"/>
              </w:rPr>
              <w:t xml:space="preserve">T: 0121 237 3780  |  E: </w:t>
            </w:r>
            <w:hyperlink r:id="rId16" w:history="1">
              <w:r>
                <w:rPr>
                  <w:rStyle w:val="Hyperlink"/>
                  <w:rFonts w:cs="Times New Roman"/>
                </w:rPr>
                <w:t>membership@nga.org.uk</w:t>
              </w:r>
            </w:hyperlink>
            <w:r>
              <w:rPr>
                <w:rFonts w:cs="Times New Roman"/>
              </w:rPr>
              <w:t xml:space="preserve">  |  </w:t>
            </w:r>
            <w:hyperlink r:id="rId17" w:history="1">
              <w:r>
                <w:rPr>
                  <w:rStyle w:val="Hyperlink"/>
                  <w:rFonts w:cs="Times New Roman"/>
                </w:rPr>
                <w:t>www.nga.org.uk</w:t>
              </w:r>
            </w:hyperlink>
          </w:p>
          <w:p/>
        </w:tc>
      </w:tr>
    </w:tbl>
    <w:p>
      <w:pPr>
        <w:rPr>
          <w:rFonts w:ascii="Calibri" w:hAnsi="Calibri"/>
          <w:sz w:val="32"/>
          <w:szCs w:val="32"/>
        </w:rPr>
      </w:pPr>
    </w:p>
    <w:p>
      <w:pPr>
        <w:rPr>
          <w:rFonts w:ascii="Calibri" w:hAnsi="Calibri"/>
          <w:sz w:val="32"/>
          <w:szCs w:val="32"/>
        </w:rPr>
      </w:pPr>
    </w:p>
    <w:p>
      <w:pPr>
        <w:rPr>
          <w:rFonts w:ascii="Calibri" w:hAnsi="Calibri"/>
          <w:sz w:val="32"/>
          <w:szCs w:val="32"/>
        </w:rPr>
      </w:pPr>
    </w:p>
    <w:p>
      <w:pPr>
        <w:rPr>
          <w:rFonts w:ascii="Calibri" w:hAnsi="Calibri"/>
          <w:sz w:val="32"/>
          <w:szCs w:val="32"/>
        </w:rPr>
      </w:pPr>
    </w:p>
    <w:p>
      <w:pPr>
        <w:rPr>
          <w:rFonts w:ascii="Calibri" w:hAnsi="Calibri"/>
          <w:sz w:val="32"/>
          <w:szCs w:val="32"/>
        </w:rPr>
      </w:pPr>
    </w:p>
    <w:p>
      <w:pPr>
        <w:rPr>
          <w:rFonts w:ascii="Calibri" w:hAnsi="Calibri"/>
          <w:sz w:val="32"/>
          <w:szCs w:val="32"/>
        </w:rPr>
      </w:pPr>
    </w:p>
    <w:p>
      <w:pPr>
        <w:rPr>
          <w:rFonts w:ascii="Calibri" w:hAnsi="Calibri"/>
          <w:sz w:val="32"/>
          <w:szCs w:val="32"/>
        </w:rPr>
      </w:pPr>
    </w:p>
    <w:p>
      <w:pPr>
        <w:rPr>
          <w:rFonts w:ascii="Calibri" w:hAnsi="Calibri"/>
          <w:sz w:val="32"/>
          <w:szCs w:val="32"/>
        </w:rPr>
      </w:pPr>
    </w:p>
    <w:p>
      <w:pPr>
        <w:rPr>
          <w:rFonts w:ascii="Calibri" w:hAnsi="Calibri"/>
          <w:sz w:val="32"/>
          <w:szCs w:val="32"/>
        </w:rPr>
      </w:pPr>
    </w:p>
    <w:p>
      <w:pPr>
        <w:rPr>
          <w:rFonts w:ascii="Calibri" w:hAnsi="Calibri"/>
          <w:sz w:val="32"/>
          <w:szCs w:val="32"/>
        </w:rPr>
      </w:pPr>
    </w:p>
    <w:p>
      <w:pPr>
        <w:rPr>
          <w:rFonts w:ascii="Calibri" w:hAnsi="Calibri"/>
          <w:sz w:val="32"/>
          <w:szCs w:val="32"/>
        </w:rPr>
      </w:pPr>
    </w:p>
    <w:p>
      <w:pPr>
        <w:rPr>
          <w:rFonts w:ascii="Calibri" w:hAnsi="Calibri"/>
          <w:sz w:val="32"/>
          <w:szCs w:val="32"/>
        </w:rPr>
      </w:pPr>
    </w:p>
    <w:p>
      <w:pPr>
        <w:rPr>
          <w:rFonts w:ascii="Calibri" w:hAnsi="Calibri"/>
          <w:sz w:val="32"/>
          <w:szCs w:val="32"/>
        </w:rPr>
      </w:pPr>
    </w:p>
    <w:p>
      <w:pPr>
        <w:rPr>
          <w:rFonts w:ascii="Calibri" w:hAnsi="Calibri"/>
          <w:sz w:val="32"/>
          <w:szCs w:val="32"/>
        </w:rPr>
      </w:pPr>
    </w:p>
    <w:p>
      <w:pPr>
        <w:pStyle w:val="Default"/>
        <w:spacing w:line="276" w:lineRule="auto"/>
        <w:rPr>
          <w:rFonts w:asciiTheme="minorHAnsi" w:hAnsiTheme="minorHAnsi"/>
          <w:color w:val="00B0F0"/>
          <w:sz w:val="28"/>
          <w:szCs w:val="28"/>
        </w:rPr>
      </w:pPr>
      <w:r>
        <w:rPr>
          <w:rFonts w:asciiTheme="minorHAnsi" w:hAnsiTheme="minorHAnsi"/>
          <w:bCs/>
          <w:color w:val="00B0F0"/>
          <w:sz w:val="28"/>
          <w:szCs w:val="28"/>
        </w:rPr>
        <w:t>Annex E – Maintained schools: Qualifications and disqualifications to serve as a school governor</w:t>
      </w:r>
    </w:p>
    <w:p>
      <w:pPr>
        <w:pStyle w:val="Default"/>
        <w:spacing w:line="276" w:lineRule="auto"/>
        <w:ind w:left="360"/>
        <w:rPr>
          <w:rFonts w:asciiTheme="minorHAnsi" w:hAnsiTheme="minorHAnsi"/>
          <w:sz w:val="22"/>
          <w:szCs w:val="22"/>
        </w:rPr>
      </w:pPr>
    </w:p>
    <w:p>
      <w:pPr>
        <w:pStyle w:val="Default"/>
        <w:spacing w:after="120" w:line="276" w:lineRule="auto"/>
        <w:rPr>
          <w:rFonts w:asciiTheme="minorHAnsi" w:hAnsiTheme="minorHAnsi"/>
          <w:sz w:val="22"/>
          <w:szCs w:val="22"/>
        </w:rPr>
      </w:pPr>
      <w:r>
        <w:rPr>
          <w:rFonts w:asciiTheme="minorHAnsi" w:hAnsiTheme="minorHAnsi"/>
          <w:sz w:val="22"/>
          <w:szCs w:val="22"/>
        </w:rPr>
        <w:t xml:space="preserve">A governor must be aged 18 or over at the time of his/her election or appointment and cannot hold more than one governorship at the same school. </w:t>
      </w:r>
    </w:p>
    <w:p>
      <w:pPr>
        <w:pStyle w:val="Default"/>
        <w:spacing w:after="120" w:line="276" w:lineRule="auto"/>
        <w:rPr>
          <w:rFonts w:asciiTheme="minorHAnsi" w:hAnsiTheme="minorHAnsi"/>
          <w:sz w:val="22"/>
          <w:szCs w:val="22"/>
        </w:rPr>
      </w:pPr>
      <w:r>
        <w:rPr>
          <w:rFonts w:asciiTheme="minorHAnsi" w:hAnsiTheme="minorHAnsi"/>
          <w:sz w:val="22"/>
          <w:szCs w:val="22"/>
        </w:rPr>
        <w:t>A person is disqualified from election or appointment as a parent governor if s/he:</w:t>
      </w:r>
    </w:p>
    <w:p>
      <w:pPr>
        <w:pStyle w:val="Default"/>
        <w:numPr>
          <w:ilvl w:val="0"/>
          <w:numId w:val="23"/>
        </w:numPr>
        <w:spacing w:after="120" w:line="276" w:lineRule="auto"/>
        <w:ind w:left="567"/>
        <w:rPr>
          <w:rFonts w:asciiTheme="minorHAnsi" w:hAnsiTheme="minorHAnsi"/>
          <w:color w:val="auto"/>
          <w:sz w:val="22"/>
          <w:szCs w:val="22"/>
        </w:rPr>
      </w:pPr>
      <w:r>
        <w:rPr>
          <w:rFonts w:asciiTheme="minorHAnsi" w:hAnsiTheme="minorHAnsi"/>
          <w:color w:val="auto"/>
          <w:sz w:val="22"/>
          <w:szCs w:val="22"/>
        </w:rPr>
        <w:t xml:space="preserve">is employed at the school for more than 500 hours in any 12 consecutive months; </w:t>
      </w:r>
    </w:p>
    <w:p>
      <w:pPr>
        <w:pStyle w:val="Default"/>
        <w:numPr>
          <w:ilvl w:val="0"/>
          <w:numId w:val="23"/>
        </w:numPr>
        <w:spacing w:after="120" w:line="276" w:lineRule="auto"/>
        <w:ind w:left="567"/>
        <w:rPr>
          <w:rFonts w:asciiTheme="minorHAnsi" w:hAnsiTheme="minorHAnsi"/>
          <w:color w:val="auto"/>
          <w:sz w:val="22"/>
          <w:szCs w:val="22"/>
        </w:rPr>
      </w:pPr>
      <w:proofErr w:type="gramStart"/>
      <w:r>
        <w:rPr>
          <w:rFonts w:asciiTheme="minorHAnsi" w:hAnsiTheme="minorHAnsi"/>
          <w:color w:val="auto"/>
          <w:sz w:val="22"/>
          <w:szCs w:val="22"/>
        </w:rPr>
        <w:t>is</w:t>
      </w:r>
      <w:proofErr w:type="gramEnd"/>
      <w:r>
        <w:rPr>
          <w:rFonts w:asciiTheme="minorHAnsi" w:hAnsiTheme="minorHAnsi"/>
          <w:color w:val="auto"/>
          <w:sz w:val="22"/>
          <w:szCs w:val="22"/>
        </w:rPr>
        <w:t xml:space="preserve"> an elected member of the Local Authority.</w:t>
      </w:r>
    </w:p>
    <w:p>
      <w:pPr>
        <w:pStyle w:val="Default"/>
        <w:spacing w:after="120" w:line="276" w:lineRule="auto"/>
        <w:rPr>
          <w:rFonts w:asciiTheme="minorHAnsi" w:hAnsiTheme="minorHAnsi"/>
          <w:sz w:val="22"/>
          <w:szCs w:val="22"/>
        </w:rPr>
      </w:pPr>
      <w:r>
        <w:rPr>
          <w:rFonts w:asciiTheme="minorHAnsi" w:hAnsiTheme="minorHAnsi"/>
          <w:sz w:val="22"/>
          <w:szCs w:val="22"/>
        </w:rPr>
        <w:t xml:space="preserve">A person is disqualified from holding or continuing to hold office as a governor or associate member if he or she: </w:t>
      </w:r>
    </w:p>
    <w:p>
      <w:pPr>
        <w:pStyle w:val="Default"/>
        <w:numPr>
          <w:ilvl w:val="0"/>
          <w:numId w:val="23"/>
        </w:numPr>
        <w:spacing w:after="120" w:line="276" w:lineRule="auto"/>
        <w:ind w:left="567"/>
        <w:rPr>
          <w:rFonts w:asciiTheme="minorHAnsi" w:hAnsiTheme="minorHAnsi"/>
          <w:color w:val="auto"/>
          <w:sz w:val="22"/>
          <w:szCs w:val="22"/>
        </w:rPr>
      </w:pPr>
      <w:r>
        <w:rPr>
          <w:rFonts w:asciiTheme="minorHAnsi" w:hAnsiTheme="minorHAnsi"/>
          <w:color w:val="auto"/>
          <w:sz w:val="22"/>
          <w:szCs w:val="22"/>
        </w:rPr>
        <w:t>is a registered pupil at the school;</w:t>
      </w:r>
    </w:p>
    <w:p>
      <w:pPr>
        <w:pStyle w:val="Default"/>
        <w:numPr>
          <w:ilvl w:val="0"/>
          <w:numId w:val="23"/>
        </w:numPr>
        <w:spacing w:after="120" w:line="276" w:lineRule="auto"/>
        <w:ind w:left="567"/>
        <w:rPr>
          <w:rFonts w:asciiTheme="minorHAnsi" w:hAnsiTheme="minorHAnsi"/>
          <w:color w:val="auto"/>
          <w:sz w:val="22"/>
          <w:szCs w:val="22"/>
        </w:rPr>
      </w:pPr>
      <w:r>
        <w:rPr>
          <w:rFonts w:asciiTheme="minorHAnsi" w:hAnsiTheme="minorHAnsi"/>
          <w:color w:val="auto"/>
          <w:sz w:val="22"/>
          <w:szCs w:val="22"/>
        </w:rPr>
        <w:t xml:space="preserve">has failed to attend governing body meetings at the school without the consent of the governing body, for a continuous period of six months; </w:t>
      </w:r>
    </w:p>
    <w:p>
      <w:pPr>
        <w:pStyle w:val="Default"/>
        <w:numPr>
          <w:ilvl w:val="0"/>
          <w:numId w:val="23"/>
        </w:numPr>
        <w:spacing w:after="120" w:line="276" w:lineRule="auto"/>
        <w:ind w:left="567"/>
        <w:rPr>
          <w:rFonts w:asciiTheme="minorHAnsi" w:hAnsiTheme="minorHAnsi"/>
          <w:color w:val="auto"/>
          <w:sz w:val="22"/>
          <w:szCs w:val="22"/>
        </w:rPr>
      </w:pPr>
      <w:r>
        <w:rPr>
          <w:rFonts w:asciiTheme="minorHAnsi" w:hAnsiTheme="minorHAnsi"/>
          <w:color w:val="auto"/>
          <w:sz w:val="22"/>
          <w:szCs w:val="22"/>
        </w:rPr>
        <w:t>has been disqualified for failing to attend governing body meetings at the school without the consent of the governing body, for a continuous period of six months whilst serving as a foundation, local authority, co-opted or partnership governor at the school in the last 12 months;</w:t>
      </w:r>
    </w:p>
    <w:p>
      <w:pPr>
        <w:pStyle w:val="Default"/>
        <w:numPr>
          <w:ilvl w:val="0"/>
          <w:numId w:val="23"/>
        </w:numPr>
        <w:spacing w:after="120" w:line="276" w:lineRule="auto"/>
        <w:ind w:left="567"/>
        <w:rPr>
          <w:rFonts w:asciiTheme="minorHAnsi" w:hAnsiTheme="minorHAnsi"/>
          <w:color w:val="auto"/>
          <w:sz w:val="22"/>
          <w:szCs w:val="22"/>
        </w:rPr>
      </w:pPr>
      <w:r>
        <w:rPr>
          <w:rFonts w:asciiTheme="minorHAnsi" w:hAnsiTheme="minorHAnsi"/>
          <w:sz w:val="22"/>
          <w:szCs w:val="22"/>
        </w:rPr>
        <w:t xml:space="preserve">has had his/her estate sequestrated and the sequestration has not been discharged, annulled or reduced; </w:t>
      </w:r>
    </w:p>
    <w:p>
      <w:pPr>
        <w:pStyle w:val="Default"/>
        <w:numPr>
          <w:ilvl w:val="0"/>
          <w:numId w:val="23"/>
        </w:numPr>
        <w:spacing w:after="120" w:line="276" w:lineRule="auto"/>
        <w:ind w:left="567"/>
        <w:rPr>
          <w:rFonts w:asciiTheme="minorHAnsi" w:hAnsiTheme="minorHAnsi"/>
          <w:color w:val="auto"/>
          <w:sz w:val="22"/>
          <w:szCs w:val="22"/>
        </w:rPr>
      </w:pPr>
      <w:r>
        <w:rPr>
          <w:rFonts w:asciiTheme="minorHAnsi" w:hAnsiTheme="minorHAnsi"/>
          <w:sz w:val="22"/>
          <w:szCs w:val="22"/>
        </w:rPr>
        <w:t xml:space="preserve">is subject to a bankruptcy restriction order, an interim bankruptcy restrictions order, a debt relief restrictions order or an interim debt relief restrictions order; </w:t>
      </w:r>
    </w:p>
    <w:p>
      <w:pPr>
        <w:pStyle w:val="Default"/>
        <w:numPr>
          <w:ilvl w:val="0"/>
          <w:numId w:val="23"/>
        </w:numPr>
        <w:spacing w:after="120" w:line="276" w:lineRule="auto"/>
        <w:ind w:left="567"/>
        <w:rPr>
          <w:rFonts w:asciiTheme="minorHAnsi" w:hAnsiTheme="minorHAnsi"/>
          <w:color w:val="auto"/>
          <w:sz w:val="22"/>
          <w:szCs w:val="22"/>
        </w:rPr>
      </w:pPr>
      <w:r>
        <w:rPr>
          <w:rFonts w:asciiTheme="minorHAnsi" w:hAnsiTheme="minorHAnsi"/>
          <w:sz w:val="22"/>
          <w:szCs w:val="22"/>
        </w:rPr>
        <w:t xml:space="preserve">is subject to: </w:t>
      </w:r>
    </w:p>
    <w:p>
      <w:pPr>
        <w:pStyle w:val="Default"/>
        <w:numPr>
          <w:ilvl w:val="1"/>
          <w:numId w:val="23"/>
        </w:numPr>
        <w:tabs>
          <w:tab w:val="left" w:pos="1276"/>
        </w:tabs>
        <w:spacing w:after="120" w:line="276" w:lineRule="auto"/>
        <w:ind w:left="1134"/>
        <w:rPr>
          <w:rFonts w:asciiTheme="minorHAnsi" w:hAnsiTheme="minorHAnsi"/>
          <w:sz w:val="22"/>
          <w:szCs w:val="22"/>
        </w:rPr>
      </w:pPr>
      <w:r>
        <w:rPr>
          <w:rFonts w:asciiTheme="minorHAnsi" w:hAnsiTheme="minorHAnsi"/>
          <w:sz w:val="22"/>
          <w:szCs w:val="22"/>
        </w:rPr>
        <w:t xml:space="preserve">a disqualification order or disqualification undertaking under the Company Directors Disqualification Act 1986 </w:t>
      </w:r>
    </w:p>
    <w:p>
      <w:pPr>
        <w:pStyle w:val="Default"/>
        <w:numPr>
          <w:ilvl w:val="1"/>
          <w:numId w:val="23"/>
        </w:numPr>
        <w:tabs>
          <w:tab w:val="left" w:pos="1276"/>
        </w:tabs>
        <w:spacing w:after="120" w:line="276" w:lineRule="auto"/>
        <w:ind w:left="1134"/>
        <w:rPr>
          <w:rFonts w:asciiTheme="minorHAnsi" w:hAnsiTheme="minorHAnsi"/>
          <w:sz w:val="22"/>
          <w:szCs w:val="22"/>
        </w:rPr>
      </w:pPr>
      <w:r>
        <w:rPr>
          <w:rFonts w:asciiTheme="minorHAnsi" w:hAnsiTheme="minorHAnsi"/>
          <w:sz w:val="22"/>
          <w:szCs w:val="22"/>
        </w:rPr>
        <w:t xml:space="preserve">a disqualification order under the Companies Directors Disqualification (Northern Ireland) Order 2002 </w:t>
      </w:r>
    </w:p>
    <w:p>
      <w:pPr>
        <w:pStyle w:val="Default"/>
        <w:numPr>
          <w:ilvl w:val="1"/>
          <w:numId w:val="23"/>
        </w:numPr>
        <w:tabs>
          <w:tab w:val="left" w:pos="1276"/>
        </w:tabs>
        <w:spacing w:after="120" w:line="276" w:lineRule="auto"/>
        <w:ind w:left="1134"/>
        <w:rPr>
          <w:rFonts w:asciiTheme="minorHAnsi" w:hAnsiTheme="minorHAnsi"/>
          <w:sz w:val="22"/>
          <w:szCs w:val="22"/>
        </w:rPr>
      </w:pPr>
      <w:r>
        <w:rPr>
          <w:rFonts w:asciiTheme="minorHAnsi" w:hAnsiTheme="minorHAnsi"/>
          <w:sz w:val="22"/>
          <w:szCs w:val="22"/>
        </w:rPr>
        <w:t xml:space="preserve">a disqualification undertaking accepted under the Company Directors Disqualification (Northern Ireland) Order 2002 </w:t>
      </w:r>
    </w:p>
    <w:p>
      <w:pPr>
        <w:pStyle w:val="Default"/>
        <w:numPr>
          <w:ilvl w:val="1"/>
          <w:numId w:val="23"/>
        </w:numPr>
        <w:tabs>
          <w:tab w:val="left" w:pos="1276"/>
        </w:tabs>
        <w:spacing w:after="120" w:line="276" w:lineRule="auto"/>
        <w:ind w:left="1134"/>
        <w:rPr>
          <w:rFonts w:asciiTheme="minorHAnsi" w:hAnsiTheme="minorHAnsi"/>
          <w:sz w:val="22"/>
          <w:szCs w:val="22"/>
        </w:rPr>
      </w:pPr>
      <w:r>
        <w:rPr>
          <w:rFonts w:asciiTheme="minorHAnsi" w:hAnsiTheme="minorHAnsi"/>
          <w:sz w:val="22"/>
          <w:szCs w:val="22"/>
        </w:rPr>
        <w:t xml:space="preserve">an order made under section 429(2)(b) of the Insolvency Act 1986 (failure to pay under a county court administration order); </w:t>
      </w:r>
    </w:p>
    <w:p>
      <w:pPr>
        <w:pStyle w:val="Default"/>
        <w:numPr>
          <w:ilvl w:val="0"/>
          <w:numId w:val="23"/>
        </w:numPr>
        <w:spacing w:after="120" w:line="276" w:lineRule="auto"/>
        <w:ind w:left="567"/>
        <w:rPr>
          <w:rFonts w:asciiTheme="minorHAnsi" w:hAnsiTheme="minorHAnsi"/>
          <w:sz w:val="22"/>
          <w:szCs w:val="22"/>
        </w:rPr>
      </w:pPr>
      <w:r>
        <w:rPr>
          <w:rFonts w:asciiTheme="minorHAnsi" w:hAnsiTheme="minorHAnsi"/>
          <w:sz w:val="22"/>
          <w:szCs w:val="22"/>
        </w:rPr>
        <w:t xml:space="preserve">has been removed from the office of charity trustee or trustee for a charity by an order made by the Charity Commission or Commissioners or High Court on the grounds of any misconduct or </w:t>
      </w:r>
      <w:r>
        <w:rPr>
          <w:rFonts w:asciiTheme="minorHAnsi" w:hAnsiTheme="minorHAnsi"/>
          <w:sz w:val="22"/>
          <w:szCs w:val="22"/>
        </w:rPr>
        <w:lastRenderedPageBreak/>
        <w:t>mismanagement in the administration of the charity for which he was responsible; or to which he was privy; or to which he contributed or he facilitated by his conduct; or</w:t>
      </w:r>
    </w:p>
    <w:p>
      <w:pPr>
        <w:pStyle w:val="Default"/>
        <w:numPr>
          <w:ilvl w:val="0"/>
          <w:numId w:val="23"/>
        </w:numPr>
        <w:spacing w:after="120" w:line="276" w:lineRule="auto"/>
        <w:ind w:left="567"/>
        <w:rPr>
          <w:rFonts w:asciiTheme="minorHAnsi" w:hAnsiTheme="minorHAnsi"/>
          <w:sz w:val="22"/>
          <w:szCs w:val="22"/>
        </w:rPr>
      </w:pPr>
      <w:r>
        <w:rPr>
          <w:rFonts w:asciiTheme="minorHAnsi" w:hAnsiTheme="minorHAnsi"/>
          <w:sz w:val="22"/>
          <w:szCs w:val="22"/>
        </w:rPr>
        <w:t xml:space="preserve">has been removed, under section 34 of the Charities and Trustee Investment (Scotland) Act 2005, from being concerned in the management or control of </w:t>
      </w:r>
      <w:proofErr w:type="spellStart"/>
      <w:r>
        <w:rPr>
          <w:rFonts w:asciiTheme="minorHAnsi" w:hAnsiTheme="minorHAnsi"/>
          <w:sz w:val="22"/>
          <w:szCs w:val="22"/>
        </w:rPr>
        <w:t>any body</w:t>
      </w:r>
      <w:proofErr w:type="spellEnd"/>
      <w:r>
        <w:rPr>
          <w:rFonts w:asciiTheme="minorHAnsi" w:hAnsiTheme="minorHAnsi"/>
          <w:sz w:val="22"/>
          <w:szCs w:val="22"/>
        </w:rPr>
        <w:t>;</w:t>
      </w:r>
    </w:p>
    <w:p>
      <w:pPr>
        <w:pStyle w:val="Default"/>
        <w:numPr>
          <w:ilvl w:val="0"/>
          <w:numId w:val="23"/>
        </w:numPr>
        <w:spacing w:after="120" w:line="276" w:lineRule="auto"/>
        <w:ind w:left="567"/>
        <w:rPr>
          <w:rFonts w:asciiTheme="minorHAnsi" w:hAnsiTheme="minorHAnsi"/>
          <w:sz w:val="22"/>
          <w:szCs w:val="22"/>
        </w:rPr>
      </w:pPr>
      <w:r>
        <w:rPr>
          <w:rFonts w:asciiTheme="minorHAnsi" w:hAnsiTheme="minorHAnsi"/>
          <w:sz w:val="22"/>
          <w:szCs w:val="22"/>
        </w:rPr>
        <w:t xml:space="preserve">is included in the list of people considered by the Secretary of State as unsuitable to work with children (under section 1 of the Protection of Children Act 1999); </w:t>
      </w:r>
    </w:p>
    <w:p>
      <w:pPr>
        <w:pStyle w:val="Default"/>
        <w:numPr>
          <w:ilvl w:val="0"/>
          <w:numId w:val="23"/>
        </w:numPr>
        <w:spacing w:after="120" w:line="276" w:lineRule="auto"/>
        <w:ind w:left="567"/>
        <w:rPr>
          <w:rFonts w:asciiTheme="minorHAnsi" w:hAnsiTheme="minorHAnsi"/>
          <w:sz w:val="22"/>
          <w:szCs w:val="22"/>
        </w:rPr>
      </w:pPr>
      <w:r>
        <w:rPr>
          <w:rFonts w:asciiTheme="minorHAnsi" w:hAnsiTheme="minorHAnsi"/>
          <w:sz w:val="22"/>
          <w:szCs w:val="22"/>
        </w:rPr>
        <w:t xml:space="preserve">is subject to a direction of the Secretary of State under section 142 of the Education Act 2002 (or any other disqualification, prohibition or restriction which takes effect as if contained in such a direction); </w:t>
      </w:r>
    </w:p>
    <w:p>
      <w:pPr>
        <w:pStyle w:val="Default"/>
        <w:numPr>
          <w:ilvl w:val="0"/>
          <w:numId w:val="23"/>
        </w:numPr>
        <w:spacing w:after="120" w:line="276" w:lineRule="auto"/>
        <w:ind w:left="567"/>
        <w:rPr>
          <w:rFonts w:asciiTheme="minorHAnsi" w:hAnsiTheme="minorHAnsi"/>
          <w:sz w:val="22"/>
          <w:szCs w:val="22"/>
        </w:rPr>
      </w:pPr>
      <w:r>
        <w:rPr>
          <w:rFonts w:asciiTheme="minorHAnsi" w:hAnsiTheme="minorHAnsi"/>
          <w:sz w:val="22"/>
          <w:szCs w:val="22"/>
        </w:rPr>
        <w:t>is subject to a direction of the Secretary of State under section 128 of the Education and Skills Act 2008;</w:t>
      </w:r>
    </w:p>
    <w:p>
      <w:pPr>
        <w:pStyle w:val="Default"/>
        <w:numPr>
          <w:ilvl w:val="0"/>
          <w:numId w:val="23"/>
        </w:numPr>
        <w:spacing w:after="120" w:line="276" w:lineRule="auto"/>
        <w:ind w:left="567"/>
        <w:rPr>
          <w:rFonts w:asciiTheme="minorHAnsi" w:hAnsiTheme="minorHAnsi"/>
          <w:sz w:val="22"/>
          <w:szCs w:val="22"/>
        </w:rPr>
      </w:pPr>
      <w:r>
        <w:rPr>
          <w:rFonts w:asciiTheme="minorHAnsi" w:hAnsiTheme="minorHAnsi"/>
          <w:sz w:val="22"/>
          <w:szCs w:val="22"/>
        </w:rPr>
        <w:t>is barred from regulated activity relating to children in accordance with section 3(2) of the Safeguarding Vulnerable Groups Act 2006;</w:t>
      </w:r>
    </w:p>
    <w:p>
      <w:pPr>
        <w:pStyle w:val="Default"/>
        <w:numPr>
          <w:ilvl w:val="0"/>
          <w:numId w:val="23"/>
        </w:numPr>
        <w:spacing w:after="120" w:line="276" w:lineRule="auto"/>
        <w:ind w:left="567"/>
        <w:rPr>
          <w:rFonts w:asciiTheme="minorHAnsi" w:hAnsiTheme="minorHAnsi"/>
          <w:sz w:val="22"/>
          <w:szCs w:val="22"/>
        </w:rPr>
      </w:pPr>
      <w:r>
        <w:rPr>
          <w:rFonts w:asciiTheme="minorHAnsi" w:hAnsiTheme="minorHAnsi"/>
          <w:sz w:val="22"/>
          <w:szCs w:val="22"/>
        </w:rPr>
        <w:t xml:space="preserve">is disqualified from working with children under sections 28, 29, or 29A of the Criminal Justice and Court Services Act 2000; </w:t>
      </w:r>
    </w:p>
    <w:p>
      <w:pPr>
        <w:pStyle w:val="Default"/>
        <w:numPr>
          <w:ilvl w:val="0"/>
          <w:numId w:val="23"/>
        </w:numPr>
        <w:spacing w:after="120" w:line="276" w:lineRule="auto"/>
        <w:ind w:left="567"/>
        <w:rPr>
          <w:rFonts w:asciiTheme="minorHAnsi" w:hAnsiTheme="minorHAnsi"/>
          <w:sz w:val="22"/>
          <w:szCs w:val="22"/>
        </w:rPr>
      </w:pPr>
      <w:r>
        <w:rPr>
          <w:rFonts w:asciiTheme="minorHAnsi" w:hAnsiTheme="minorHAnsi"/>
          <w:sz w:val="22"/>
          <w:szCs w:val="22"/>
        </w:rPr>
        <w:t xml:space="preserve">is disqualified from registration under Part 2 of the Children and Families (Wales) Measure 2010 for child minding or providing day care; </w:t>
      </w:r>
    </w:p>
    <w:p>
      <w:pPr>
        <w:pStyle w:val="Default"/>
        <w:numPr>
          <w:ilvl w:val="0"/>
          <w:numId w:val="23"/>
        </w:numPr>
        <w:spacing w:after="120" w:line="276" w:lineRule="auto"/>
        <w:ind w:left="567"/>
        <w:rPr>
          <w:rFonts w:asciiTheme="minorHAnsi" w:hAnsiTheme="minorHAnsi"/>
          <w:sz w:val="22"/>
          <w:szCs w:val="22"/>
        </w:rPr>
      </w:pPr>
      <w:r>
        <w:rPr>
          <w:rFonts w:asciiTheme="minorHAnsi" w:hAnsiTheme="minorHAnsi"/>
          <w:sz w:val="22"/>
          <w:szCs w:val="22"/>
        </w:rPr>
        <w:t xml:space="preserve">is disqualified from registration under Part 3 of the Childcare Act 2006; </w:t>
      </w:r>
    </w:p>
    <w:p>
      <w:pPr>
        <w:pStyle w:val="Default"/>
        <w:numPr>
          <w:ilvl w:val="0"/>
          <w:numId w:val="23"/>
        </w:numPr>
        <w:spacing w:after="120" w:line="276" w:lineRule="auto"/>
        <w:ind w:left="567"/>
        <w:rPr>
          <w:rFonts w:asciiTheme="minorHAnsi" w:hAnsiTheme="minorHAnsi"/>
          <w:sz w:val="22"/>
          <w:szCs w:val="22"/>
        </w:rPr>
      </w:pPr>
      <w:r>
        <w:rPr>
          <w:rFonts w:asciiTheme="minorHAnsi" w:hAnsiTheme="minorHAnsi"/>
          <w:sz w:val="22"/>
          <w:szCs w:val="22"/>
        </w:rPr>
        <w:t xml:space="preserve">has been convicted of any offence and received a sentence of imprisonment (whether suspended or not) for a period of not less than 3 months (without the option of a fine) in the 5 years before or since becoming a governor; </w:t>
      </w:r>
    </w:p>
    <w:p>
      <w:pPr>
        <w:pStyle w:val="Default"/>
        <w:numPr>
          <w:ilvl w:val="0"/>
          <w:numId w:val="23"/>
        </w:numPr>
        <w:spacing w:after="120" w:line="276" w:lineRule="auto"/>
        <w:ind w:left="567"/>
        <w:rPr>
          <w:rFonts w:asciiTheme="minorHAnsi" w:hAnsiTheme="minorHAnsi"/>
          <w:sz w:val="22"/>
          <w:szCs w:val="22"/>
        </w:rPr>
      </w:pPr>
      <w:r>
        <w:rPr>
          <w:rFonts w:asciiTheme="minorHAnsi" w:hAnsiTheme="minorHAnsi"/>
          <w:sz w:val="22"/>
          <w:szCs w:val="22"/>
        </w:rPr>
        <w:t xml:space="preserve">has been convicted of any offence and received a prison sentence of two and a half years or more in the 20 years before becoming a governor; </w:t>
      </w:r>
    </w:p>
    <w:p>
      <w:pPr>
        <w:pStyle w:val="Default"/>
        <w:numPr>
          <w:ilvl w:val="0"/>
          <w:numId w:val="23"/>
        </w:numPr>
        <w:spacing w:after="120" w:line="276" w:lineRule="auto"/>
        <w:ind w:left="567"/>
        <w:rPr>
          <w:rFonts w:asciiTheme="minorHAnsi" w:hAnsiTheme="minorHAnsi"/>
          <w:sz w:val="22"/>
          <w:szCs w:val="22"/>
        </w:rPr>
      </w:pPr>
      <w:r>
        <w:rPr>
          <w:rFonts w:asciiTheme="minorHAnsi" w:hAnsiTheme="minorHAnsi"/>
          <w:sz w:val="22"/>
          <w:szCs w:val="22"/>
        </w:rPr>
        <w:t xml:space="preserve">has been convicted of any offence at any time and received a prison sentence of 5 years or more; </w:t>
      </w:r>
    </w:p>
    <w:p>
      <w:pPr>
        <w:pStyle w:val="Default"/>
        <w:numPr>
          <w:ilvl w:val="0"/>
          <w:numId w:val="23"/>
        </w:numPr>
        <w:spacing w:after="120" w:line="276" w:lineRule="auto"/>
        <w:ind w:left="567"/>
        <w:rPr>
          <w:rFonts w:asciiTheme="minorHAnsi" w:hAnsiTheme="minorHAnsi"/>
          <w:color w:val="auto"/>
          <w:sz w:val="22"/>
          <w:szCs w:val="22"/>
        </w:rPr>
      </w:pPr>
      <w:r>
        <w:rPr>
          <w:rFonts w:asciiTheme="minorHAnsi" w:hAnsiTheme="minorHAnsi"/>
          <w:color w:val="auto"/>
          <w:sz w:val="22"/>
          <w:szCs w:val="22"/>
        </w:rPr>
        <w:t xml:space="preserve">has been convicted of an offence and sentenced to a fine under section 547 of EA 1996 (nuisance or disturbance on school premises) or under section 85A of the Further and Higher Education Act 1992 (nuisance or disturbance on educational premise) during the 5 years prior to or since appointment or election as a governor; </w:t>
      </w:r>
    </w:p>
    <w:p>
      <w:pPr>
        <w:pStyle w:val="Default"/>
        <w:numPr>
          <w:ilvl w:val="0"/>
          <w:numId w:val="23"/>
        </w:numPr>
        <w:spacing w:after="120" w:line="276" w:lineRule="auto"/>
        <w:ind w:left="567"/>
        <w:rPr>
          <w:rFonts w:asciiTheme="minorHAnsi" w:hAnsiTheme="minorHAnsi"/>
          <w:color w:val="auto"/>
          <w:sz w:val="22"/>
          <w:szCs w:val="22"/>
        </w:rPr>
      </w:pPr>
      <w:proofErr w:type="gramStart"/>
      <w:r>
        <w:rPr>
          <w:rFonts w:asciiTheme="minorHAnsi" w:hAnsiTheme="minorHAnsi"/>
          <w:color w:val="auto"/>
          <w:sz w:val="22"/>
          <w:szCs w:val="22"/>
        </w:rPr>
        <w:t>has</w:t>
      </w:r>
      <w:proofErr w:type="gramEnd"/>
      <w:r>
        <w:rPr>
          <w:rFonts w:asciiTheme="minorHAnsi" w:hAnsiTheme="minorHAnsi"/>
          <w:color w:val="auto"/>
          <w:sz w:val="22"/>
          <w:szCs w:val="22"/>
        </w:rPr>
        <w:t xml:space="preserve"> refused a request by the clerk to the governing body to make an application under section 113B of the Police Act 1997 for a criminal records certificate. </w:t>
      </w:r>
    </w:p>
    <w:p>
      <w:pPr>
        <w:rPr>
          <w:rFonts w:cs="Arial"/>
        </w:rPr>
      </w:pPr>
    </w:p>
    <w:p>
      <w:pPr>
        <w:rPr>
          <w:rFonts w:ascii="Calibri" w:hAnsi="Calibri"/>
          <w:sz w:val="32"/>
          <w:szCs w:val="32"/>
        </w:rPr>
      </w:pPr>
    </w:p>
    <w:p>
      <w:pPr>
        <w:rPr>
          <w:rFonts w:ascii="Calibri" w:hAnsi="Calibri"/>
          <w:sz w:val="32"/>
          <w:szCs w:val="32"/>
        </w:rPr>
      </w:pPr>
    </w:p>
    <w:sectPr>
      <w:headerReference w:type="default" r:id="rId18"/>
      <w:footerReference w:type="default" r:id="rId19"/>
      <w:pgSz w:w="11906" w:h="16838"/>
      <w:pgMar w:top="851" w:right="1134" w:bottom="851" w:left="1134" w:header="709" w:footer="709" w:gutter="0"/>
      <w:cols w:sep="1"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Consolas"/>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b/>
        <w:sz w:val="18"/>
        <w:szCs w:val="18"/>
      </w:rPr>
    </w:pPr>
    <w:r>
      <w:rPr>
        <w:b/>
        <w:noProof/>
        <w:sz w:val="18"/>
        <w:szCs w:val="18"/>
        <w:lang w:eastAsia="en-GB"/>
      </w:rPr>
      <w:drawing>
        <wp:inline distT="0" distB="0" distL="0" distR="0">
          <wp:extent cx="6119878" cy="79241"/>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uidance Page footer-01.png"/>
                  <pic:cNvPicPr/>
                </pic:nvPicPr>
                <pic:blipFill>
                  <a:blip r:embed="rId1">
                    <a:extLst>
                      <a:ext uri="{28A0092B-C50C-407E-A947-70E740481C1C}">
                        <a14:useLocalDpi xmlns:a14="http://schemas.microsoft.com/office/drawing/2010/main" val="0"/>
                      </a:ext>
                    </a:extLst>
                  </a:blip>
                  <a:stretch>
                    <a:fillRect/>
                  </a:stretch>
                </pic:blipFill>
                <pic:spPr>
                  <a:xfrm>
                    <a:off x="0" y="0"/>
                    <a:ext cx="6119878" cy="79241"/>
                  </a:xfrm>
                  <a:prstGeom prst="rect">
                    <a:avLst/>
                  </a:prstGeom>
                </pic:spPr>
              </pic:pic>
            </a:graphicData>
          </a:graphic>
        </wp:inline>
      </w:drawing>
    </w:r>
  </w:p>
  <w:p>
    <w:pPr>
      <w:pStyle w:val="Default"/>
      <w:spacing w:line="276" w:lineRule="auto"/>
      <w:rPr>
        <w:rFonts w:asciiTheme="minorHAnsi" w:hAnsiTheme="minorHAnsi"/>
        <w:color w:val="00B0F0"/>
        <w:sz w:val="28"/>
        <w:szCs w:val="28"/>
      </w:rPr>
    </w:pPr>
    <w:r>
      <w:rPr>
        <w:rFonts w:asciiTheme="minorHAnsi" w:hAnsiTheme="minorHAnsi"/>
        <w:bCs/>
        <w:color w:val="00B0F0"/>
        <w:sz w:val="28"/>
        <w:szCs w:val="28"/>
      </w:rPr>
      <w:t>Qualifications and disqualifications to serve as a school governor</w:t>
    </w:r>
    <w:r>
      <w:rPr>
        <w:b/>
        <w:sz w:val="18"/>
        <w:szCs w:val="18"/>
      </w:rPr>
      <w:t xml:space="preserve">    </w:t>
    </w:r>
  </w:p>
  <w:p>
    <w:pPr>
      <w:pStyle w:val="Footer"/>
      <w:rPr>
        <w:sz w:val="18"/>
        <w:szCs w:val="18"/>
      </w:rPr>
    </w:pPr>
    <w:r>
      <w:rPr>
        <w:sz w:val="18"/>
        <w:szCs w:val="18"/>
      </w:rPr>
      <w:t xml:space="preserve">©National Governors’ Association 2015 </w:t>
    </w:r>
    <w:r>
      <w:rPr>
        <w:sz w:val="18"/>
        <w:szCs w:val="18"/>
      </w:rPr>
      <w:tab/>
    </w:r>
    <w:r>
      <w:rPr>
        <w:sz w:val="18"/>
        <w:szCs w:val="18"/>
      </w:rPr>
      <w:tab/>
    </w:r>
    <w:r>
      <w:rPr>
        <w:sz w:val="18"/>
        <w:szCs w:val="18"/>
      </w:rPr>
      <w:tab/>
      <w:t xml:space="preserve">  </w:t>
    </w:r>
    <w:r>
      <w:rPr>
        <w:b/>
        <w:sz w:val="18"/>
        <w:szCs w:val="18"/>
      </w:rPr>
      <w:fldChar w:fldCharType="begin"/>
    </w:r>
    <w:r>
      <w:rPr>
        <w:b/>
        <w:sz w:val="18"/>
        <w:szCs w:val="18"/>
      </w:rPr>
      <w:instrText xml:space="preserve"> PAGE  \* Arabic </w:instrText>
    </w:r>
    <w:r>
      <w:rPr>
        <w:b/>
        <w:sz w:val="18"/>
        <w:szCs w:val="18"/>
      </w:rPr>
      <w:fldChar w:fldCharType="separate"/>
    </w:r>
    <w:r>
      <w:rPr>
        <w:b/>
        <w:noProof/>
        <w:sz w:val="18"/>
        <w:szCs w:val="18"/>
      </w:rPr>
      <w:t>2</w:t>
    </w:r>
    <w:r>
      <w:rPr>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rPr>
        <w:rFonts w:asciiTheme="majorHAnsi" w:hAnsiTheme="majorHAnsi"/>
        <w:sz w:val="18"/>
        <w:szCs w:val="18"/>
      </w:rPr>
    </w:pPr>
    <w:r>
      <w:rPr>
        <w:noProof/>
        <w:lang w:eastAsia="en-GB"/>
      </w:rPr>
      <w:drawing>
        <wp:inline distT="0" distB="0" distL="0" distR="0">
          <wp:extent cx="6119878" cy="749746"/>
          <wp:effectExtent l="0" t="0" r="0" b="0"/>
          <wp:docPr id="3"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uidance Header 3 Model Procedures.png"/>
                  <pic:cNvPicPr/>
                </pic:nvPicPr>
                <pic:blipFill>
                  <a:blip r:embed="rId2">
                    <a:extLst>
                      <a:ext uri="{28A0092B-C50C-407E-A947-70E740481C1C}">
                        <a14:useLocalDpi xmlns:a14="http://schemas.microsoft.com/office/drawing/2010/main" val="0"/>
                      </a:ext>
                    </a:extLst>
                  </a:blip>
                  <a:stretch>
                    <a:fillRect/>
                  </a:stretch>
                </pic:blipFill>
                <pic:spPr>
                  <a:xfrm>
                    <a:off x="0" y="0"/>
                    <a:ext cx="6119878" cy="749746"/>
                  </a:xfrm>
                  <a:prstGeom prst="rect">
                    <a:avLst/>
                  </a:prstGeom>
                </pic:spPr>
              </pic:pic>
            </a:graphicData>
          </a:graphic>
        </wp:inline>
      </w:drawing>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DF9"/>
    <w:multiLevelType w:val="hybridMultilevel"/>
    <w:tmpl w:val="57C0ED3A"/>
    <w:lvl w:ilvl="0" w:tplc="4B2E7C0C">
      <w:start w:val="1"/>
      <w:numFmt w:val="bullet"/>
      <w:lvlText w:val=""/>
      <w:lvlJc w:val="left"/>
      <w:pPr>
        <w:ind w:left="720" w:hanging="360"/>
      </w:pPr>
      <w:rPr>
        <w:rFonts w:ascii="Symbol" w:hAnsi="Symbol"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0B5F95"/>
    <w:multiLevelType w:val="hybridMultilevel"/>
    <w:tmpl w:val="6A0CDB2E"/>
    <w:lvl w:ilvl="0" w:tplc="2BA013DC">
      <w:start w:val="1"/>
      <w:numFmt w:val="bullet"/>
      <w:lvlText w:val=""/>
      <w:lvlJc w:val="center"/>
      <w:pPr>
        <w:ind w:left="720" w:hanging="360"/>
      </w:pPr>
      <w:rPr>
        <w:rFonts w:ascii="Wingdings" w:hAnsi="Wingdings"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073AA1"/>
    <w:multiLevelType w:val="hybridMultilevel"/>
    <w:tmpl w:val="E97E37D0"/>
    <w:lvl w:ilvl="0" w:tplc="8D5C68DC">
      <w:start w:val="1"/>
      <w:numFmt w:val="decimal"/>
      <w:lvlText w:val="%1."/>
      <w:lvlJc w:val="left"/>
      <w:pPr>
        <w:ind w:left="720" w:hanging="360"/>
      </w:pPr>
      <w:rPr>
        <w:color w:val="1F4E7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2706C35"/>
    <w:multiLevelType w:val="hybridMultilevel"/>
    <w:tmpl w:val="06761E34"/>
    <w:lvl w:ilvl="0" w:tplc="08090001">
      <w:start w:val="1"/>
      <w:numFmt w:val="bullet"/>
      <w:lvlText w:val=""/>
      <w:lvlJc w:val="left"/>
      <w:pPr>
        <w:ind w:left="720" w:hanging="360"/>
      </w:pPr>
      <w:rPr>
        <w:rFonts w:ascii="Symbol" w:hAnsi="Symbol"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0E04912"/>
    <w:multiLevelType w:val="hybridMultilevel"/>
    <w:tmpl w:val="11D0C240"/>
    <w:lvl w:ilvl="0" w:tplc="4B2E7C0C">
      <w:start w:val="1"/>
      <w:numFmt w:val="bullet"/>
      <w:lvlText w:val=""/>
      <w:lvlJc w:val="left"/>
      <w:pPr>
        <w:ind w:left="720" w:hanging="360"/>
      </w:pPr>
      <w:rPr>
        <w:rFonts w:ascii="Symbol" w:hAnsi="Symbol"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7633C3"/>
    <w:multiLevelType w:val="hybridMultilevel"/>
    <w:tmpl w:val="E6D2C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A2963A7"/>
    <w:multiLevelType w:val="hybridMultilevel"/>
    <w:tmpl w:val="A99A0CDC"/>
    <w:lvl w:ilvl="0" w:tplc="4B2E7C0C">
      <w:start w:val="1"/>
      <w:numFmt w:val="bullet"/>
      <w:lvlText w:val=""/>
      <w:lvlJc w:val="left"/>
      <w:pPr>
        <w:ind w:left="1440" w:hanging="360"/>
      </w:pPr>
      <w:rPr>
        <w:rFonts w:ascii="Symbol" w:hAnsi="Symbol" w:hint="default"/>
        <w:color w:val="2E74B5" w:themeColor="accent1" w:themeShade="B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3D885187"/>
    <w:multiLevelType w:val="hybridMultilevel"/>
    <w:tmpl w:val="F40C203C"/>
    <w:lvl w:ilvl="0" w:tplc="4B2E7C0C">
      <w:start w:val="1"/>
      <w:numFmt w:val="bullet"/>
      <w:lvlText w:val=""/>
      <w:lvlJc w:val="left"/>
      <w:pPr>
        <w:ind w:left="717" w:hanging="360"/>
      </w:pPr>
      <w:rPr>
        <w:rFonts w:ascii="Symbol" w:hAnsi="Symbol" w:hint="default"/>
        <w:color w:val="2E74B5" w:themeColor="accent1" w:themeShade="BF"/>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
    <w:nsid w:val="3DDE317E"/>
    <w:multiLevelType w:val="hybridMultilevel"/>
    <w:tmpl w:val="B3AC3E2A"/>
    <w:lvl w:ilvl="0" w:tplc="4B2E7C0C">
      <w:start w:val="1"/>
      <w:numFmt w:val="bullet"/>
      <w:lvlText w:val=""/>
      <w:lvlJc w:val="left"/>
      <w:pPr>
        <w:ind w:left="720" w:hanging="360"/>
      </w:pPr>
      <w:rPr>
        <w:rFonts w:ascii="Symbol" w:hAnsi="Symbol"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E853354"/>
    <w:multiLevelType w:val="hybridMultilevel"/>
    <w:tmpl w:val="04FC9C24"/>
    <w:lvl w:ilvl="0" w:tplc="08982206">
      <w:start w:val="1"/>
      <w:numFmt w:val="bullet"/>
      <w:lvlText w:val=""/>
      <w:lvlJc w:val="center"/>
      <w:pPr>
        <w:ind w:left="720" w:hanging="360"/>
      </w:pPr>
      <w:rPr>
        <w:rFonts w:ascii="Wingdings" w:hAnsi="Wingdings" w:hint="default"/>
        <w:color w:val="2E74B5"/>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EFC1C1B"/>
    <w:multiLevelType w:val="hybridMultilevel"/>
    <w:tmpl w:val="F596144E"/>
    <w:lvl w:ilvl="0" w:tplc="08982206">
      <w:start w:val="1"/>
      <w:numFmt w:val="bullet"/>
      <w:lvlText w:val=""/>
      <w:lvlJc w:val="center"/>
      <w:pPr>
        <w:ind w:left="720" w:hanging="360"/>
      </w:pPr>
      <w:rPr>
        <w:rFonts w:ascii="Wingdings" w:hAnsi="Wingdings" w:hint="default"/>
        <w:color w:val="2E74B5"/>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E264FB7"/>
    <w:multiLevelType w:val="hybridMultilevel"/>
    <w:tmpl w:val="99D6257A"/>
    <w:lvl w:ilvl="0" w:tplc="3DC069B0">
      <w:start w:val="1"/>
      <w:numFmt w:val="bullet"/>
      <w:lvlText w:val=""/>
      <w:lvlJc w:val="center"/>
      <w:pPr>
        <w:ind w:left="1080" w:hanging="360"/>
      </w:pPr>
      <w:rPr>
        <w:rFonts w:ascii="Wingdings" w:hAnsi="Wingdings" w:hint="default"/>
        <w:color w:val="2E74B5"/>
        <w:sz w:val="32"/>
        <w:szCs w:val="32"/>
      </w:rPr>
    </w:lvl>
    <w:lvl w:ilvl="1" w:tplc="86F4A530">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52321FBC"/>
    <w:multiLevelType w:val="hybridMultilevel"/>
    <w:tmpl w:val="E16A6578"/>
    <w:lvl w:ilvl="0" w:tplc="2D00BECA">
      <w:start w:val="1"/>
      <w:numFmt w:val="bullet"/>
      <w:lvlText w:val=""/>
      <w:lvlJc w:val="center"/>
      <w:pPr>
        <w:ind w:left="720" w:hanging="360"/>
      </w:pPr>
      <w:rPr>
        <w:rFonts w:ascii="Wingdings" w:hAnsi="Wingdings"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23C1E20"/>
    <w:multiLevelType w:val="hybridMultilevel"/>
    <w:tmpl w:val="D2EE9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0154451"/>
    <w:multiLevelType w:val="hybridMultilevel"/>
    <w:tmpl w:val="7E306CF8"/>
    <w:lvl w:ilvl="0" w:tplc="060A1D56">
      <w:start w:val="1"/>
      <w:numFmt w:val="decimal"/>
      <w:lvlText w:val="%1."/>
      <w:lvlJc w:val="left"/>
      <w:pPr>
        <w:ind w:left="720" w:hanging="360"/>
      </w:pPr>
      <w:rPr>
        <w:color w:val="2F5496" w:themeColor="accent5"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7B97667"/>
    <w:multiLevelType w:val="hybridMultilevel"/>
    <w:tmpl w:val="793A23D6"/>
    <w:lvl w:ilvl="0" w:tplc="0D746C68">
      <w:start w:val="1"/>
      <w:numFmt w:val="bullet"/>
      <w:lvlText w:val=""/>
      <w:lvlJc w:val="center"/>
      <w:pPr>
        <w:ind w:left="720" w:hanging="360"/>
      </w:pPr>
      <w:rPr>
        <w:rFonts w:ascii="Wingdings" w:hAnsi="Wingdings"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805592E"/>
    <w:multiLevelType w:val="hybridMultilevel"/>
    <w:tmpl w:val="18FCCC72"/>
    <w:lvl w:ilvl="0" w:tplc="2E40A83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BD0540C"/>
    <w:multiLevelType w:val="hybridMultilevel"/>
    <w:tmpl w:val="1348EEAC"/>
    <w:lvl w:ilvl="0" w:tplc="8D5C68DC">
      <w:start w:val="1"/>
      <w:numFmt w:val="decimal"/>
      <w:lvlText w:val="%1."/>
      <w:lvlJc w:val="left"/>
      <w:pPr>
        <w:ind w:left="720" w:hanging="360"/>
      </w:pPr>
      <w:rPr>
        <w:color w:val="1F4E79"/>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9657528"/>
    <w:multiLevelType w:val="hybridMultilevel"/>
    <w:tmpl w:val="0F0483BC"/>
    <w:lvl w:ilvl="0" w:tplc="8D5C68DC">
      <w:start w:val="1"/>
      <w:numFmt w:val="decimal"/>
      <w:lvlText w:val="%1."/>
      <w:lvlJc w:val="left"/>
      <w:pPr>
        <w:ind w:left="720" w:hanging="360"/>
      </w:pPr>
      <w:rPr>
        <w:color w:val="1F4E7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9C0002E"/>
    <w:multiLevelType w:val="hybridMultilevel"/>
    <w:tmpl w:val="0F884838"/>
    <w:lvl w:ilvl="0" w:tplc="E780BA66">
      <w:start w:val="1"/>
      <w:numFmt w:val="bullet"/>
      <w:lvlText w:val=""/>
      <w:lvlJc w:val="center"/>
      <w:pPr>
        <w:ind w:left="720" w:hanging="360"/>
      </w:pPr>
      <w:rPr>
        <w:rFonts w:ascii="Wingdings" w:hAnsi="Wingdings"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A5863C7"/>
    <w:multiLevelType w:val="hybridMultilevel"/>
    <w:tmpl w:val="36FE0718"/>
    <w:lvl w:ilvl="0" w:tplc="8D5C68DC">
      <w:start w:val="1"/>
      <w:numFmt w:val="decimal"/>
      <w:lvlText w:val="%1."/>
      <w:lvlJc w:val="left"/>
      <w:pPr>
        <w:ind w:left="720" w:hanging="360"/>
      </w:pPr>
      <w:rPr>
        <w:color w:val="1F4E7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C2C695B"/>
    <w:multiLevelType w:val="hybridMultilevel"/>
    <w:tmpl w:val="59F81C82"/>
    <w:lvl w:ilvl="0" w:tplc="D6BA2EA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D0A2D36"/>
    <w:multiLevelType w:val="hybridMultilevel"/>
    <w:tmpl w:val="798A37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3"/>
  </w:num>
  <w:num w:numId="3">
    <w:abstractNumId w:val="0"/>
  </w:num>
  <w:num w:numId="4">
    <w:abstractNumId w:val="4"/>
  </w:num>
  <w:num w:numId="5">
    <w:abstractNumId w:val="12"/>
  </w:num>
  <w:num w:numId="6">
    <w:abstractNumId w:val="1"/>
  </w:num>
  <w:num w:numId="7">
    <w:abstractNumId w:val="14"/>
  </w:num>
  <w:num w:numId="8">
    <w:abstractNumId w:val="19"/>
  </w:num>
  <w:num w:numId="9">
    <w:abstractNumId w:val="7"/>
  </w:num>
  <w:num w:numId="10">
    <w:abstractNumId w:val="2"/>
  </w:num>
  <w:num w:numId="11">
    <w:abstractNumId w:val="17"/>
  </w:num>
  <w:num w:numId="12">
    <w:abstractNumId w:val="16"/>
  </w:num>
  <w:num w:numId="13">
    <w:abstractNumId w:val="13"/>
  </w:num>
  <w:num w:numId="14">
    <w:abstractNumId w:val="6"/>
  </w:num>
  <w:num w:numId="15">
    <w:abstractNumId w:val="5"/>
  </w:num>
  <w:num w:numId="16">
    <w:abstractNumId w:val="21"/>
  </w:num>
  <w:num w:numId="17">
    <w:abstractNumId w:val="22"/>
  </w:num>
  <w:num w:numId="18">
    <w:abstractNumId w:val="18"/>
  </w:num>
  <w:num w:numId="19">
    <w:abstractNumId w:val="20"/>
  </w:num>
  <w:num w:numId="20">
    <w:abstractNumId w:val="8"/>
  </w:num>
  <w:num w:numId="21">
    <w:abstractNumId w:val="9"/>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Light" w:hAnsi="Calibri Light"/>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b/>
      <w:color w:val="2E74B5" w:themeColor="accent1" w:themeShade="BF"/>
      <w:sz w:val="28"/>
      <w:szCs w:val="32"/>
    </w:rPr>
  </w:style>
  <w:style w:type="paragraph" w:styleId="Heading2">
    <w:name w:val="heading 2"/>
    <w:basedOn w:val="Normal"/>
    <w:next w:val="Normal"/>
    <w:link w:val="Heading2Char"/>
    <w:uiPriority w:val="9"/>
    <w:unhideWhenUsed/>
    <w:qFormat/>
    <w:pPr>
      <w:keepNext/>
      <w:keepLines/>
      <w:spacing w:before="200" w:after="0" w:line="276" w:lineRule="auto"/>
      <w:outlineLvl w:val="1"/>
    </w:pPr>
    <w:rPr>
      <w:rFonts w:asciiTheme="majorHAnsi" w:eastAsiaTheme="majorEastAsia" w:hAnsiTheme="majorHAnsi" w:cstheme="majorBidi"/>
      <w:b/>
      <w:bCs/>
      <w:color w:val="2E74B5" w:themeColor="accent1" w:themeShade="BF"/>
      <w:sz w:val="24"/>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b/>
      <w:color w:val="1F4D78" w:themeColor="accent1" w:themeShade="7F"/>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2E74B5" w:themeColor="accent1" w:themeShade="BF"/>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2E74B5" w:themeColor="accent1" w:themeShade="BF"/>
      <w:sz w:val="24"/>
      <w:szCs w:val="26"/>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2E74B5" w:themeColor="accent1" w:themeShade="BF"/>
      <w:sz w:val="28"/>
      <w:szCs w:val="32"/>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rPr>
      <w:rFonts w:asciiTheme="majorHAnsi" w:eastAsiaTheme="majorEastAsia" w:hAnsiTheme="majorHAnsi" w:cstheme="majorBidi"/>
      <w:b/>
      <w:color w:val="1F4D78" w:themeColor="accent1" w:themeShade="7F"/>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Cs/>
      <w:color w:val="1F4E79" w:themeColor="accent1" w:themeShade="80"/>
    </w:rPr>
  </w:style>
  <w:style w:type="paragraph" w:styleId="ListParagraph">
    <w:name w:val="List Paragraph"/>
    <w:basedOn w:val="Normal"/>
    <w:uiPriority w:val="34"/>
    <w:qFormat/>
    <w:pPr>
      <w:spacing w:after="200" w:line="276" w:lineRule="auto"/>
      <w:ind w:left="720"/>
      <w:contextualSpacing/>
    </w:pPr>
  </w:style>
  <w:style w:type="character" w:customStyle="1" w:styleId="apple-converted-space">
    <w:name w:val="apple-converted-space"/>
    <w:basedOn w:val="DefaultParagraphFont"/>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TOCHeading">
    <w:name w:val="TOC Heading"/>
    <w:basedOn w:val="Heading1"/>
    <w:next w:val="Normal"/>
    <w:uiPriority w:val="39"/>
    <w:unhideWhenUsed/>
    <w:qFormat/>
    <w:pPr>
      <w:outlineLvl w:val="9"/>
    </w:pPr>
    <w:rPr>
      <w:b w:val="0"/>
      <w:sz w:val="32"/>
      <w:lang w:val="en-US"/>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PlainTable41">
    <w:name w:val="Plain Table 41"/>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Pr>
      <w:color w:val="808080"/>
    </w:rPr>
  </w:style>
  <w:style w:type="paragraph" w:styleId="NoSpacing">
    <w:name w:val="No Spacing"/>
    <w:uiPriority w:val="1"/>
    <w:qFormat/>
    <w:pPr>
      <w:spacing w:after="0" w:line="240" w:lineRule="auto"/>
    </w:pPr>
    <w:rPr>
      <w:rFonts w:ascii="Calibri Light" w:hAnsi="Calibri Ligh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Light" w:hAnsi="Calibri Light"/>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b/>
      <w:color w:val="2E74B5" w:themeColor="accent1" w:themeShade="BF"/>
      <w:sz w:val="28"/>
      <w:szCs w:val="32"/>
    </w:rPr>
  </w:style>
  <w:style w:type="paragraph" w:styleId="Heading2">
    <w:name w:val="heading 2"/>
    <w:basedOn w:val="Normal"/>
    <w:next w:val="Normal"/>
    <w:link w:val="Heading2Char"/>
    <w:uiPriority w:val="9"/>
    <w:unhideWhenUsed/>
    <w:qFormat/>
    <w:pPr>
      <w:keepNext/>
      <w:keepLines/>
      <w:spacing w:before="200" w:after="0" w:line="276" w:lineRule="auto"/>
      <w:outlineLvl w:val="1"/>
    </w:pPr>
    <w:rPr>
      <w:rFonts w:asciiTheme="majorHAnsi" w:eastAsiaTheme="majorEastAsia" w:hAnsiTheme="majorHAnsi" w:cstheme="majorBidi"/>
      <w:b/>
      <w:bCs/>
      <w:color w:val="2E74B5" w:themeColor="accent1" w:themeShade="BF"/>
      <w:sz w:val="24"/>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b/>
      <w:color w:val="1F4D78" w:themeColor="accent1" w:themeShade="7F"/>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2E74B5" w:themeColor="accent1" w:themeShade="BF"/>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2E74B5" w:themeColor="accent1" w:themeShade="BF"/>
      <w:sz w:val="24"/>
      <w:szCs w:val="26"/>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2E74B5" w:themeColor="accent1" w:themeShade="BF"/>
      <w:sz w:val="28"/>
      <w:szCs w:val="32"/>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rPr>
      <w:rFonts w:asciiTheme="majorHAnsi" w:eastAsiaTheme="majorEastAsia" w:hAnsiTheme="majorHAnsi" w:cstheme="majorBidi"/>
      <w:b/>
      <w:color w:val="1F4D78" w:themeColor="accent1" w:themeShade="7F"/>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Cs/>
      <w:color w:val="1F4E79" w:themeColor="accent1" w:themeShade="80"/>
    </w:rPr>
  </w:style>
  <w:style w:type="paragraph" w:styleId="ListParagraph">
    <w:name w:val="List Paragraph"/>
    <w:basedOn w:val="Normal"/>
    <w:uiPriority w:val="34"/>
    <w:qFormat/>
    <w:pPr>
      <w:spacing w:after="200" w:line="276" w:lineRule="auto"/>
      <w:ind w:left="720"/>
      <w:contextualSpacing/>
    </w:pPr>
  </w:style>
  <w:style w:type="character" w:customStyle="1" w:styleId="apple-converted-space">
    <w:name w:val="apple-converted-space"/>
    <w:basedOn w:val="DefaultParagraphFont"/>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TOCHeading">
    <w:name w:val="TOC Heading"/>
    <w:basedOn w:val="Heading1"/>
    <w:next w:val="Normal"/>
    <w:uiPriority w:val="39"/>
    <w:unhideWhenUsed/>
    <w:qFormat/>
    <w:pPr>
      <w:outlineLvl w:val="9"/>
    </w:pPr>
    <w:rPr>
      <w:b w:val="0"/>
      <w:sz w:val="32"/>
      <w:lang w:val="en-US"/>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PlainTable41">
    <w:name w:val="Plain Table 41"/>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Pr>
      <w:color w:val="808080"/>
    </w:rPr>
  </w:style>
  <w:style w:type="paragraph" w:styleId="NoSpacing">
    <w:name w:val="No Spacing"/>
    <w:uiPriority w:val="1"/>
    <w:qFormat/>
    <w:pPr>
      <w:spacing w:after="0" w:line="240" w:lineRule="auto"/>
    </w:pPr>
    <w:rPr>
      <w:rFonts w:ascii="Calibri Light" w:hAnsi="Calibri Ligh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ga.org.uk/goldlin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nga.org.uk/goldline" TargetMode="External"/><Relationship Id="rId17" Type="http://schemas.openxmlformats.org/officeDocument/2006/relationships/hyperlink" Target="file:///\\Exchange\company\Communications\1%20Projects\025%20Guidance%20docs\www.nga.org.uk" TargetMode="External"/><Relationship Id="rId2" Type="http://schemas.openxmlformats.org/officeDocument/2006/relationships/numbering" Target="numbering.xml"/><Relationship Id="rId16" Type="http://schemas.openxmlformats.org/officeDocument/2006/relationships/hyperlink" Target="mailto:membership@nga.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ga.org.uk/goldline"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http://www.nga.org.uk/goldline"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ga.org.uk/guidanc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nga.org.uk/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019BF-09BA-4001-AB0B-AA23E519C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Francey Begum</dc:creator>
  <cp:lastModifiedBy>Karen Collins</cp:lastModifiedBy>
  <cp:revision>2</cp:revision>
  <dcterms:created xsi:type="dcterms:W3CDTF">2018-10-05T12:21:00Z</dcterms:created>
  <dcterms:modified xsi:type="dcterms:W3CDTF">2018-10-05T12:21:00Z</dcterms:modified>
</cp:coreProperties>
</file>