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637" w:rsidRPr="00F83F39" w:rsidRDefault="008A1637">
      <w:pPr>
        <w:rPr>
          <w:b/>
        </w:rPr>
      </w:pPr>
      <w:r w:rsidRPr="00F83F39">
        <w:rPr>
          <w:b/>
        </w:rPr>
        <w:t xml:space="preserve">Year </w:t>
      </w:r>
      <w:r w:rsidR="00F83F39">
        <w:rPr>
          <w:b/>
        </w:rPr>
        <w:t xml:space="preserve">2 </w:t>
      </w:r>
      <w:r w:rsidRPr="00F83F39">
        <w:rPr>
          <w:b/>
        </w:rPr>
        <w:t>Termly overview: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218"/>
        <w:gridCol w:w="1304"/>
        <w:gridCol w:w="1377"/>
        <w:gridCol w:w="1709"/>
        <w:gridCol w:w="1867"/>
        <w:gridCol w:w="1486"/>
        <w:gridCol w:w="1430"/>
        <w:gridCol w:w="2733"/>
        <w:gridCol w:w="1188"/>
      </w:tblGrid>
      <w:tr w:rsidR="00F83F39" w:rsidTr="00F83F39">
        <w:tc>
          <w:tcPr>
            <w:tcW w:w="1244" w:type="dxa"/>
            <w:shd w:val="clear" w:color="auto" w:fill="F4B083" w:themeFill="accent2" w:themeFillTint="99"/>
          </w:tcPr>
          <w:p w:rsidR="00C03619" w:rsidRPr="00F83F39" w:rsidRDefault="00C03619">
            <w:pPr>
              <w:rPr>
                <w:b/>
              </w:rPr>
            </w:pPr>
            <w:r w:rsidRPr="00F83F39">
              <w:rPr>
                <w:b/>
              </w:rPr>
              <w:t>Autumn 1</w:t>
            </w:r>
          </w:p>
        </w:tc>
        <w:tc>
          <w:tcPr>
            <w:tcW w:w="1327" w:type="dxa"/>
          </w:tcPr>
          <w:p w:rsidR="00C03619" w:rsidRDefault="00C03619">
            <w:r>
              <w:t>Science:</w:t>
            </w:r>
          </w:p>
          <w:p w:rsidR="00C03619" w:rsidRDefault="00C03619">
            <w:r>
              <w:t>Animals including humans</w:t>
            </w:r>
          </w:p>
        </w:tc>
        <w:tc>
          <w:tcPr>
            <w:tcW w:w="1389" w:type="dxa"/>
          </w:tcPr>
          <w:p w:rsidR="00C03619" w:rsidRDefault="00C03619">
            <w:r>
              <w:t xml:space="preserve">Geography: </w:t>
            </w:r>
          </w:p>
          <w:p w:rsidR="00E52C83" w:rsidRDefault="00E52C83">
            <w:r>
              <w:t xml:space="preserve">Globe explorers: </w:t>
            </w:r>
          </w:p>
          <w:p w:rsidR="00C03619" w:rsidRDefault="00C03619"/>
        </w:tc>
        <w:tc>
          <w:tcPr>
            <w:tcW w:w="1760" w:type="dxa"/>
          </w:tcPr>
          <w:p w:rsidR="00E52C83" w:rsidRPr="00E52C83" w:rsidRDefault="00C03619" w:rsidP="00E52C83">
            <w:pPr>
              <w:pStyle w:val="NoSpacing"/>
              <w:rPr>
                <w:lang w:eastAsia="en-GB"/>
              </w:rPr>
            </w:pPr>
            <w:r>
              <w:t xml:space="preserve">RE: </w:t>
            </w:r>
            <w:r w:rsidR="00E52C83" w:rsidRPr="00E52C83">
              <w:rPr>
                <w:lang w:eastAsia="en-GB"/>
              </w:rPr>
              <w:t xml:space="preserve">Why Are Sacred Texts/Holy Books So Important </w:t>
            </w:r>
            <w:r w:rsidR="00E52C83">
              <w:rPr>
                <w:lang w:eastAsia="en-GB"/>
              </w:rPr>
              <w:t>t</w:t>
            </w:r>
            <w:r w:rsidR="00E52C83" w:rsidRPr="00E52C83">
              <w:rPr>
                <w:lang w:eastAsia="en-GB"/>
              </w:rPr>
              <w:t>o People of Faith?</w:t>
            </w:r>
          </w:p>
          <w:p w:rsidR="00C03619" w:rsidRDefault="00C03619"/>
        </w:tc>
        <w:tc>
          <w:tcPr>
            <w:tcW w:w="1908" w:type="dxa"/>
          </w:tcPr>
          <w:p w:rsidR="00C03619" w:rsidRDefault="00C03619">
            <w:r>
              <w:t>Art:</w:t>
            </w:r>
          </w:p>
          <w:p w:rsidR="00C03619" w:rsidRDefault="00C03619">
            <w:r>
              <w:t>Monochrome</w:t>
            </w:r>
          </w:p>
          <w:p w:rsidR="00C03619" w:rsidRDefault="00C03619">
            <w:r>
              <w:t>How</w:t>
            </w:r>
            <w:r w:rsidR="00B90102">
              <w:t xml:space="preserve"> can pattern be used in art</w:t>
            </w:r>
            <w:r>
              <w:t>?</w:t>
            </w:r>
          </w:p>
        </w:tc>
        <w:tc>
          <w:tcPr>
            <w:tcW w:w="1486" w:type="dxa"/>
          </w:tcPr>
          <w:p w:rsidR="00C03619" w:rsidRDefault="00C03619">
            <w:r>
              <w:t>PE</w:t>
            </w:r>
          </w:p>
          <w:p w:rsidR="00B90102" w:rsidRDefault="00B90102">
            <w:r>
              <w:t>Fundamentals</w:t>
            </w:r>
          </w:p>
          <w:p w:rsidR="00B90102" w:rsidRDefault="00B90102">
            <w:r>
              <w:t>Yoga</w:t>
            </w:r>
          </w:p>
          <w:p w:rsidR="00C03619" w:rsidRDefault="00C03619">
            <w:r>
              <w:t>OOA</w:t>
            </w:r>
          </w:p>
        </w:tc>
        <w:tc>
          <w:tcPr>
            <w:tcW w:w="1087" w:type="dxa"/>
          </w:tcPr>
          <w:p w:rsidR="00C03619" w:rsidRDefault="00C03619">
            <w:r>
              <w:t>Computing:</w:t>
            </w:r>
          </w:p>
          <w:p w:rsidR="00C03619" w:rsidRDefault="00C03619">
            <w:r>
              <w:t>Programming</w:t>
            </w:r>
          </w:p>
        </w:tc>
        <w:tc>
          <w:tcPr>
            <w:tcW w:w="2881" w:type="dxa"/>
          </w:tcPr>
          <w:p w:rsidR="00C03619" w:rsidRDefault="00C03619">
            <w:r>
              <w:t>PSHE/ RSHE:</w:t>
            </w:r>
          </w:p>
          <w:p w:rsidR="00C03619" w:rsidRDefault="00C03619">
            <w:r>
              <w:t>My Happy Mind: Meet your Brain</w:t>
            </w:r>
          </w:p>
          <w:p w:rsidR="00C03619" w:rsidRDefault="00C03619">
            <w:r>
              <w:t>PSHE Ground rules</w:t>
            </w:r>
          </w:p>
          <w:p w:rsidR="00C03619" w:rsidRDefault="00C03619">
            <w:r>
              <w:t xml:space="preserve">Mental and physical wellbeing </w:t>
            </w:r>
          </w:p>
          <w:p w:rsidR="00C03619" w:rsidRDefault="00C03619">
            <w:r>
              <w:t>Economic education</w:t>
            </w:r>
          </w:p>
        </w:tc>
        <w:tc>
          <w:tcPr>
            <w:tcW w:w="1230" w:type="dxa"/>
          </w:tcPr>
          <w:p w:rsidR="00C03619" w:rsidRDefault="00C03619">
            <w:r>
              <w:t>Music</w:t>
            </w:r>
          </w:p>
        </w:tc>
      </w:tr>
      <w:tr w:rsidR="00F83F39" w:rsidTr="00F83F39">
        <w:tc>
          <w:tcPr>
            <w:tcW w:w="1244" w:type="dxa"/>
            <w:shd w:val="clear" w:color="auto" w:fill="C45911" w:themeFill="accent2" w:themeFillShade="BF"/>
          </w:tcPr>
          <w:p w:rsidR="00C03619" w:rsidRPr="00F83F39" w:rsidRDefault="00C03619">
            <w:pPr>
              <w:rPr>
                <w:b/>
              </w:rPr>
            </w:pPr>
            <w:r w:rsidRPr="00F83F39">
              <w:rPr>
                <w:b/>
              </w:rPr>
              <w:t>Autumn 2</w:t>
            </w:r>
          </w:p>
        </w:tc>
        <w:tc>
          <w:tcPr>
            <w:tcW w:w="1327" w:type="dxa"/>
          </w:tcPr>
          <w:p w:rsidR="00C03619" w:rsidRDefault="00C03619">
            <w:r>
              <w:t>Science:</w:t>
            </w:r>
          </w:p>
          <w:p w:rsidR="00C03619" w:rsidRDefault="00C03619">
            <w:r>
              <w:t>Animals including humans</w:t>
            </w:r>
          </w:p>
          <w:p w:rsidR="00C03619" w:rsidRDefault="00C03619"/>
          <w:p w:rsidR="00C03619" w:rsidRDefault="00C03619">
            <w:r>
              <w:t>Materials</w:t>
            </w:r>
          </w:p>
        </w:tc>
        <w:tc>
          <w:tcPr>
            <w:tcW w:w="1389" w:type="dxa"/>
          </w:tcPr>
          <w:p w:rsidR="00C03619" w:rsidRDefault="00C03619">
            <w:r>
              <w:t>History:</w:t>
            </w:r>
          </w:p>
          <w:p w:rsidR="00C03619" w:rsidRDefault="00C03619">
            <w:r>
              <w:t>The Great Fire of London</w:t>
            </w:r>
          </w:p>
        </w:tc>
        <w:tc>
          <w:tcPr>
            <w:tcW w:w="1760" w:type="dxa"/>
          </w:tcPr>
          <w:p w:rsidR="00E52C83" w:rsidRPr="00E52C83" w:rsidRDefault="00C03619" w:rsidP="00E52C83">
            <w:pPr>
              <w:pStyle w:val="NoSpacing"/>
              <w:rPr>
                <w:lang w:eastAsia="en-GB"/>
              </w:rPr>
            </w:pPr>
            <w:r>
              <w:t xml:space="preserve">RE: </w:t>
            </w:r>
            <w:r w:rsidR="00E52C83" w:rsidRPr="00E52C83">
              <w:rPr>
                <w:lang w:eastAsia="en-GB"/>
              </w:rPr>
              <w:t xml:space="preserve">Why Do Christians Believe </w:t>
            </w:r>
            <w:r w:rsidR="00E52C83">
              <w:rPr>
                <w:lang w:eastAsia="en-GB"/>
              </w:rPr>
              <w:t>t</w:t>
            </w:r>
            <w:r w:rsidR="00E52C83" w:rsidRPr="00E52C83">
              <w:rPr>
                <w:lang w:eastAsia="en-GB"/>
              </w:rPr>
              <w:t>he Birth of Jesus Was Such Good News?</w:t>
            </w:r>
          </w:p>
          <w:p w:rsidR="00C03619" w:rsidRDefault="00C03619" w:rsidP="00E52C83">
            <w:pPr>
              <w:pStyle w:val="NoSpacing"/>
            </w:pPr>
          </w:p>
        </w:tc>
        <w:tc>
          <w:tcPr>
            <w:tcW w:w="1908" w:type="dxa"/>
          </w:tcPr>
          <w:p w:rsidR="00C03619" w:rsidRDefault="00C03619">
            <w:r>
              <w:t>DT:</w:t>
            </w:r>
          </w:p>
          <w:p w:rsidR="00C03619" w:rsidRDefault="00B90102">
            <w:r>
              <w:t>Textiles: Templates and joining techniques</w:t>
            </w:r>
          </w:p>
          <w:p w:rsidR="00B90102" w:rsidRDefault="00B90102">
            <w:r>
              <w:t>Making a Christmas decoration</w:t>
            </w:r>
          </w:p>
        </w:tc>
        <w:tc>
          <w:tcPr>
            <w:tcW w:w="1486" w:type="dxa"/>
          </w:tcPr>
          <w:p w:rsidR="00C03619" w:rsidRDefault="00C03619">
            <w:r>
              <w:t>PE</w:t>
            </w:r>
          </w:p>
          <w:p w:rsidR="00B90102" w:rsidRDefault="00B90102">
            <w:r>
              <w:t>Fitness</w:t>
            </w:r>
          </w:p>
          <w:p w:rsidR="00B90102" w:rsidRDefault="00B90102">
            <w:r>
              <w:t>Yoga</w:t>
            </w:r>
          </w:p>
          <w:p w:rsidR="00C03619" w:rsidRDefault="00C03619">
            <w:r>
              <w:t>OOA</w:t>
            </w:r>
          </w:p>
        </w:tc>
        <w:tc>
          <w:tcPr>
            <w:tcW w:w="1087" w:type="dxa"/>
          </w:tcPr>
          <w:p w:rsidR="00C03619" w:rsidRDefault="00C03619">
            <w:r>
              <w:t>Computing:</w:t>
            </w:r>
          </w:p>
          <w:p w:rsidR="00C03619" w:rsidRDefault="00C03619">
            <w:r>
              <w:t>Creating Media</w:t>
            </w:r>
          </w:p>
        </w:tc>
        <w:tc>
          <w:tcPr>
            <w:tcW w:w="2881" w:type="dxa"/>
          </w:tcPr>
          <w:p w:rsidR="00C03619" w:rsidRDefault="00C03619">
            <w:r>
              <w:t>PSHE/ RSHE:</w:t>
            </w:r>
          </w:p>
          <w:p w:rsidR="00C03619" w:rsidRDefault="00C03619">
            <w:r>
              <w:t>My Happy Mind: Celebrate</w:t>
            </w:r>
          </w:p>
          <w:p w:rsidR="00C03619" w:rsidRDefault="00C03619" w:rsidP="00DA0FB4">
            <w:pPr>
              <w:pStyle w:val="NoSpacing"/>
            </w:pPr>
            <w:r>
              <w:t>Fire Safety</w:t>
            </w:r>
          </w:p>
          <w:p w:rsidR="00C03619" w:rsidRDefault="00C03619" w:rsidP="00DA0FB4">
            <w:pPr>
              <w:pStyle w:val="NoSpacing"/>
            </w:pPr>
            <w:r>
              <w:t>Drugs, alcohol and tobacco</w:t>
            </w:r>
          </w:p>
          <w:p w:rsidR="00C03619" w:rsidRDefault="00C03619" w:rsidP="00DA0FB4">
            <w:pPr>
              <w:pStyle w:val="NoSpacing"/>
            </w:pPr>
            <w:r>
              <w:t>Health and prevention</w:t>
            </w:r>
          </w:p>
        </w:tc>
        <w:tc>
          <w:tcPr>
            <w:tcW w:w="1230" w:type="dxa"/>
          </w:tcPr>
          <w:p w:rsidR="00C03619" w:rsidRDefault="00C03619">
            <w:r>
              <w:t>Music</w:t>
            </w:r>
          </w:p>
        </w:tc>
      </w:tr>
    </w:tbl>
    <w:p w:rsidR="008A1637" w:rsidRDefault="008A1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796"/>
        <w:gridCol w:w="6746"/>
      </w:tblGrid>
      <w:tr w:rsidR="002A3173" w:rsidTr="00F83F39">
        <w:trPr>
          <w:trHeight w:val="408"/>
        </w:trPr>
        <w:tc>
          <w:tcPr>
            <w:tcW w:w="846" w:type="dxa"/>
          </w:tcPr>
          <w:p w:rsidR="002A3173" w:rsidRDefault="002A3173"/>
        </w:tc>
        <w:tc>
          <w:tcPr>
            <w:tcW w:w="7796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6746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  <w:p w:rsidR="002A3173" w:rsidRDefault="002A3173"/>
        </w:tc>
      </w:tr>
      <w:tr w:rsidR="002A3173" w:rsidTr="00F83F39">
        <w:trPr>
          <w:trHeight w:val="70"/>
        </w:trPr>
        <w:tc>
          <w:tcPr>
            <w:tcW w:w="846" w:type="dxa"/>
          </w:tcPr>
          <w:p w:rsidR="002A3173" w:rsidRDefault="002A3173" w:rsidP="002A3173">
            <w:r>
              <w:t>Maths</w:t>
            </w:r>
          </w:p>
        </w:tc>
        <w:tc>
          <w:tcPr>
            <w:tcW w:w="7796" w:type="dxa"/>
          </w:tcPr>
          <w:p w:rsidR="008323E2" w:rsidRPr="001D4820" w:rsidRDefault="008323E2" w:rsidP="008323E2">
            <w:pPr>
              <w:pStyle w:val="NoSpacing"/>
              <w:rPr>
                <w:b/>
                <w:sz w:val="20"/>
                <w:szCs w:val="20"/>
              </w:rPr>
            </w:pPr>
            <w:r w:rsidRPr="001D4820">
              <w:rPr>
                <w:b/>
                <w:sz w:val="20"/>
                <w:szCs w:val="20"/>
              </w:rPr>
              <w:t xml:space="preserve">Place Value: </w:t>
            </w:r>
          </w:p>
          <w:p w:rsidR="00B90102" w:rsidRPr="001D4820" w:rsidRDefault="00B90102" w:rsidP="00B90102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Recognise the place value of each digit in a two-digit number (tens, ones) </w:t>
            </w:r>
          </w:p>
          <w:p w:rsidR="00B90102" w:rsidRPr="001D4820" w:rsidRDefault="00B90102" w:rsidP="00B90102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Identify, represent and estimate numbers using different representations, including the number line </w:t>
            </w:r>
          </w:p>
          <w:p w:rsidR="00B90102" w:rsidRPr="001D4820" w:rsidRDefault="00B90102" w:rsidP="00B90102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Compare and order numbers from 0 up to 100; use &lt;, &gt; and = signs </w:t>
            </w:r>
          </w:p>
          <w:p w:rsidR="00B90102" w:rsidRPr="001D4820" w:rsidRDefault="00B90102" w:rsidP="00B90102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Read and write numbers to at least 100 in numerals and in words </w:t>
            </w:r>
          </w:p>
          <w:p w:rsidR="00B90102" w:rsidRPr="001D4820" w:rsidRDefault="00B90102" w:rsidP="00B90102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Use place value and number facts to solve problems. </w:t>
            </w:r>
          </w:p>
          <w:p w:rsidR="00F83F39" w:rsidRDefault="00F83F39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:rsidR="008323E2" w:rsidRPr="001D4820" w:rsidRDefault="008323E2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1D4820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Addition and subtraction:</w:t>
            </w:r>
          </w:p>
          <w:p w:rsidR="001D4820" w:rsidRPr="001D4820" w:rsidRDefault="001D4820" w:rsidP="001D4820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Recall and use addition and subtraction facts to 20 fluently, and derive and use related facts up to 100 </w:t>
            </w:r>
          </w:p>
          <w:p w:rsidR="001D4820" w:rsidRPr="001D4820" w:rsidRDefault="001D4820" w:rsidP="001D4820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Add and subtract across 10. </w:t>
            </w:r>
          </w:p>
          <w:p w:rsidR="001D4820" w:rsidRPr="001D4820" w:rsidRDefault="001D4820" w:rsidP="001D4820">
            <w:pPr>
              <w:pStyle w:val="NoSpacing"/>
              <w:rPr>
                <w:sz w:val="20"/>
                <w:szCs w:val="20"/>
              </w:rPr>
            </w:pPr>
            <w:r w:rsidRPr="001D4820">
              <w:rPr>
                <w:sz w:val="20"/>
                <w:szCs w:val="20"/>
              </w:rPr>
              <w:t xml:space="preserve">Add and subtract numbers using concrete objects, pictorial representations, and mentally, including: </w:t>
            </w:r>
          </w:p>
          <w:p w:rsidR="001D4820" w:rsidRPr="001D4820" w:rsidRDefault="001D4820" w:rsidP="001D48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</w:t>
            </w:r>
            <w:r w:rsidRPr="001D4820">
              <w:rPr>
                <w:sz w:val="20"/>
                <w:szCs w:val="20"/>
              </w:rPr>
              <w:t xml:space="preserve"> three one-digit numbers </w:t>
            </w:r>
          </w:p>
          <w:p w:rsidR="00F83F39" w:rsidRDefault="00F83F39" w:rsidP="008323E2">
            <w:pPr>
              <w:pStyle w:val="Defaul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:rsidR="008323E2" w:rsidRPr="00F83F39" w:rsidRDefault="001D4820" w:rsidP="008323E2">
            <w:pPr>
              <w:pStyle w:val="Defaul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83F3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Money</w:t>
            </w:r>
          </w:p>
          <w:p w:rsidR="00F83F39" w:rsidRPr="00F83F39" w:rsidRDefault="00F83F39" w:rsidP="00F83F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F83F39">
              <w:rPr>
                <w:rFonts w:cstheme="minorHAnsi"/>
                <w:color w:val="000000"/>
                <w:sz w:val="20"/>
                <w:szCs w:val="20"/>
              </w:rPr>
              <w:t>Recognise and use symbols for pounds (£) and pence (p); combine amounts to make a particular value</w:t>
            </w:r>
          </w:p>
          <w:p w:rsidR="002A3173" w:rsidRDefault="00F83F39" w:rsidP="00F83F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F83F39">
              <w:rPr>
                <w:rFonts w:cstheme="minorHAnsi"/>
                <w:color w:val="000000"/>
                <w:sz w:val="20"/>
                <w:szCs w:val="20"/>
              </w:rPr>
              <w:t>Find different combinations of coins that equal the same amounts of money</w:t>
            </w:r>
          </w:p>
          <w:p w:rsidR="00F83F39" w:rsidRPr="00F83F39" w:rsidRDefault="00F83F39" w:rsidP="00F83F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746" w:type="dxa"/>
          </w:tcPr>
          <w:p w:rsidR="001D4820" w:rsidRPr="001D4820" w:rsidRDefault="001D4820" w:rsidP="001D4820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1D4820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Addition and subtraction:</w:t>
            </w:r>
          </w:p>
          <w:p w:rsidR="001D4820" w:rsidRPr="001D4820" w:rsidRDefault="001D4820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1D4820">
              <w:rPr>
                <w:rFonts w:cstheme="minorHAnsi"/>
                <w:color w:val="000000"/>
                <w:sz w:val="20"/>
                <w:szCs w:val="20"/>
              </w:rPr>
              <w:t xml:space="preserve">Add and subtract numbers using concrete objects, pictorial representations, and mentally, including: </w:t>
            </w:r>
          </w:p>
          <w:p w:rsidR="001D4820" w:rsidRDefault="001D4820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Add </w:t>
            </w:r>
            <w:r w:rsidRPr="001D4820">
              <w:rPr>
                <w:rFonts w:cstheme="minorHAnsi"/>
                <w:color w:val="000000"/>
                <w:sz w:val="20"/>
                <w:szCs w:val="20"/>
              </w:rPr>
              <w:t xml:space="preserve">a two-digit number and tens </w:t>
            </w:r>
          </w:p>
          <w:p w:rsidR="001D4820" w:rsidRPr="001D4820" w:rsidRDefault="001D4820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1D4820">
              <w:rPr>
                <w:rFonts w:cstheme="minorHAnsi"/>
                <w:color w:val="000000"/>
                <w:sz w:val="20"/>
                <w:szCs w:val="20"/>
              </w:rPr>
              <w:t xml:space="preserve">Solve problems with addition and subtraction: </w:t>
            </w:r>
          </w:p>
          <w:p w:rsidR="001D4820" w:rsidRPr="001D4820" w:rsidRDefault="00F83F39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D4820" w:rsidRPr="001D4820">
              <w:rPr>
                <w:rFonts w:cstheme="minorHAnsi"/>
                <w:color w:val="000000"/>
                <w:sz w:val="20"/>
                <w:szCs w:val="20"/>
              </w:rPr>
              <w:t xml:space="preserve">using concrete objects and pictorial representations, including those involving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  <w:r w:rsidR="001D4820" w:rsidRPr="001D4820">
              <w:rPr>
                <w:rFonts w:cstheme="minorHAnsi"/>
                <w:color w:val="000000"/>
                <w:sz w:val="20"/>
                <w:szCs w:val="20"/>
              </w:rPr>
              <w:t xml:space="preserve">numbers, quantities and measures </w:t>
            </w:r>
          </w:p>
          <w:p w:rsidR="001D4820" w:rsidRPr="001D4820" w:rsidRDefault="00F83F39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D4820" w:rsidRPr="001D4820">
              <w:rPr>
                <w:rFonts w:cstheme="minorHAnsi"/>
                <w:color w:val="000000"/>
                <w:sz w:val="20"/>
                <w:szCs w:val="20"/>
              </w:rPr>
              <w:t xml:space="preserve">applying their increasing knowledge of mental and written methods </w:t>
            </w:r>
          </w:p>
          <w:p w:rsidR="001D4820" w:rsidRPr="001D4820" w:rsidRDefault="001D4820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1D4820">
              <w:rPr>
                <w:rFonts w:cstheme="minorHAnsi"/>
                <w:color w:val="000000"/>
                <w:sz w:val="20"/>
                <w:szCs w:val="20"/>
              </w:rPr>
              <w:t xml:space="preserve">Add and subtract numbers using concrete objects, pictorial representations, and mentally, including: </w:t>
            </w:r>
          </w:p>
          <w:p w:rsidR="001D4820" w:rsidRDefault="00F83F39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D4820" w:rsidRPr="001D4820">
              <w:rPr>
                <w:rFonts w:cstheme="minorHAnsi"/>
                <w:color w:val="000000"/>
                <w:sz w:val="20"/>
                <w:szCs w:val="20"/>
              </w:rPr>
              <w:t xml:space="preserve">a two-digit number and ones </w:t>
            </w:r>
          </w:p>
          <w:p w:rsidR="00F83F39" w:rsidRDefault="00F83F39" w:rsidP="001D482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:rsidR="00F83F39" w:rsidRPr="001D4820" w:rsidRDefault="00F83F39" w:rsidP="001D4820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proofErr w:type="spellStart"/>
            <w:r w:rsidRPr="00F83F39">
              <w:rPr>
                <w:rFonts w:cstheme="minorHAnsi"/>
                <w:b/>
                <w:color w:val="000000"/>
                <w:sz w:val="20"/>
                <w:szCs w:val="20"/>
              </w:rPr>
              <w:t>Multipication</w:t>
            </w:r>
            <w:proofErr w:type="spellEnd"/>
            <w:r w:rsidRPr="00F83F39">
              <w:rPr>
                <w:rFonts w:cstheme="minorHAnsi"/>
                <w:b/>
                <w:color w:val="000000"/>
                <w:sz w:val="20"/>
                <w:szCs w:val="20"/>
              </w:rPr>
              <w:t xml:space="preserve"> and Division</w:t>
            </w:r>
          </w:p>
          <w:p w:rsidR="00F83F39" w:rsidRPr="00F83F39" w:rsidRDefault="00F83F39" w:rsidP="00F83F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F83F39">
              <w:rPr>
                <w:rFonts w:cstheme="minorHAnsi"/>
                <w:color w:val="000000"/>
                <w:sz w:val="20"/>
                <w:szCs w:val="20"/>
              </w:rPr>
              <w:t xml:space="preserve">Recall and use multiplication and division facts for the 2, 5 and 10 multiplication tables, including recognising odd and even numbers </w:t>
            </w:r>
          </w:p>
          <w:p w:rsidR="008323E2" w:rsidRPr="00F83F39" w:rsidRDefault="00F83F39" w:rsidP="00F83F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F83F39">
              <w:rPr>
                <w:rFonts w:cstheme="minorHAnsi"/>
                <w:color w:val="000000"/>
                <w:sz w:val="20"/>
                <w:szCs w:val="20"/>
              </w:rPr>
              <w:t>Show that multiplication of two numbers can be done in any order (commutative) and division of one number by another cannot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  <w:p w:rsidR="002A3173" w:rsidRDefault="002A3173" w:rsidP="002A3173"/>
        </w:tc>
      </w:tr>
      <w:tr w:rsidR="002A3173" w:rsidTr="00F83F39">
        <w:tc>
          <w:tcPr>
            <w:tcW w:w="846" w:type="dxa"/>
          </w:tcPr>
          <w:p w:rsidR="002A3173" w:rsidRDefault="00D03796">
            <w:r>
              <w:lastRenderedPageBreak/>
              <w:t>English</w:t>
            </w:r>
          </w:p>
        </w:tc>
        <w:tc>
          <w:tcPr>
            <w:tcW w:w="7796" w:type="dxa"/>
          </w:tcPr>
          <w:p w:rsidR="002A3173" w:rsidRDefault="008323E2">
            <w:r w:rsidRPr="00D03796">
              <w:rPr>
                <w:b/>
              </w:rPr>
              <w:t>Class Novel:</w:t>
            </w:r>
            <w:r>
              <w:t xml:space="preserve"> </w:t>
            </w:r>
            <w:r w:rsidR="00041D52">
              <w:t>The Magic faraway Tree by Enid Blyton</w:t>
            </w:r>
          </w:p>
          <w:p w:rsidR="00D03796" w:rsidRDefault="00D03796"/>
          <w:p w:rsidR="00D03796" w:rsidRDefault="00D03796">
            <w:r w:rsidRPr="00D03796">
              <w:rPr>
                <w:b/>
              </w:rPr>
              <w:t>Grammar focus:</w:t>
            </w:r>
            <w:r>
              <w:t xml:space="preserve"> The Place Value of Punctuation and Grammar</w:t>
            </w:r>
          </w:p>
          <w:p w:rsidR="00A32432" w:rsidRDefault="00A32432">
            <w:r>
              <w:t>Common nouns and proper nouns, being verbs and action verbs, subject, building single-clause sentences, pronouns, coordinating conjunctions.</w:t>
            </w:r>
          </w:p>
          <w:p w:rsidR="00A32432" w:rsidRDefault="00A32432">
            <w:pPr>
              <w:rPr>
                <w:b/>
              </w:rPr>
            </w:pPr>
          </w:p>
          <w:p w:rsidR="00D03796" w:rsidRDefault="00D03796">
            <w:pPr>
              <w:rPr>
                <w:b/>
              </w:rPr>
            </w:pPr>
            <w:r w:rsidRPr="00D03796">
              <w:rPr>
                <w:b/>
              </w:rPr>
              <w:t xml:space="preserve">Writing opportunities: </w:t>
            </w:r>
          </w:p>
          <w:p w:rsidR="00041D52" w:rsidRPr="00041D52" w:rsidRDefault="00041D52" w:rsidP="00041D52">
            <w:pPr>
              <w:pStyle w:val="NoSpacing"/>
            </w:pPr>
            <w:r w:rsidRPr="00041D52">
              <w:t>Description</w:t>
            </w:r>
          </w:p>
          <w:p w:rsidR="00041D52" w:rsidRPr="00041D52" w:rsidRDefault="00041D52" w:rsidP="00041D52">
            <w:pPr>
              <w:pStyle w:val="NoSpacing"/>
            </w:pPr>
            <w:r w:rsidRPr="00041D52">
              <w:t>Character description</w:t>
            </w:r>
          </w:p>
          <w:p w:rsidR="00041D52" w:rsidRDefault="00041D52" w:rsidP="00041D52">
            <w:pPr>
              <w:pStyle w:val="NoSpacing"/>
            </w:pPr>
            <w:r w:rsidRPr="00041D52">
              <w:t>Story Retell</w:t>
            </w:r>
          </w:p>
          <w:p w:rsidR="00041D52" w:rsidRPr="00041D52" w:rsidRDefault="00041D52" w:rsidP="00041D52">
            <w:pPr>
              <w:pStyle w:val="NoSpacing"/>
            </w:pPr>
          </w:p>
          <w:p w:rsidR="00041D52" w:rsidRPr="00041D52" w:rsidRDefault="00041D52" w:rsidP="00041D52">
            <w:pPr>
              <w:rPr>
                <w:bCs/>
                <w:color w:val="000000" w:themeColor="text1"/>
              </w:rPr>
            </w:pPr>
            <w:r w:rsidRPr="00041D52">
              <w:rPr>
                <w:bCs/>
                <w:color w:val="000000" w:themeColor="text1"/>
              </w:rPr>
              <w:t xml:space="preserve">Basic sentence structure </w:t>
            </w:r>
          </w:p>
          <w:p w:rsidR="00041D52" w:rsidRPr="00041D52" w:rsidRDefault="00041D52" w:rsidP="00041D52">
            <w:pPr>
              <w:rPr>
                <w:bCs/>
                <w:color w:val="000000" w:themeColor="text1"/>
              </w:rPr>
            </w:pPr>
            <w:r w:rsidRPr="00041D52">
              <w:rPr>
                <w:bCs/>
                <w:color w:val="000000" w:themeColor="text1"/>
              </w:rPr>
              <w:t>Capital letter, full stop and finger spaces</w:t>
            </w:r>
          </w:p>
          <w:p w:rsidR="00D03796" w:rsidRPr="00016C7A" w:rsidRDefault="00041D52" w:rsidP="00041D52">
            <w:pPr>
              <w:rPr>
                <w:b/>
              </w:rPr>
            </w:pPr>
            <w:r w:rsidRPr="00041D52">
              <w:rPr>
                <w:bCs/>
                <w:color w:val="000000" w:themeColor="text1"/>
              </w:rPr>
              <w:t>Using ‘and’ to join clauses and phrases</w:t>
            </w:r>
          </w:p>
        </w:tc>
        <w:tc>
          <w:tcPr>
            <w:tcW w:w="6746" w:type="dxa"/>
          </w:tcPr>
          <w:p w:rsidR="002A3173" w:rsidRDefault="00016C7A">
            <w:r w:rsidRPr="00016C7A">
              <w:rPr>
                <w:b/>
              </w:rPr>
              <w:t>Class Novel:</w:t>
            </w:r>
            <w:r w:rsidRPr="00016C7A">
              <w:t xml:space="preserve"> </w:t>
            </w:r>
            <w:r>
              <w:t>Alexander the Great by Jane Bingham</w:t>
            </w:r>
          </w:p>
          <w:p w:rsidR="00016C7A" w:rsidRDefault="00016C7A"/>
          <w:p w:rsidR="00041D52" w:rsidRPr="00041D52" w:rsidRDefault="00016C7A" w:rsidP="00041D52">
            <w:pPr>
              <w:rPr>
                <w:b/>
              </w:rPr>
            </w:pPr>
            <w:r w:rsidRPr="00016C7A">
              <w:rPr>
                <w:b/>
              </w:rPr>
              <w:t>Grammar focus:</w:t>
            </w:r>
            <w:r>
              <w:rPr>
                <w:b/>
              </w:rPr>
              <w:t xml:space="preserve"> </w:t>
            </w:r>
            <w:r w:rsidR="00041D52">
              <w:t>The Place Value of Punctuation and Grammar</w:t>
            </w:r>
          </w:p>
          <w:p w:rsidR="00041D52" w:rsidRDefault="00041D52" w:rsidP="00041D52">
            <w:r>
              <w:t>Common nouns and proper nouns, being verbs and action verbs, subject, building single-clause sentences, pronouns, coordinating conjunctions.</w:t>
            </w:r>
          </w:p>
          <w:p w:rsidR="00041D52" w:rsidRDefault="00041D52" w:rsidP="00041D52"/>
          <w:p w:rsidR="00041D52" w:rsidRDefault="00041D52" w:rsidP="00041D52">
            <w:pPr>
              <w:rPr>
                <w:b/>
              </w:rPr>
            </w:pPr>
            <w:r w:rsidRPr="00D03796">
              <w:rPr>
                <w:b/>
              </w:rPr>
              <w:t xml:space="preserve">Writing opportunities: </w:t>
            </w:r>
          </w:p>
          <w:p w:rsidR="00041D52" w:rsidRDefault="00041D52" w:rsidP="00041D52">
            <w:pPr>
              <w:pStyle w:val="NoSpacing"/>
              <w:rPr>
                <w:color w:val="000000" w:themeColor="text1"/>
              </w:rPr>
            </w:pPr>
            <w:r w:rsidRPr="00041D52">
              <w:rPr>
                <w:color w:val="000000" w:themeColor="text1"/>
              </w:rPr>
              <w:t>First person diary entry using their knowledge of the Fire of London.</w:t>
            </w:r>
          </w:p>
          <w:p w:rsidR="00041D52" w:rsidRPr="00041D52" w:rsidRDefault="00041D52" w:rsidP="00041D52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Pr="00041D52">
              <w:rPr>
                <w:color w:val="000000" w:themeColor="text1"/>
              </w:rPr>
              <w:t>nnovate</w:t>
            </w:r>
            <w:r>
              <w:rPr>
                <w:color w:val="000000" w:themeColor="text1"/>
              </w:rPr>
              <w:t xml:space="preserve">d </w:t>
            </w:r>
            <w:r w:rsidRPr="00041D52">
              <w:rPr>
                <w:color w:val="000000" w:themeColor="text1"/>
              </w:rPr>
              <w:t>story</w:t>
            </w:r>
            <w:r w:rsidRPr="00041D52">
              <w:rPr>
                <w:color w:val="000000" w:themeColor="text1"/>
                <w:lang w:val="en-US"/>
              </w:rPr>
              <w:t> </w:t>
            </w:r>
          </w:p>
          <w:p w:rsidR="00041D52" w:rsidRPr="00041D52" w:rsidRDefault="00041D52" w:rsidP="00041D52">
            <w:pPr>
              <w:pStyle w:val="NoSpacing"/>
              <w:rPr>
                <w:color w:val="000000" w:themeColor="text1"/>
                <w14:ligatures w14:val="standardContextual"/>
              </w:rPr>
            </w:pPr>
            <w:r w:rsidRPr="00041D52">
              <w:rPr>
                <w:color w:val="000000" w:themeColor="text1"/>
              </w:rPr>
              <w:t>Write their own version ‘The twelve ______ of Christmas’</w:t>
            </w:r>
          </w:p>
          <w:p w:rsidR="00016C7A" w:rsidRDefault="00016C7A" w:rsidP="00016C7A">
            <w:bookmarkStart w:id="0" w:name="_GoBack"/>
            <w:bookmarkEnd w:id="0"/>
          </w:p>
          <w:p w:rsidR="00041D52" w:rsidRPr="00041D52" w:rsidRDefault="00041D52" w:rsidP="00041D52">
            <w:pPr>
              <w:pStyle w:val="NoSpacing"/>
            </w:pPr>
            <w:r w:rsidRPr="00041D52">
              <w:t>Using ‘I’ for the personal pronoun</w:t>
            </w:r>
          </w:p>
          <w:p w:rsidR="00041D52" w:rsidRPr="00041D52" w:rsidRDefault="00041D52" w:rsidP="00041D52">
            <w:pPr>
              <w:pStyle w:val="NoSpacing"/>
            </w:pPr>
            <w:r w:rsidRPr="00041D52">
              <w:t>Review ‘and’ ‘but’ ‘so’ ‘and’</w:t>
            </w:r>
          </w:p>
          <w:p w:rsidR="00041D52" w:rsidRPr="00041D52" w:rsidRDefault="00041D52" w:rsidP="00041D52">
            <w:pPr>
              <w:pStyle w:val="NoSpacing"/>
            </w:pPr>
            <w:r w:rsidRPr="00041D52">
              <w:t>Noun phrases – adding them in</w:t>
            </w:r>
          </w:p>
          <w:p w:rsidR="00041D52" w:rsidRPr="00041D52" w:rsidRDefault="00041D52" w:rsidP="00041D52">
            <w:pPr>
              <w:pStyle w:val="NoSpacing"/>
            </w:pPr>
            <w:r w:rsidRPr="00041D52">
              <w:t>Review how to use ‘because’ for impact in the task</w:t>
            </w:r>
          </w:p>
          <w:p w:rsidR="00016C7A" w:rsidRDefault="00016C7A" w:rsidP="00041D52"/>
        </w:tc>
      </w:tr>
    </w:tbl>
    <w:p w:rsidR="002A3173" w:rsidRDefault="002A3173"/>
    <w:sectPr w:rsidR="002A3173" w:rsidSect="008A16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7"/>
    <w:rsid w:val="00016C7A"/>
    <w:rsid w:val="00041D52"/>
    <w:rsid w:val="00143766"/>
    <w:rsid w:val="001D4820"/>
    <w:rsid w:val="002A3173"/>
    <w:rsid w:val="008323E2"/>
    <w:rsid w:val="008A1637"/>
    <w:rsid w:val="009C140C"/>
    <w:rsid w:val="00A32432"/>
    <w:rsid w:val="00B90102"/>
    <w:rsid w:val="00C03619"/>
    <w:rsid w:val="00C1647C"/>
    <w:rsid w:val="00D03796"/>
    <w:rsid w:val="00DA0FB4"/>
    <w:rsid w:val="00E52C83"/>
    <w:rsid w:val="00F83F39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CB560"/>
  <w15:chartTrackingRefBased/>
  <w15:docId w15:val="{8360E01C-2B91-47C1-A11C-4CF6A1EA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3E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NoSpacing">
    <w:name w:val="No Spacing"/>
    <w:uiPriority w:val="1"/>
    <w:qFormat/>
    <w:rsid w:val="008323E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52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S Wignall</cp:lastModifiedBy>
  <cp:revision>5</cp:revision>
  <dcterms:created xsi:type="dcterms:W3CDTF">2026-09-01T09:59:00Z</dcterms:created>
  <dcterms:modified xsi:type="dcterms:W3CDTF">2026-10-01T15:08:00Z</dcterms:modified>
</cp:coreProperties>
</file>