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9"/>
        <w:tblW w:w="10627" w:type="dxa"/>
        <w:tblLook w:val="04A0" w:firstRow="1" w:lastRow="0" w:firstColumn="1" w:lastColumn="0" w:noHBand="0" w:noVBand="1"/>
      </w:tblPr>
      <w:tblGrid>
        <w:gridCol w:w="688"/>
        <w:gridCol w:w="9939"/>
      </w:tblGrid>
      <w:tr w:rsidR="00BE7D68" w:rsidRPr="004C1BEB" w14:paraId="4CD95983" w14:textId="77777777" w:rsidTr="00435C97">
        <w:trPr>
          <w:cantSplit/>
          <w:trHeight w:val="64"/>
        </w:trPr>
        <w:tc>
          <w:tcPr>
            <w:tcW w:w="68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1F84446" w14:textId="77777777" w:rsidR="00BE7D68" w:rsidRPr="004C1BEB" w:rsidRDefault="00BE7D68" w:rsidP="00BE7D68">
            <w:pPr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4C1BEB">
              <w:rPr>
                <w:rFonts w:ascii="Comic Sans MS" w:hAnsi="Comic Sans MS"/>
                <w:b/>
                <w:sz w:val="20"/>
                <w:szCs w:val="20"/>
              </w:rPr>
              <w:t>Content from Previous Years</w:t>
            </w: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3C601383" w14:textId="18493C03" w:rsidR="00BE7D68" w:rsidRPr="00BE7D68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BE7D68">
              <w:rPr>
                <w:rFonts w:ascii="Comic Sans MS" w:hAnsi="Comic Sans MS"/>
                <w:sz w:val="20"/>
                <w:szCs w:val="20"/>
              </w:rPr>
              <w:t>Multiclause sentences including; using subordination and co-ordination conjunctions and fronted adverbial (including the comma in a subordinate clause  and after a fronted adverbial)</w:t>
            </w:r>
          </w:p>
        </w:tc>
      </w:tr>
      <w:tr w:rsidR="00BE7D68" w:rsidRPr="004C1BEB" w14:paraId="6B82CF9E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494BD706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7D84D240" w14:textId="605E7508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unctuates sentences using a capital letter and a full stop, question mark, exclamation mark, commas in a list, apostrophe for contraction &amp; singular/ plural possession</w:t>
            </w:r>
          </w:p>
        </w:tc>
      </w:tr>
      <w:tr w:rsidR="00BE7D68" w:rsidRPr="004C1BEB" w14:paraId="4FD0FC5E" w14:textId="77777777" w:rsidTr="00435C97">
        <w:trPr>
          <w:cantSplit/>
          <w:trHeight w:val="125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1463CFAC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5422A2EB" w14:textId="3A31608C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ses a capital letter for names of people, places, the days of the week and the personal pronoun ‘I’</w:t>
            </w:r>
          </w:p>
        </w:tc>
      </w:tr>
      <w:tr w:rsidR="00BE7D68" w:rsidRPr="004C1BEB" w14:paraId="75C9C216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1F6E8AAD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6ECAD13B" w14:textId="3DB6C96B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ses expanded noun phrases for detail, qualification and precision</w:t>
            </w:r>
          </w:p>
        </w:tc>
      </w:tr>
      <w:tr w:rsidR="00BE7D68" w:rsidRPr="004C1BEB" w14:paraId="793D0DA6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5827B75C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06B21785" w14:textId="1D0F57CC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emonstrates accuracy with tenses</w:t>
            </w:r>
          </w:p>
        </w:tc>
      </w:tr>
      <w:tr w:rsidR="00BE7D68" w:rsidRPr="004C1BEB" w14:paraId="1F43210F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36418C52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0BB0F8BD" w14:textId="784D9363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ses different sentence forms</w:t>
            </w:r>
          </w:p>
        </w:tc>
      </w:tr>
      <w:tr w:rsidR="00BE7D68" w:rsidRPr="004C1BEB" w14:paraId="5D816231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6D581157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669E2F17" w14:textId="67B5BE77" w:rsidR="00BE7D68" w:rsidRPr="00BE7D68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BE7D68">
              <w:rPr>
                <w:rFonts w:ascii="Comic Sans MS" w:hAnsi="Comic Sans MS"/>
                <w:sz w:val="20"/>
                <w:szCs w:val="20"/>
              </w:rPr>
              <w:t>Creates direct speech (that may convey character or move the action on) using inverted commas and the correct internal punctuation</w:t>
            </w:r>
          </w:p>
        </w:tc>
      </w:tr>
      <w:tr w:rsidR="00BE7D68" w:rsidRPr="004C1BEB" w14:paraId="0E35AFB1" w14:textId="77777777" w:rsidTr="00435C97">
        <w:trPr>
          <w:cantSplit/>
          <w:trHeight w:val="64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47A0CDAA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7EFEC0C1" w14:textId="507FE9A5" w:rsidR="00BE7D68" w:rsidRPr="00BE7D68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BE7D68">
              <w:rPr>
                <w:rFonts w:ascii="Comic Sans MS" w:hAnsi="Comic Sans MS"/>
                <w:sz w:val="20"/>
                <w:szCs w:val="20"/>
              </w:rPr>
              <w:t>Handwriting is joined (see school policy)</w:t>
            </w:r>
          </w:p>
        </w:tc>
      </w:tr>
      <w:tr w:rsidR="00BE7D68" w:rsidRPr="004C1BEB" w14:paraId="7305FA4E" w14:textId="77777777" w:rsidTr="00BE7D68">
        <w:trPr>
          <w:cantSplit/>
          <w:trHeight w:val="101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3CA1CB47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2600428E" w14:textId="7C6C377D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ses adjectives, adverbs, prepositions (including phrases) and conjunctions</w:t>
            </w:r>
          </w:p>
        </w:tc>
      </w:tr>
      <w:tr w:rsidR="00BE7D68" w:rsidRPr="004C1BEB" w14:paraId="5EE15790" w14:textId="77777777" w:rsidTr="003B44C1">
        <w:trPr>
          <w:cantSplit/>
          <w:trHeight w:val="101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2B8C08B2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36365ED8" w14:textId="46987DE5" w:rsidR="00BE7D68" w:rsidRPr="00BE7D68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BE7D68">
              <w:rPr>
                <w:rFonts w:ascii="Comic Sans MS" w:hAnsi="Comic Sans MS"/>
                <w:sz w:val="20"/>
                <w:szCs w:val="20"/>
              </w:rPr>
              <w:t>ses a range of determiners</w:t>
            </w:r>
          </w:p>
        </w:tc>
      </w:tr>
      <w:tr w:rsidR="00BE7D68" w:rsidRPr="004C1BEB" w14:paraId="6372ABAF" w14:textId="77777777" w:rsidTr="00BE7D68">
        <w:trPr>
          <w:cantSplit/>
          <w:trHeight w:val="101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0B27F24F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2F2F2" w:themeFill="background1" w:themeFillShade="F2"/>
            <w:vAlign w:val="center"/>
          </w:tcPr>
          <w:p w14:paraId="16876677" w14:textId="4258DA3C" w:rsidR="00BE7D68" w:rsidRPr="00BE7D68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BE7D68">
              <w:rPr>
                <w:rFonts w:ascii="Comic Sans MS" w:hAnsi="Comic Sans MS"/>
                <w:sz w:val="20"/>
                <w:szCs w:val="20"/>
              </w:rPr>
              <w:t>Can proof read and edit own writing</w:t>
            </w:r>
          </w:p>
        </w:tc>
      </w:tr>
      <w:tr w:rsidR="00BE7D68" w:rsidRPr="004C1BEB" w14:paraId="5E8ED077" w14:textId="77777777" w:rsidTr="003B44C1">
        <w:trPr>
          <w:cantSplit/>
          <w:trHeight w:val="101"/>
        </w:trPr>
        <w:tc>
          <w:tcPr>
            <w:tcW w:w="688" w:type="dxa"/>
            <w:vMerge/>
            <w:shd w:val="clear" w:color="auto" w:fill="D9D9D9" w:themeFill="background1" w:themeFillShade="D9"/>
          </w:tcPr>
          <w:p w14:paraId="1EE67E8A" w14:textId="77777777" w:rsidR="00BE7D68" w:rsidRPr="004C1BEB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39" w:type="dxa"/>
            <w:shd w:val="clear" w:color="auto" w:fill="FFFFFF" w:themeFill="background1"/>
            <w:vAlign w:val="center"/>
          </w:tcPr>
          <w:p w14:paraId="0B91419D" w14:textId="71782114" w:rsidR="00BE7D68" w:rsidRPr="00BE7D68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BE7D68">
              <w:rPr>
                <w:rFonts w:ascii="Comic Sans MS" w:hAnsi="Comic Sans MS"/>
                <w:sz w:val="20"/>
                <w:szCs w:val="20"/>
              </w:rPr>
              <w:t>Spelling – see policy</w:t>
            </w:r>
          </w:p>
        </w:tc>
      </w:tr>
    </w:tbl>
    <w:p w14:paraId="618E295F" w14:textId="1C0699F7" w:rsidR="007749D8" w:rsidRPr="008C1717" w:rsidRDefault="007749D8" w:rsidP="00F12B51">
      <w:pPr>
        <w:rPr>
          <w:sz w:val="8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04"/>
        <w:gridCol w:w="9923"/>
      </w:tblGrid>
      <w:tr w:rsidR="00BE7D68" w14:paraId="197F784F" w14:textId="77777777" w:rsidTr="008C1717">
        <w:tc>
          <w:tcPr>
            <w:tcW w:w="704" w:type="dxa"/>
            <w:vMerge w:val="restart"/>
            <w:shd w:val="clear" w:color="auto" w:fill="D9D9D9" w:themeFill="background1" w:themeFillShade="D9"/>
            <w:textDirection w:val="btLr"/>
          </w:tcPr>
          <w:p w14:paraId="2CA76922" w14:textId="77777777" w:rsidR="00BE7D68" w:rsidRPr="008C1717" w:rsidRDefault="00BE7D68" w:rsidP="00435C97">
            <w:pPr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8C1717">
              <w:rPr>
                <w:rFonts w:ascii="Comic Sans MS" w:hAnsi="Comic Sans MS"/>
                <w:b/>
                <w:sz w:val="20"/>
                <w:szCs w:val="20"/>
              </w:rPr>
              <w:t>Features of writing</w:t>
            </w:r>
          </w:p>
        </w:tc>
        <w:tc>
          <w:tcPr>
            <w:tcW w:w="9923" w:type="dxa"/>
            <w:shd w:val="clear" w:color="auto" w:fill="D9D9D9" w:themeFill="background1" w:themeFillShade="D9"/>
          </w:tcPr>
          <w:p w14:paraId="2D79174C" w14:textId="06042BC8" w:rsidR="00BE7D68" w:rsidRPr="008C1717" w:rsidRDefault="00BE7D68" w:rsidP="00435C97">
            <w:pPr>
              <w:rPr>
                <w:rFonts w:ascii="Comic Sans MS" w:hAnsi="Comic Sans MS"/>
                <w:sz w:val="22"/>
                <w:szCs w:val="22"/>
              </w:rPr>
            </w:pPr>
            <w:r w:rsidRPr="008C1717">
              <w:rPr>
                <w:rFonts w:ascii="Comic Sans MS" w:hAnsi="Comic Sans MS"/>
                <w:b/>
                <w:sz w:val="22"/>
                <w:szCs w:val="22"/>
              </w:rPr>
              <w:t xml:space="preserve">A </w:t>
            </w:r>
            <w:r w:rsidR="000E3C0F">
              <w:rPr>
                <w:rFonts w:ascii="Comic Sans MS" w:hAnsi="Comic Sans MS"/>
                <w:b/>
                <w:sz w:val="22"/>
                <w:szCs w:val="22"/>
              </w:rPr>
              <w:t>Y</w:t>
            </w:r>
            <w:r w:rsidRPr="008C1717">
              <w:rPr>
                <w:rFonts w:ascii="Comic Sans MS" w:hAnsi="Comic Sans MS"/>
                <w:b/>
                <w:sz w:val="22"/>
                <w:szCs w:val="22"/>
              </w:rPr>
              <w:t>ear 5 writer…..</w:t>
            </w:r>
          </w:p>
        </w:tc>
      </w:tr>
      <w:tr w:rsidR="00BE7D68" w14:paraId="08ABA6DD" w14:textId="77777777" w:rsidTr="003B44C1">
        <w:tc>
          <w:tcPr>
            <w:tcW w:w="704" w:type="dxa"/>
            <w:vMerge/>
            <w:shd w:val="clear" w:color="auto" w:fill="D9D9D9" w:themeFill="background1" w:themeFillShade="D9"/>
            <w:textDirection w:val="btLr"/>
          </w:tcPr>
          <w:p w14:paraId="4A371CEE" w14:textId="77777777" w:rsidR="00BE7D68" w:rsidRPr="008C1717" w:rsidRDefault="00BE7D68" w:rsidP="00BE7D68">
            <w:pPr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3F5DB313" w14:textId="3DEC873B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elects appropriate grammar and vocabulary</w:t>
            </w:r>
          </w:p>
        </w:tc>
      </w:tr>
      <w:tr w:rsidR="00BE7D68" w14:paraId="6B1F5936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3C2D2049" w14:textId="77777777" w:rsidR="00BE7D68" w:rsidRPr="008C1717" w:rsidRDefault="00BE7D68" w:rsidP="00BE7D68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2A3C6C9C" w14:textId="1E721FB4" w:rsidR="00BE7D68" w:rsidRPr="008C1717" w:rsidRDefault="008C1717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 xml:space="preserve">escribes settings, characters and atmospheres </w:t>
            </w:r>
          </w:p>
        </w:tc>
      </w:tr>
      <w:tr w:rsidR="00BE7D68" w14:paraId="4ACE44BF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2CAE63D4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3938958E" w14:textId="27D8EF96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ntegrates dialogues to convey characters and advance the action in narratives</w:t>
            </w:r>
          </w:p>
        </w:tc>
      </w:tr>
      <w:tr w:rsidR="00BE7D68" w14:paraId="322E6604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66303D42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63AB0011" w14:textId="75F1B349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a wide range of devices to build cohesion within and across paragraphs; e.g. adverbials, pronouns, prepositional phrases</w:t>
            </w:r>
          </w:p>
        </w:tc>
      </w:tr>
      <w:tr w:rsidR="00BE7D68" w14:paraId="561459AD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390C7920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2E8F9A04" w14:textId="15C11010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further organisational and presentational devices to structure text and to guide the reader in non-narratives; e.g. headings, bullet points and underlining</w:t>
            </w:r>
          </w:p>
        </w:tc>
      </w:tr>
      <w:tr w:rsidR="00BE7D68" w14:paraId="75523EA2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65C133F6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3FF356B5" w14:textId="3C339C19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xtends the range of sentences with more than one clause by using a wider range of conjunctions and relative clauses</w:t>
            </w:r>
          </w:p>
        </w:tc>
      </w:tr>
      <w:tr w:rsidR="00BE7D68" w14:paraId="048484B5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6F39C7BB" w14:textId="77777777" w:rsidR="00BE7D68" w:rsidRPr="008C1717" w:rsidRDefault="00BE7D68" w:rsidP="00BE7D6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16B04CF1" w14:textId="2684E56C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the present perfect form of verbs</w:t>
            </w:r>
          </w:p>
        </w:tc>
      </w:tr>
      <w:tr w:rsidR="00BE7D68" w14:paraId="24E8D4E3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6AE3CE58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407007D2" w14:textId="75FC8EE1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hooses nouns or pronouns appropriately</w:t>
            </w:r>
          </w:p>
        </w:tc>
      </w:tr>
      <w:tr w:rsidR="00BE7D68" w14:paraId="5EE3DEF0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133BDAE4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7A4908CF" w14:textId="732A5718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conjunctions, adverbs and prepositions to express time and cause</w:t>
            </w:r>
          </w:p>
        </w:tc>
      </w:tr>
      <w:tr w:rsidR="00BE7D68" w14:paraId="2202B343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66EC9333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1CD7E897" w14:textId="7A7AE1EE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fronted adverbials</w:t>
            </w:r>
          </w:p>
        </w:tc>
      </w:tr>
      <w:tr w:rsidR="00BE7D68" w14:paraId="51A38F4E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5CA3D2FA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14:paraId="13E19F28" w14:textId="782BC51E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U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ses modal verbs or adverbs to indicate degrees of possibility</w:t>
            </w:r>
          </w:p>
        </w:tc>
      </w:tr>
      <w:tr w:rsidR="00BE7D68" w14:paraId="01EF3C92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5C7F9A29" w14:textId="77777777" w:rsidR="00BE7D68" w:rsidRPr="008C1717" w:rsidRDefault="00BE7D68" w:rsidP="00BE7D6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14:paraId="264A0D5C" w14:textId="1C29A39E" w:rsidR="00BE7D68" w:rsidRPr="008C1717" w:rsidRDefault="008C1717" w:rsidP="00BE7D6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Uses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 xml:space="preserve"> the grammar for </w:t>
            </w:r>
            <w:r w:rsidR="000E3C0F">
              <w:rPr>
                <w:rFonts w:ascii="Comic Sans MS" w:hAnsi="Comic Sans MS"/>
                <w:sz w:val="20"/>
                <w:szCs w:val="20"/>
              </w:rPr>
              <w:t>Y</w:t>
            </w:r>
            <w:r w:rsidR="00BE7D68" w:rsidRPr="008C1717">
              <w:rPr>
                <w:rFonts w:ascii="Comic Sans MS" w:hAnsi="Comic Sans MS"/>
                <w:sz w:val="20"/>
                <w:szCs w:val="20"/>
              </w:rPr>
              <w:t>ear 5 in the English Appendix Standard English</w:t>
            </w:r>
          </w:p>
        </w:tc>
      </w:tr>
    </w:tbl>
    <w:tbl>
      <w:tblPr>
        <w:tblStyle w:val="TableGrid"/>
        <w:tblpPr w:leftFromText="180" w:rightFromText="180" w:vertAnchor="text" w:horzAnchor="margin" w:tblpY="155"/>
        <w:tblW w:w="10627" w:type="dxa"/>
        <w:tblLook w:val="04A0" w:firstRow="1" w:lastRow="0" w:firstColumn="1" w:lastColumn="0" w:noHBand="0" w:noVBand="1"/>
      </w:tblPr>
      <w:tblGrid>
        <w:gridCol w:w="558"/>
        <w:gridCol w:w="1351"/>
        <w:gridCol w:w="8718"/>
      </w:tblGrid>
      <w:tr w:rsidR="008C1717" w14:paraId="4CB18158" w14:textId="77777777" w:rsidTr="003B44C1">
        <w:trPr>
          <w:trHeight w:val="486"/>
        </w:trPr>
        <w:tc>
          <w:tcPr>
            <w:tcW w:w="558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0DAEC5A3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</w:rPr>
            </w:pPr>
            <w:r w:rsidRPr="00EE3993">
              <w:rPr>
                <w:rFonts w:ascii="Comic Sans MS" w:hAnsi="Comic Sans MS"/>
                <w:b/>
                <w:sz w:val="20"/>
                <w:szCs w:val="20"/>
              </w:rPr>
              <w:t>Punctuation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0AF4C" w14:textId="77777777" w:rsidR="008C1717" w:rsidRPr="008A2858" w:rsidRDefault="008C1717" w:rsidP="003B44C1">
            <w:pPr>
              <w:rPr>
                <w:rFonts w:ascii="Comic Sans MS" w:hAnsi="Comic Sans MS"/>
                <w:bCs/>
                <w:sz w:val="20"/>
                <w:szCs w:val="20"/>
              </w:rPr>
            </w:pPr>
            <w:r w:rsidRPr="008A2858">
              <w:rPr>
                <w:rFonts w:ascii="Comic Sans MS" w:hAnsi="Comic Sans MS"/>
                <w:sz w:val="20"/>
                <w:szCs w:val="20"/>
              </w:rPr>
              <w:t>Basic punctuation, consistently and accurately in all pieces of writing.</w:t>
            </w:r>
          </w:p>
        </w:tc>
        <w:tc>
          <w:tcPr>
            <w:tcW w:w="87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1A91D" w14:textId="55DB10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Pr="008A2858">
              <w:rPr>
                <w:rFonts w:ascii="Comic Sans MS" w:hAnsi="Comic Sans MS"/>
                <w:sz w:val="20"/>
                <w:szCs w:val="20"/>
              </w:rPr>
              <w:t>ses full stops</w:t>
            </w:r>
          </w:p>
        </w:tc>
      </w:tr>
      <w:tr w:rsidR="008C1717" w14:paraId="30812D97" w14:textId="77777777" w:rsidTr="003B44C1">
        <w:trPr>
          <w:trHeight w:val="349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50BBF591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F2F2F2" w:themeFill="background1" w:themeFillShade="F2"/>
            <w:vAlign w:val="center"/>
          </w:tcPr>
          <w:p w14:paraId="55C8AB65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8718" w:type="dxa"/>
            <w:shd w:val="clear" w:color="auto" w:fill="FFFFFF" w:themeFill="background1"/>
            <w:vAlign w:val="center"/>
          </w:tcPr>
          <w:p w14:paraId="0E6414DD" w14:textId="1B121845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  <w:r w:rsidRPr="008A2858">
              <w:rPr>
                <w:rFonts w:ascii="Comic Sans MS" w:hAnsi="Comic Sans MS"/>
                <w:sz w:val="20"/>
                <w:szCs w:val="20"/>
              </w:rPr>
              <w:t>apital letters</w:t>
            </w:r>
          </w:p>
        </w:tc>
      </w:tr>
      <w:tr w:rsidR="008C1717" w14:paraId="47240F3D" w14:textId="77777777" w:rsidTr="003B44C1">
        <w:trPr>
          <w:trHeight w:val="338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66BEC262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F2F2F2" w:themeFill="background1" w:themeFillShade="F2"/>
            <w:vAlign w:val="center"/>
          </w:tcPr>
          <w:p w14:paraId="3F342336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8718" w:type="dxa"/>
            <w:shd w:val="clear" w:color="auto" w:fill="F2F2F2" w:themeFill="background1" w:themeFillShade="F2"/>
            <w:vAlign w:val="center"/>
          </w:tcPr>
          <w:p w14:paraId="4E37A0E3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  <w:r w:rsidRPr="008A2858">
              <w:rPr>
                <w:rFonts w:ascii="Comic Sans MS" w:hAnsi="Comic Sans MS"/>
                <w:sz w:val="20"/>
                <w:szCs w:val="20"/>
              </w:rPr>
              <w:t xml:space="preserve">ommas for lists </w:t>
            </w:r>
          </w:p>
        </w:tc>
      </w:tr>
      <w:tr w:rsidR="008C1717" w14:paraId="4AC66FC5" w14:textId="77777777" w:rsidTr="003B44C1">
        <w:trPr>
          <w:trHeight w:val="471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4D696AC8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F2F2F2" w:themeFill="background1" w:themeFillShade="F2"/>
            <w:vAlign w:val="center"/>
          </w:tcPr>
          <w:p w14:paraId="60324967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8718" w:type="dxa"/>
            <w:shd w:val="clear" w:color="auto" w:fill="FFFFFF" w:themeFill="background1"/>
            <w:vAlign w:val="center"/>
          </w:tcPr>
          <w:p w14:paraId="0436F0F4" w14:textId="77777777" w:rsidR="008C1717" w:rsidRPr="008A2858" w:rsidRDefault="008C1717" w:rsidP="008C171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Apostrophes for contracted forms</w:t>
            </w:r>
          </w:p>
        </w:tc>
      </w:tr>
      <w:tr w:rsidR="008C1717" w14:paraId="676061C9" w14:textId="77777777" w:rsidTr="003B44C1">
        <w:trPr>
          <w:trHeight w:val="191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39BABC12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F2F2F2" w:themeFill="background1" w:themeFillShade="F2"/>
            <w:vAlign w:val="center"/>
          </w:tcPr>
          <w:p w14:paraId="4BCDE0C5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8718" w:type="dxa"/>
            <w:shd w:val="clear" w:color="auto" w:fill="F2F2F2" w:themeFill="background1" w:themeFillShade="F2"/>
            <w:vAlign w:val="center"/>
          </w:tcPr>
          <w:p w14:paraId="3434C46D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  <w:r w:rsidRPr="008A2858">
              <w:rPr>
                <w:rFonts w:ascii="Comic Sans MS" w:hAnsi="Comic Sans MS"/>
                <w:sz w:val="20"/>
                <w:szCs w:val="20"/>
              </w:rPr>
              <w:t>postrophes for the possessive singular and plural</w:t>
            </w:r>
          </w:p>
        </w:tc>
      </w:tr>
      <w:tr w:rsidR="008C1717" w14:paraId="157FC868" w14:textId="77777777" w:rsidTr="003B44C1">
        <w:trPr>
          <w:trHeight w:val="192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77945434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0069" w:type="dxa"/>
            <w:gridSpan w:val="2"/>
            <w:shd w:val="clear" w:color="auto" w:fill="FFFFFF" w:themeFill="background1"/>
            <w:vAlign w:val="center"/>
          </w:tcPr>
          <w:p w14:paraId="106F3638" w14:textId="77777777" w:rsidR="008C1717" w:rsidRPr="008A2858" w:rsidRDefault="008C1717" w:rsidP="008C1717">
            <w:pPr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Pr="008A2858">
              <w:rPr>
                <w:rFonts w:ascii="Comic Sans MS" w:hAnsi="Comic Sans MS"/>
                <w:sz w:val="20"/>
                <w:szCs w:val="20"/>
              </w:rPr>
              <w:t>ses inverted commas to punctuates direct speech (and correct internal punctuation)</w:t>
            </w:r>
          </w:p>
        </w:tc>
      </w:tr>
      <w:tr w:rsidR="008C1717" w14:paraId="6DBB8AFC" w14:textId="77777777" w:rsidTr="003B44C1">
        <w:trPr>
          <w:trHeight w:val="192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6237EAE3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0069" w:type="dxa"/>
            <w:gridSpan w:val="2"/>
            <w:shd w:val="clear" w:color="auto" w:fill="F2F2F2" w:themeFill="background1" w:themeFillShade="F2"/>
            <w:vAlign w:val="center"/>
          </w:tcPr>
          <w:p w14:paraId="163AEDA5" w14:textId="77777777" w:rsidR="008C1717" w:rsidRPr="008C1717" w:rsidRDefault="008C1717" w:rsidP="008C1717">
            <w:pPr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Uses commas after fronted adverbials</w:t>
            </w:r>
          </w:p>
        </w:tc>
      </w:tr>
      <w:tr w:rsidR="008C1717" w14:paraId="133D6FEF" w14:textId="77777777" w:rsidTr="003B44C1">
        <w:trPr>
          <w:trHeight w:val="192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4ECFE0A7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0069" w:type="dxa"/>
            <w:gridSpan w:val="2"/>
            <w:shd w:val="clear" w:color="auto" w:fill="FFFFFF" w:themeFill="background1"/>
            <w:vAlign w:val="center"/>
          </w:tcPr>
          <w:p w14:paraId="17EA514B" w14:textId="77777777" w:rsidR="008C1717" w:rsidRPr="008C1717" w:rsidRDefault="008C1717" w:rsidP="008C1717">
            <w:pPr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Uses commas to clarify meaning or avoid ambiguity in writing</w:t>
            </w:r>
          </w:p>
        </w:tc>
      </w:tr>
      <w:tr w:rsidR="008C1717" w14:paraId="3483B97D" w14:textId="77777777" w:rsidTr="003B44C1">
        <w:trPr>
          <w:trHeight w:val="192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36FBD474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0069" w:type="dxa"/>
            <w:gridSpan w:val="2"/>
            <w:shd w:val="clear" w:color="auto" w:fill="F2F2F2" w:themeFill="background1" w:themeFillShade="F2"/>
            <w:vAlign w:val="center"/>
          </w:tcPr>
          <w:p w14:paraId="76123B8E" w14:textId="77777777" w:rsidR="008C1717" w:rsidRPr="008C1717" w:rsidRDefault="008C1717" w:rsidP="008C1717">
            <w:pPr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Uses brackets, dashes or commas to indicate parenthesis</w:t>
            </w:r>
          </w:p>
        </w:tc>
      </w:tr>
      <w:tr w:rsidR="008C1717" w14:paraId="490D4EBC" w14:textId="77777777" w:rsidTr="003B44C1">
        <w:trPr>
          <w:trHeight w:val="64"/>
        </w:trPr>
        <w:tc>
          <w:tcPr>
            <w:tcW w:w="558" w:type="dxa"/>
            <w:vMerge/>
            <w:shd w:val="clear" w:color="auto" w:fill="D9D9D9" w:themeFill="background1" w:themeFillShade="D9"/>
            <w:textDirection w:val="btLr"/>
          </w:tcPr>
          <w:p w14:paraId="3C6FB079" w14:textId="77777777" w:rsidR="008C1717" w:rsidRPr="00EE3993" w:rsidRDefault="008C1717" w:rsidP="008C1717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0069" w:type="dxa"/>
            <w:gridSpan w:val="2"/>
            <w:shd w:val="clear" w:color="auto" w:fill="FFFFFF" w:themeFill="background1"/>
            <w:vAlign w:val="center"/>
          </w:tcPr>
          <w:p w14:paraId="23D1F769" w14:textId="77777777" w:rsidR="008C1717" w:rsidRPr="008C1717" w:rsidRDefault="008C1717" w:rsidP="008C1717">
            <w:pPr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 xml:space="preserve">Uses and understands the Year 5 English Appendix </w:t>
            </w:r>
          </w:p>
        </w:tc>
      </w:tr>
    </w:tbl>
    <w:p w14:paraId="444D4CE1" w14:textId="648B3DC3" w:rsidR="00BE7D68" w:rsidRPr="008C1717" w:rsidRDefault="00BE7D68" w:rsidP="00F12B51">
      <w:pPr>
        <w:rPr>
          <w:sz w:val="8"/>
        </w:rPr>
      </w:pPr>
    </w:p>
    <w:p w14:paraId="4CCD3C81" w14:textId="0C5E954B" w:rsidR="00BE7D68" w:rsidRDefault="00BE7D68" w:rsidP="00F12B51">
      <w:pPr>
        <w:rPr>
          <w:sz w:val="8"/>
        </w:rPr>
      </w:pPr>
    </w:p>
    <w:p w14:paraId="239223EE" w14:textId="5D16B33D" w:rsidR="008A2858" w:rsidRDefault="008A2858" w:rsidP="00F12B51">
      <w:pPr>
        <w:rPr>
          <w:sz w:val="8"/>
        </w:rPr>
      </w:pPr>
    </w:p>
    <w:p w14:paraId="4AE71F13" w14:textId="1F9FF5AB" w:rsidR="003B44C1" w:rsidRDefault="003B44C1" w:rsidP="00F12B51">
      <w:pPr>
        <w:rPr>
          <w:sz w:val="8"/>
        </w:rPr>
      </w:pPr>
    </w:p>
    <w:p w14:paraId="56A06BD3" w14:textId="77777777" w:rsidR="003B44C1" w:rsidRDefault="003B44C1" w:rsidP="00F12B51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"/>
        <w:gridCol w:w="9676"/>
      </w:tblGrid>
      <w:tr w:rsidR="008A2858" w14:paraId="6EE808FB" w14:textId="77777777" w:rsidTr="003B44C1">
        <w:tc>
          <w:tcPr>
            <w:tcW w:w="780" w:type="dxa"/>
            <w:vMerge w:val="restart"/>
            <w:shd w:val="clear" w:color="auto" w:fill="D9D9D9" w:themeFill="background1" w:themeFillShade="D9"/>
            <w:textDirection w:val="btLr"/>
          </w:tcPr>
          <w:p w14:paraId="14B9675E" w14:textId="22BE7F1B" w:rsidR="008A2858" w:rsidRDefault="008A2858" w:rsidP="008A2858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8C1717">
              <w:rPr>
                <w:rFonts w:ascii="Comic Sans MS" w:hAnsi="Comic Sans MS"/>
                <w:b/>
                <w:sz w:val="20"/>
                <w:szCs w:val="20"/>
              </w:rPr>
              <w:lastRenderedPageBreak/>
              <w:t>Spelling</w:t>
            </w:r>
          </w:p>
          <w:p w14:paraId="011EE31D" w14:textId="18FB7AC6" w:rsidR="008C1717" w:rsidRPr="008C1717" w:rsidRDefault="008C1717" w:rsidP="008A2858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8C1717">
              <w:rPr>
                <w:rFonts w:ascii="Comic Sans MS" w:hAnsi="Comic Sans MS"/>
                <w:i/>
                <w:sz w:val="16"/>
                <w:szCs w:val="16"/>
              </w:rPr>
              <w:t>(In line with school policy)</w:t>
            </w:r>
          </w:p>
          <w:p w14:paraId="27BF318E" w14:textId="01EDD6E1" w:rsidR="008A2858" w:rsidRPr="008C1717" w:rsidRDefault="008A2858" w:rsidP="008A2858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9676" w:type="dxa"/>
            <w:shd w:val="clear" w:color="auto" w:fill="F2F2F2" w:themeFill="background1" w:themeFillShade="F2"/>
            <w:vAlign w:val="center"/>
          </w:tcPr>
          <w:p w14:paraId="6CDCD519" w14:textId="4A70554E" w:rsidR="008A2858" w:rsidRPr="008C1717" w:rsidRDefault="008C1717" w:rsidP="008A2858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8A2858" w:rsidRPr="008C1717">
              <w:rPr>
                <w:rFonts w:ascii="Comic Sans MS" w:hAnsi="Comic Sans MS"/>
                <w:sz w:val="20"/>
                <w:szCs w:val="20"/>
              </w:rPr>
              <w:t xml:space="preserve">ses further prefixes and suffixes and understands how to add them (English Appendix) </w:t>
            </w:r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>[for example ate; –</w:t>
            </w:r>
            <w:proofErr w:type="spellStart"/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>ise</w:t>
            </w:r>
            <w:proofErr w:type="spellEnd"/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>; –</w:t>
            </w:r>
            <w:proofErr w:type="spellStart"/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>ify</w:t>
            </w:r>
            <w:proofErr w:type="spellEnd"/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 xml:space="preserve"> example, dis–, de–, mis–, over– and re–]</w:t>
            </w:r>
          </w:p>
        </w:tc>
      </w:tr>
      <w:tr w:rsidR="008A2858" w14:paraId="606755D6" w14:textId="77777777" w:rsidTr="003B44C1">
        <w:tc>
          <w:tcPr>
            <w:tcW w:w="780" w:type="dxa"/>
            <w:vMerge/>
            <w:shd w:val="clear" w:color="auto" w:fill="D9D9D9" w:themeFill="background1" w:themeFillShade="D9"/>
          </w:tcPr>
          <w:p w14:paraId="56AD6A69" w14:textId="77777777" w:rsidR="008A2858" w:rsidRPr="008C1717" w:rsidRDefault="008A2858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76" w:type="dxa"/>
            <w:shd w:val="clear" w:color="auto" w:fill="FFFFFF" w:themeFill="background1"/>
            <w:vAlign w:val="center"/>
          </w:tcPr>
          <w:p w14:paraId="55D82745" w14:textId="61DDE0FE" w:rsidR="008A2858" w:rsidRPr="008C1717" w:rsidRDefault="008C1717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</w:t>
            </w:r>
            <w:r w:rsidR="008A2858" w:rsidRPr="008C1717">
              <w:rPr>
                <w:rFonts w:ascii="Comic Sans MS" w:hAnsi="Comic Sans MS"/>
                <w:sz w:val="20"/>
                <w:szCs w:val="20"/>
              </w:rPr>
              <w:t>pells words with silent letters</w:t>
            </w:r>
          </w:p>
        </w:tc>
      </w:tr>
      <w:tr w:rsidR="008A2858" w14:paraId="0D11E6B6" w14:textId="77777777" w:rsidTr="003B44C1">
        <w:tc>
          <w:tcPr>
            <w:tcW w:w="780" w:type="dxa"/>
            <w:vMerge/>
            <w:shd w:val="clear" w:color="auto" w:fill="D9D9D9" w:themeFill="background1" w:themeFillShade="D9"/>
          </w:tcPr>
          <w:p w14:paraId="7754CF6D" w14:textId="77777777" w:rsidR="008A2858" w:rsidRPr="008C1717" w:rsidRDefault="008A2858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76" w:type="dxa"/>
            <w:shd w:val="clear" w:color="auto" w:fill="F2F2F2" w:themeFill="background1" w:themeFillShade="F2"/>
            <w:vAlign w:val="center"/>
          </w:tcPr>
          <w:p w14:paraId="0BA67CE4" w14:textId="12BAB6F8" w:rsidR="008A2858" w:rsidRPr="008C1717" w:rsidRDefault="008A2858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continues to distinguish between homophones and other words which are often confused</w:t>
            </w:r>
          </w:p>
        </w:tc>
      </w:tr>
      <w:tr w:rsidR="008A2858" w14:paraId="3E8EB565" w14:textId="77777777" w:rsidTr="003B44C1">
        <w:trPr>
          <w:trHeight w:val="195"/>
        </w:trPr>
        <w:tc>
          <w:tcPr>
            <w:tcW w:w="780" w:type="dxa"/>
            <w:vMerge/>
            <w:shd w:val="clear" w:color="auto" w:fill="D9D9D9" w:themeFill="background1" w:themeFillShade="D9"/>
          </w:tcPr>
          <w:p w14:paraId="02CC8A38" w14:textId="77777777" w:rsidR="008A2858" w:rsidRPr="008C1717" w:rsidRDefault="008A2858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76" w:type="dxa"/>
            <w:shd w:val="clear" w:color="auto" w:fill="FFFFFF" w:themeFill="background1"/>
            <w:vAlign w:val="center"/>
          </w:tcPr>
          <w:p w14:paraId="7BDF3F5C" w14:textId="562AEF4B" w:rsidR="008A2858" w:rsidRPr="008C1717" w:rsidRDefault="008C1717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</w:t>
            </w:r>
            <w:r w:rsidR="008A2858" w:rsidRPr="008C1717">
              <w:rPr>
                <w:rFonts w:ascii="Comic Sans MS" w:hAnsi="Comic Sans MS"/>
                <w:sz w:val="20"/>
                <w:szCs w:val="20"/>
              </w:rPr>
              <w:t>ses knowledge or morphology and etymology in spelling and understands that the spelling of some words needs to be learnt specifically (</w:t>
            </w:r>
            <w:r w:rsidR="008A2858" w:rsidRPr="008C1717">
              <w:rPr>
                <w:rFonts w:ascii="Comic Sans MS" w:hAnsi="Comic Sans MS"/>
                <w:i/>
                <w:sz w:val="20"/>
                <w:szCs w:val="20"/>
              </w:rPr>
              <w:t>English Appendix) Y3/Y4 and Y5/Y6 spellings</w:t>
            </w:r>
          </w:p>
        </w:tc>
      </w:tr>
      <w:tr w:rsidR="008A2858" w14:paraId="7C4BA8C5" w14:textId="77777777" w:rsidTr="003B44C1">
        <w:trPr>
          <w:trHeight w:val="632"/>
        </w:trPr>
        <w:tc>
          <w:tcPr>
            <w:tcW w:w="780" w:type="dxa"/>
            <w:vMerge/>
            <w:shd w:val="clear" w:color="auto" w:fill="D9D9D9" w:themeFill="background1" w:themeFillShade="D9"/>
          </w:tcPr>
          <w:p w14:paraId="03D1AFBF" w14:textId="77777777" w:rsidR="008A2858" w:rsidRPr="008C1717" w:rsidRDefault="008A2858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76" w:type="dxa"/>
            <w:shd w:val="clear" w:color="auto" w:fill="F2F2F2" w:themeFill="background1" w:themeFillShade="F2"/>
            <w:vAlign w:val="center"/>
          </w:tcPr>
          <w:p w14:paraId="1E4FF3E0" w14:textId="33A4E5AC" w:rsidR="008A2858" w:rsidRPr="008C1717" w:rsidRDefault="008C1717" w:rsidP="008A285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="008A2858" w:rsidRPr="008C1717">
              <w:rPr>
                <w:rFonts w:ascii="Comic Sans MS" w:hAnsi="Comic Sans MS"/>
                <w:sz w:val="20"/>
                <w:szCs w:val="20"/>
              </w:rPr>
              <w:t>laces the possessive apostrophe accurately in words with regular and irregular plurals</w:t>
            </w:r>
          </w:p>
        </w:tc>
      </w:tr>
    </w:tbl>
    <w:p w14:paraId="1D778F90" w14:textId="0ECB3D7D" w:rsidR="008A2858" w:rsidRDefault="008A2858" w:rsidP="00F12B51">
      <w:pPr>
        <w:rPr>
          <w:sz w:val="8"/>
        </w:rPr>
      </w:pPr>
    </w:p>
    <w:tbl>
      <w:tblPr>
        <w:tblStyle w:val="TableGrid"/>
        <w:tblpPr w:leftFromText="180" w:rightFromText="180" w:vertAnchor="text" w:horzAnchor="margin" w:tblpY="39"/>
        <w:tblW w:w="10456" w:type="dxa"/>
        <w:tblLook w:val="04A0" w:firstRow="1" w:lastRow="0" w:firstColumn="1" w:lastColumn="0" w:noHBand="0" w:noVBand="1"/>
      </w:tblPr>
      <w:tblGrid>
        <w:gridCol w:w="735"/>
        <w:gridCol w:w="9721"/>
      </w:tblGrid>
      <w:tr w:rsidR="003B44C1" w14:paraId="78E345BA" w14:textId="77777777" w:rsidTr="003B44C1">
        <w:trPr>
          <w:trHeight w:val="558"/>
        </w:trPr>
        <w:tc>
          <w:tcPr>
            <w:tcW w:w="724" w:type="dxa"/>
            <w:vMerge w:val="restart"/>
            <w:shd w:val="clear" w:color="auto" w:fill="D9D9D9" w:themeFill="background1" w:themeFillShade="D9"/>
            <w:textDirection w:val="btLr"/>
          </w:tcPr>
          <w:p w14:paraId="6AA15DEF" w14:textId="77777777" w:rsidR="003B44C1" w:rsidRPr="008069EA" w:rsidRDefault="003B44C1" w:rsidP="003B44C1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8069EA">
              <w:rPr>
                <w:rFonts w:ascii="Comic Sans MS" w:hAnsi="Comic Sans MS"/>
                <w:b/>
                <w:sz w:val="20"/>
                <w:szCs w:val="20"/>
              </w:rPr>
              <w:t xml:space="preserve">Handwriting </w:t>
            </w:r>
          </w:p>
          <w:p w14:paraId="4B9D7A42" w14:textId="77777777" w:rsidR="003B44C1" w:rsidRPr="008C1717" w:rsidRDefault="003B44C1" w:rsidP="003B44C1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8C1717">
              <w:rPr>
                <w:rFonts w:ascii="Comic Sans MS" w:hAnsi="Comic Sans MS"/>
                <w:i/>
                <w:sz w:val="16"/>
                <w:szCs w:val="16"/>
              </w:rPr>
              <w:t>(In line with school policy)</w:t>
            </w:r>
          </w:p>
        </w:tc>
        <w:tc>
          <w:tcPr>
            <w:tcW w:w="9732" w:type="dxa"/>
            <w:shd w:val="clear" w:color="auto" w:fill="FFFFFF" w:themeFill="background1"/>
            <w:vAlign w:val="center"/>
          </w:tcPr>
          <w:p w14:paraId="7368070C" w14:textId="77777777" w:rsidR="003B44C1" w:rsidRPr="008A2858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Pr="008A2858">
              <w:rPr>
                <w:rFonts w:ascii="Comic Sans MS" w:hAnsi="Comic Sans MS"/>
                <w:sz w:val="20"/>
                <w:szCs w:val="20"/>
              </w:rPr>
              <w:t>rites legibly, fluently and with increasing speed</w:t>
            </w:r>
          </w:p>
        </w:tc>
      </w:tr>
      <w:tr w:rsidR="003B44C1" w14:paraId="180D2AEB" w14:textId="77777777" w:rsidTr="003B44C1">
        <w:trPr>
          <w:trHeight w:val="700"/>
        </w:trPr>
        <w:tc>
          <w:tcPr>
            <w:tcW w:w="724" w:type="dxa"/>
            <w:vMerge/>
            <w:shd w:val="clear" w:color="auto" w:fill="D9D9D9" w:themeFill="background1" w:themeFillShade="D9"/>
          </w:tcPr>
          <w:p w14:paraId="41F6DFD7" w14:textId="77777777" w:rsidR="003B44C1" w:rsidRDefault="003B44C1" w:rsidP="003B44C1">
            <w:pPr>
              <w:pStyle w:val="NoSpacing"/>
            </w:pPr>
          </w:p>
        </w:tc>
        <w:tc>
          <w:tcPr>
            <w:tcW w:w="9732" w:type="dxa"/>
            <w:shd w:val="clear" w:color="auto" w:fill="F2F2F2" w:themeFill="background1" w:themeFillShade="F2"/>
            <w:vAlign w:val="center"/>
          </w:tcPr>
          <w:p w14:paraId="36F60AE8" w14:textId="77777777" w:rsidR="003B44C1" w:rsidRPr="008A2858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  <w:r w:rsidRPr="008A2858">
              <w:rPr>
                <w:rFonts w:ascii="Comic Sans MS" w:hAnsi="Comic Sans MS"/>
                <w:sz w:val="20"/>
                <w:szCs w:val="20"/>
              </w:rPr>
              <w:t>hooses which shape of a letter to use when given choices and deciding whether or not to join specific letters</w:t>
            </w:r>
          </w:p>
        </w:tc>
      </w:tr>
      <w:tr w:rsidR="003B44C1" w14:paraId="50B80AD2" w14:textId="77777777" w:rsidTr="003B44C1">
        <w:trPr>
          <w:trHeight w:val="696"/>
        </w:trPr>
        <w:tc>
          <w:tcPr>
            <w:tcW w:w="724" w:type="dxa"/>
            <w:vMerge/>
            <w:shd w:val="clear" w:color="auto" w:fill="D9D9D9" w:themeFill="background1" w:themeFillShade="D9"/>
          </w:tcPr>
          <w:p w14:paraId="4C343B88" w14:textId="77777777" w:rsidR="003B44C1" w:rsidRDefault="003B44C1" w:rsidP="003B44C1">
            <w:pPr>
              <w:pStyle w:val="NoSpacing"/>
            </w:pPr>
          </w:p>
        </w:tc>
        <w:tc>
          <w:tcPr>
            <w:tcW w:w="9732" w:type="dxa"/>
            <w:shd w:val="clear" w:color="auto" w:fill="FFFFFF" w:themeFill="background1"/>
            <w:vAlign w:val="center"/>
          </w:tcPr>
          <w:p w14:paraId="0ADCB929" w14:textId="77777777" w:rsidR="003B44C1" w:rsidRPr="008A2858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</w:t>
            </w:r>
            <w:r w:rsidRPr="008A2858">
              <w:rPr>
                <w:rFonts w:ascii="Comic Sans MS" w:hAnsi="Comic Sans MS"/>
                <w:sz w:val="20"/>
                <w:szCs w:val="20"/>
              </w:rPr>
              <w:t xml:space="preserve">evelops using some of the diagonal and horizontal strokes needed to join letters and understands which letters, when adjacent to one another, are best left </w:t>
            </w:r>
            <w:proofErr w:type="spellStart"/>
            <w:r w:rsidRPr="008A2858">
              <w:rPr>
                <w:rFonts w:ascii="Comic Sans MS" w:hAnsi="Comic Sans MS"/>
                <w:sz w:val="20"/>
                <w:szCs w:val="20"/>
              </w:rPr>
              <w:t>unjoined</w:t>
            </w:r>
            <w:proofErr w:type="spellEnd"/>
          </w:p>
        </w:tc>
      </w:tr>
      <w:tr w:rsidR="003B44C1" w14:paraId="3D620F90" w14:textId="77777777" w:rsidTr="003B44C1">
        <w:trPr>
          <w:trHeight w:val="416"/>
        </w:trPr>
        <w:tc>
          <w:tcPr>
            <w:tcW w:w="724" w:type="dxa"/>
            <w:vMerge/>
            <w:shd w:val="clear" w:color="auto" w:fill="D9D9D9" w:themeFill="background1" w:themeFillShade="D9"/>
          </w:tcPr>
          <w:p w14:paraId="3F840B95" w14:textId="77777777" w:rsidR="003B44C1" w:rsidRDefault="003B44C1" w:rsidP="003B44C1">
            <w:pPr>
              <w:pStyle w:val="NoSpacing"/>
            </w:pPr>
          </w:p>
        </w:tc>
        <w:tc>
          <w:tcPr>
            <w:tcW w:w="9732" w:type="dxa"/>
            <w:shd w:val="clear" w:color="auto" w:fill="F2F2F2" w:themeFill="background1" w:themeFillShade="F2"/>
            <w:vAlign w:val="center"/>
          </w:tcPr>
          <w:p w14:paraId="47BD1F2E" w14:textId="1209FCBA" w:rsidR="003B44C1" w:rsidRPr="008A2858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</w:t>
            </w:r>
            <w:r w:rsidRPr="008A2858">
              <w:rPr>
                <w:rFonts w:ascii="Comic Sans MS" w:hAnsi="Comic Sans MS"/>
                <w:sz w:val="20"/>
                <w:szCs w:val="20"/>
              </w:rPr>
              <w:t>ncreases the legibility, consistency and quality of their handwriting as the year progresses</w:t>
            </w:r>
          </w:p>
        </w:tc>
      </w:tr>
    </w:tbl>
    <w:p w14:paraId="2602A467" w14:textId="4D1784BC" w:rsidR="008A2858" w:rsidRDefault="008A2858" w:rsidP="00F12B51">
      <w:pPr>
        <w:rPr>
          <w:sz w:val="8"/>
        </w:rPr>
      </w:pPr>
    </w:p>
    <w:tbl>
      <w:tblPr>
        <w:tblStyle w:val="TableGrid"/>
        <w:tblpPr w:leftFromText="180" w:rightFromText="180" w:vertAnchor="text" w:horzAnchor="margin" w:tblpY="-32"/>
        <w:tblW w:w="10456" w:type="dxa"/>
        <w:tblLook w:val="04A0" w:firstRow="1" w:lastRow="0" w:firstColumn="1" w:lastColumn="0" w:noHBand="0" w:noVBand="1"/>
      </w:tblPr>
      <w:tblGrid>
        <w:gridCol w:w="704"/>
        <w:gridCol w:w="9752"/>
      </w:tblGrid>
      <w:tr w:rsidR="003B44C1" w14:paraId="2CB74F4A" w14:textId="77777777" w:rsidTr="003B44C1">
        <w:tc>
          <w:tcPr>
            <w:tcW w:w="704" w:type="dxa"/>
            <w:vMerge w:val="restart"/>
            <w:shd w:val="clear" w:color="auto" w:fill="D9D9D9" w:themeFill="background1" w:themeFillShade="D9"/>
            <w:textDirection w:val="btLr"/>
          </w:tcPr>
          <w:p w14:paraId="17C79377" w14:textId="77777777" w:rsidR="003B44C1" w:rsidRPr="008C1717" w:rsidRDefault="003B44C1" w:rsidP="003B44C1">
            <w:pPr>
              <w:pStyle w:val="NoSpacing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C1717">
              <w:rPr>
                <w:rFonts w:ascii="Comic Sans MS" w:hAnsi="Comic Sans MS"/>
                <w:b/>
                <w:sz w:val="20"/>
                <w:szCs w:val="20"/>
              </w:rPr>
              <w:t>Editing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/ </w:t>
            </w:r>
            <w:r w:rsidRPr="008C1717">
              <w:rPr>
                <w:rFonts w:ascii="Comic Sans MS" w:hAnsi="Comic Sans MS"/>
                <w:b/>
                <w:sz w:val="20"/>
                <w:szCs w:val="20"/>
              </w:rPr>
              <w:t xml:space="preserve">Proof Reading </w:t>
            </w:r>
          </w:p>
        </w:tc>
        <w:tc>
          <w:tcPr>
            <w:tcW w:w="9752" w:type="dxa"/>
            <w:shd w:val="clear" w:color="auto" w:fill="FFFFFF" w:themeFill="background1"/>
            <w:vAlign w:val="center"/>
          </w:tcPr>
          <w:p w14:paraId="5E70E969" w14:textId="77777777" w:rsidR="003B44C1" w:rsidRPr="008C1717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 w:rsidRPr="008C1717">
              <w:rPr>
                <w:rFonts w:ascii="Comic Sans MS" w:hAnsi="Comic Sans MS"/>
                <w:sz w:val="20"/>
                <w:szCs w:val="20"/>
              </w:rPr>
              <w:t>Evaluate and edit by:</w:t>
            </w:r>
          </w:p>
        </w:tc>
      </w:tr>
      <w:tr w:rsidR="003B44C1" w14:paraId="47532979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0F69A42D" w14:textId="77777777" w:rsidR="003B44C1" w:rsidRPr="008C1717" w:rsidRDefault="003B44C1" w:rsidP="003B44C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52" w:type="dxa"/>
            <w:shd w:val="clear" w:color="auto" w:fill="F2F2F2" w:themeFill="background1" w:themeFillShade="F2"/>
            <w:vAlign w:val="center"/>
          </w:tcPr>
          <w:p w14:paraId="62CC011A" w14:textId="77777777" w:rsidR="003B44C1" w:rsidRPr="008C1717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Pr="008C1717">
              <w:rPr>
                <w:rFonts w:ascii="Comic Sans MS" w:hAnsi="Comic Sans MS"/>
                <w:sz w:val="20"/>
                <w:szCs w:val="20"/>
              </w:rPr>
              <w:t>roposing changes to vocabulary, grammar and punctuation to enhance effects and clarify meaning</w:t>
            </w:r>
          </w:p>
        </w:tc>
      </w:tr>
      <w:tr w:rsidR="003B44C1" w14:paraId="2987F4B7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5C6AD76E" w14:textId="77777777" w:rsidR="003B44C1" w:rsidRPr="008C1717" w:rsidRDefault="003B44C1" w:rsidP="003B44C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52" w:type="dxa"/>
            <w:shd w:val="clear" w:color="auto" w:fill="FFFFFF" w:themeFill="background1"/>
            <w:vAlign w:val="center"/>
          </w:tcPr>
          <w:p w14:paraId="09D773F3" w14:textId="77777777" w:rsidR="003B44C1" w:rsidRPr="008C1717" w:rsidRDefault="003B44C1" w:rsidP="003B44C1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</w:t>
            </w:r>
            <w:r w:rsidRPr="008C1717">
              <w:rPr>
                <w:rFonts w:ascii="Comic Sans MS" w:hAnsi="Comic Sans MS"/>
                <w:sz w:val="20"/>
                <w:szCs w:val="20"/>
              </w:rPr>
              <w:t>nsuring the consistent and correct use of tense throughout a piece of writing</w:t>
            </w:r>
          </w:p>
        </w:tc>
      </w:tr>
      <w:tr w:rsidR="003B44C1" w14:paraId="261D3690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5FC3D63D" w14:textId="77777777" w:rsidR="003B44C1" w:rsidRPr="008C1717" w:rsidRDefault="003B44C1" w:rsidP="003B44C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52" w:type="dxa"/>
            <w:shd w:val="clear" w:color="auto" w:fill="F2F2F2" w:themeFill="background1" w:themeFillShade="F2"/>
            <w:vAlign w:val="center"/>
          </w:tcPr>
          <w:p w14:paraId="76FEC01E" w14:textId="77777777" w:rsidR="003B44C1" w:rsidRPr="008C1717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</w:t>
            </w:r>
            <w:r w:rsidRPr="008C1717">
              <w:rPr>
                <w:rFonts w:ascii="Comic Sans MS" w:hAnsi="Comic Sans MS"/>
                <w:sz w:val="20"/>
                <w:szCs w:val="20"/>
              </w:rPr>
              <w:t>nsuring correct subject and verb agreement when using singular and plural, distinguishing between the language of speech and writing and choosing the appropriate register</w:t>
            </w:r>
          </w:p>
        </w:tc>
      </w:tr>
      <w:tr w:rsidR="003B44C1" w14:paraId="1EC479E3" w14:textId="77777777" w:rsidTr="003B44C1">
        <w:tc>
          <w:tcPr>
            <w:tcW w:w="704" w:type="dxa"/>
            <w:vMerge/>
            <w:shd w:val="clear" w:color="auto" w:fill="D9D9D9" w:themeFill="background1" w:themeFillShade="D9"/>
          </w:tcPr>
          <w:p w14:paraId="49C2E8EF" w14:textId="77777777" w:rsidR="003B44C1" w:rsidRPr="008C1717" w:rsidRDefault="003B44C1" w:rsidP="003B44C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52" w:type="dxa"/>
            <w:shd w:val="clear" w:color="auto" w:fill="FFFFFF" w:themeFill="background1"/>
            <w:vAlign w:val="center"/>
          </w:tcPr>
          <w:p w14:paraId="556F029F" w14:textId="77777777" w:rsidR="003B44C1" w:rsidRPr="008C1717" w:rsidRDefault="003B44C1" w:rsidP="003B44C1">
            <w:pPr>
              <w:rPr>
                <w:rFonts w:ascii="Comic Sans MS" w:eastAsia="Calibri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Pr="008C1717">
              <w:rPr>
                <w:rFonts w:ascii="Comic Sans MS" w:hAnsi="Comic Sans MS"/>
                <w:sz w:val="20"/>
                <w:szCs w:val="20"/>
              </w:rPr>
              <w:t>roofread for spelling and punctuation errors</w:t>
            </w:r>
          </w:p>
        </w:tc>
      </w:tr>
    </w:tbl>
    <w:p w14:paraId="391D7772" w14:textId="3A8FA4A2" w:rsidR="008A2858" w:rsidRDefault="008A2858" w:rsidP="00F12B51">
      <w:pPr>
        <w:rPr>
          <w:sz w:val="8"/>
        </w:rPr>
      </w:pPr>
    </w:p>
    <w:p w14:paraId="494C78D8" w14:textId="41E0D149" w:rsidR="008A2858" w:rsidRDefault="00B51362" w:rsidP="00F12B51">
      <w:pPr>
        <w:rPr>
          <w:sz w:val="8"/>
        </w:rPr>
      </w:pPr>
      <w:r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A3E5F20" wp14:editId="5062FD3B">
            <wp:simplePos x="0" y="0"/>
            <wp:positionH relativeFrom="column">
              <wp:posOffset>499466</wp:posOffset>
            </wp:positionH>
            <wp:positionV relativeFrom="paragraph">
              <wp:posOffset>46005</wp:posOffset>
            </wp:positionV>
            <wp:extent cx="5580404" cy="4395647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5-04-27 at 22.50.5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404" cy="4395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B22A5" w14:textId="599A87E7" w:rsidR="008A2858" w:rsidRDefault="008A2858" w:rsidP="00F12B51">
      <w:pPr>
        <w:rPr>
          <w:sz w:val="8"/>
        </w:rPr>
      </w:pPr>
    </w:p>
    <w:p w14:paraId="14F4A736" w14:textId="450A941C" w:rsidR="008A2858" w:rsidRDefault="008A2858" w:rsidP="00F12B51">
      <w:pPr>
        <w:rPr>
          <w:sz w:val="8"/>
        </w:rPr>
      </w:pPr>
    </w:p>
    <w:p w14:paraId="3558BA6D" w14:textId="27F4A9E9" w:rsidR="008A2858" w:rsidRDefault="008A2858" w:rsidP="00F12B51">
      <w:pPr>
        <w:rPr>
          <w:sz w:val="8"/>
        </w:rPr>
      </w:pPr>
    </w:p>
    <w:p w14:paraId="70271FF7" w14:textId="28023C25" w:rsidR="008A2858" w:rsidRDefault="008A2858" w:rsidP="00F12B51">
      <w:pPr>
        <w:rPr>
          <w:sz w:val="8"/>
        </w:rPr>
      </w:pPr>
    </w:p>
    <w:p w14:paraId="78CA2331" w14:textId="7DB50123" w:rsidR="008A2858" w:rsidRDefault="008A2858" w:rsidP="00F12B51">
      <w:pPr>
        <w:rPr>
          <w:sz w:val="8"/>
        </w:rPr>
      </w:pPr>
    </w:p>
    <w:p w14:paraId="1E2A0958" w14:textId="77777777" w:rsidR="00A80D30" w:rsidRDefault="00A80D30" w:rsidP="00A80D30"/>
    <w:p w14:paraId="7CA09EF9" w14:textId="77777777" w:rsidR="00A80D30" w:rsidRDefault="00A80D30" w:rsidP="00F12B51"/>
    <w:p w14:paraId="11B354A5" w14:textId="77777777" w:rsidR="00A80D30" w:rsidRPr="00F12B51" w:rsidRDefault="00A80D30" w:rsidP="00F12B51"/>
    <w:sectPr w:rsidR="00A80D30" w:rsidRPr="00F12B51" w:rsidSect="00C95B1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5932E" w14:textId="77777777" w:rsidR="001265B8" w:rsidRDefault="001265B8" w:rsidP="00BE7D68">
      <w:pPr>
        <w:spacing w:after="0" w:line="240" w:lineRule="auto"/>
      </w:pPr>
      <w:r>
        <w:separator/>
      </w:r>
    </w:p>
  </w:endnote>
  <w:endnote w:type="continuationSeparator" w:id="0">
    <w:p w14:paraId="175EE353" w14:textId="77777777" w:rsidR="001265B8" w:rsidRDefault="001265B8" w:rsidP="00BE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A659" w14:textId="77777777" w:rsidR="001265B8" w:rsidRDefault="001265B8" w:rsidP="00BE7D68">
      <w:pPr>
        <w:spacing w:after="0" w:line="240" w:lineRule="auto"/>
      </w:pPr>
      <w:r>
        <w:separator/>
      </w:r>
    </w:p>
  </w:footnote>
  <w:footnote w:type="continuationSeparator" w:id="0">
    <w:p w14:paraId="535F4239" w14:textId="77777777" w:rsidR="001265B8" w:rsidRDefault="001265B8" w:rsidP="00BE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9E66" w14:textId="1330D96C" w:rsidR="00BE7D68" w:rsidRDefault="00BE7D68">
    <w:pPr>
      <w:pStyle w:val="Header"/>
    </w:pPr>
    <w:r w:rsidRPr="0007728A">
      <w:rPr>
        <w:rFonts w:ascii="Times New Roman" w:eastAsia="Times New Roman" w:hAnsi="Times New Roman" w:cs="Times New Roman"/>
        <w:kern w:val="0"/>
        <w14:ligatures w14:val="none"/>
      </w:rPr>
      <w:fldChar w:fldCharType="begin"/>
    </w:r>
    <w:r w:rsidRPr="0007728A">
      <w:rPr>
        <w:rFonts w:ascii="Times New Roman" w:eastAsia="Times New Roman" w:hAnsi="Times New Roman" w:cs="Times New Roman"/>
        <w:kern w:val="0"/>
        <w14:ligatures w14:val="none"/>
      </w:rPr>
      <w:instrText xml:space="preserve"> INCLUDEPICTURE "/Users/jenniferphillips/Library/Containers/com.microsoft.Word/Data/tmp/WebArchiveCopyPasteTempFiles/65e5d84c48a_o65e5d84c18aadt65e5d84c18aaf.jpg" \* MERGEFORMATINET </w:instrText>
    </w:r>
    <w:r w:rsidRPr="0007728A">
      <w:rPr>
        <w:rFonts w:ascii="Times New Roman" w:eastAsia="Times New Roman" w:hAnsi="Times New Roman" w:cs="Times New Roman"/>
        <w:kern w:val="0"/>
        <w14:ligatures w14:val="none"/>
      </w:rPr>
      <w:fldChar w:fldCharType="separate"/>
    </w:r>
    <w:r w:rsidRPr="0007728A">
      <w:rPr>
        <w:rFonts w:ascii="Times New Roman" w:eastAsia="Times New Roman" w:hAnsi="Times New Roman" w:cs="Times New Roman"/>
        <w:noProof/>
        <w:kern w:val="0"/>
        <w14:ligatures w14:val="none"/>
      </w:rPr>
      <w:drawing>
        <wp:inline distT="0" distB="0" distL="0" distR="0" wp14:anchorId="41BB807A" wp14:editId="513CA9CD">
          <wp:extent cx="2076628" cy="678514"/>
          <wp:effectExtent l="0" t="0" r="0" b="0"/>
          <wp:docPr id="1" name="Picture 1" descr="Maghull and District Community of Schools | Charity Champions Liverpool &amp;  the North West | Liverpool &amp; North Wales Cash for Kids - Cash for 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hull and District Community of Schools | Charity Champions Liverpool &amp;  the North West | Liverpool &amp; North Wales Cash for Kids - Cash for Kid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068" t="34114" r="8105" b="42688"/>
                  <a:stretch/>
                </pic:blipFill>
                <pic:spPr bwMode="auto">
                  <a:xfrm>
                    <a:off x="0" y="0"/>
                    <a:ext cx="2095812" cy="6847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07728A">
      <w:rPr>
        <w:rFonts w:ascii="Times New Roman" w:eastAsia="Times New Roman" w:hAnsi="Times New Roman" w:cs="Times New Roman"/>
        <w:kern w:val="0"/>
        <w14:ligatures w14:val="non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03B"/>
    <w:multiLevelType w:val="multilevel"/>
    <w:tmpl w:val="6EBE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7B374B"/>
    <w:multiLevelType w:val="multilevel"/>
    <w:tmpl w:val="1348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EC4DDF"/>
    <w:multiLevelType w:val="multilevel"/>
    <w:tmpl w:val="77DC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5762C7"/>
    <w:multiLevelType w:val="multilevel"/>
    <w:tmpl w:val="7A82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644860"/>
    <w:multiLevelType w:val="hybridMultilevel"/>
    <w:tmpl w:val="B2502C92"/>
    <w:lvl w:ilvl="0" w:tplc="08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745A016B"/>
    <w:multiLevelType w:val="multilevel"/>
    <w:tmpl w:val="31BC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2814870">
    <w:abstractNumId w:val="0"/>
  </w:num>
  <w:num w:numId="2" w16cid:durableId="493034948">
    <w:abstractNumId w:val="2"/>
  </w:num>
  <w:num w:numId="3" w16cid:durableId="373114301">
    <w:abstractNumId w:val="5"/>
  </w:num>
  <w:num w:numId="4" w16cid:durableId="1051616943">
    <w:abstractNumId w:val="1"/>
  </w:num>
  <w:num w:numId="5" w16cid:durableId="2035304897">
    <w:abstractNumId w:val="3"/>
  </w:num>
  <w:num w:numId="6" w16cid:durableId="1990285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1E"/>
    <w:rsid w:val="00024830"/>
    <w:rsid w:val="00052744"/>
    <w:rsid w:val="0006648D"/>
    <w:rsid w:val="000A6162"/>
    <w:rsid w:val="000D073A"/>
    <w:rsid w:val="000E3C0F"/>
    <w:rsid w:val="000E679D"/>
    <w:rsid w:val="000F02CD"/>
    <w:rsid w:val="000F6880"/>
    <w:rsid w:val="00106236"/>
    <w:rsid w:val="001245B5"/>
    <w:rsid w:val="001265B8"/>
    <w:rsid w:val="00126A7C"/>
    <w:rsid w:val="001448DE"/>
    <w:rsid w:val="001D6C63"/>
    <w:rsid w:val="00207443"/>
    <w:rsid w:val="00241645"/>
    <w:rsid w:val="002662A2"/>
    <w:rsid w:val="00284F5F"/>
    <w:rsid w:val="002A2C97"/>
    <w:rsid w:val="002D1193"/>
    <w:rsid w:val="002F3E75"/>
    <w:rsid w:val="00341ACD"/>
    <w:rsid w:val="003A7560"/>
    <w:rsid w:val="003B44C1"/>
    <w:rsid w:val="003C1185"/>
    <w:rsid w:val="003C7CF8"/>
    <w:rsid w:val="003E373A"/>
    <w:rsid w:val="00400687"/>
    <w:rsid w:val="00405E2B"/>
    <w:rsid w:val="00407883"/>
    <w:rsid w:val="00421BB4"/>
    <w:rsid w:val="00422859"/>
    <w:rsid w:val="00431D42"/>
    <w:rsid w:val="00447705"/>
    <w:rsid w:val="00477E0B"/>
    <w:rsid w:val="004B4B75"/>
    <w:rsid w:val="004E2C6E"/>
    <w:rsid w:val="00527E35"/>
    <w:rsid w:val="0057692A"/>
    <w:rsid w:val="0059151F"/>
    <w:rsid w:val="005D3D29"/>
    <w:rsid w:val="005E1ABB"/>
    <w:rsid w:val="005F4E5B"/>
    <w:rsid w:val="006029EC"/>
    <w:rsid w:val="00612FC8"/>
    <w:rsid w:val="006726BB"/>
    <w:rsid w:val="00677D5C"/>
    <w:rsid w:val="00697EBA"/>
    <w:rsid w:val="006C0556"/>
    <w:rsid w:val="006E2E34"/>
    <w:rsid w:val="006E50E7"/>
    <w:rsid w:val="006F193C"/>
    <w:rsid w:val="00727276"/>
    <w:rsid w:val="00733873"/>
    <w:rsid w:val="00737C84"/>
    <w:rsid w:val="007749D8"/>
    <w:rsid w:val="007B2788"/>
    <w:rsid w:val="007D17D7"/>
    <w:rsid w:val="00807869"/>
    <w:rsid w:val="00821B86"/>
    <w:rsid w:val="00880578"/>
    <w:rsid w:val="00882BC7"/>
    <w:rsid w:val="008A2858"/>
    <w:rsid w:val="008C1717"/>
    <w:rsid w:val="0092553B"/>
    <w:rsid w:val="009456D3"/>
    <w:rsid w:val="00962FF9"/>
    <w:rsid w:val="00970AB2"/>
    <w:rsid w:val="00995B52"/>
    <w:rsid w:val="009A2D2C"/>
    <w:rsid w:val="009B0A56"/>
    <w:rsid w:val="009C6C3D"/>
    <w:rsid w:val="009E1F76"/>
    <w:rsid w:val="009F29B6"/>
    <w:rsid w:val="00A41171"/>
    <w:rsid w:val="00A80D30"/>
    <w:rsid w:val="00A81A1D"/>
    <w:rsid w:val="00AE1CAE"/>
    <w:rsid w:val="00AE2B73"/>
    <w:rsid w:val="00AF51BF"/>
    <w:rsid w:val="00AF5CB2"/>
    <w:rsid w:val="00B273CC"/>
    <w:rsid w:val="00B420BF"/>
    <w:rsid w:val="00B51362"/>
    <w:rsid w:val="00B62717"/>
    <w:rsid w:val="00B91413"/>
    <w:rsid w:val="00BB1FC2"/>
    <w:rsid w:val="00BD1A1F"/>
    <w:rsid w:val="00BE035F"/>
    <w:rsid w:val="00BE7D68"/>
    <w:rsid w:val="00BF35D3"/>
    <w:rsid w:val="00C0162B"/>
    <w:rsid w:val="00C02049"/>
    <w:rsid w:val="00C44F98"/>
    <w:rsid w:val="00C822AE"/>
    <w:rsid w:val="00C95B1E"/>
    <w:rsid w:val="00CA0CA3"/>
    <w:rsid w:val="00CA4157"/>
    <w:rsid w:val="00CA5FF7"/>
    <w:rsid w:val="00CC2BAB"/>
    <w:rsid w:val="00CE58B1"/>
    <w:rsid w:val="00CF19EF"/>
    <w:rsid w:val="00D16309"/>
    <w:rsid w:val="00D314D6"/>
    <w:rsid w:val="00D556FA"/>
    <w:rsid w:val="00D60042"/>
    <w:rsid w:val="00D855E7"/>
    <w:rsid w:val="00DA64DC"/>
    <w:rsid w:val="00DB4B5C"/>
    <w:rsid w:val="00DC73A6"/>
    <w:rsid w:val="00DE11C6"/>
    <w:rsid w:val="00E2453B"/>
    <w:rsid w:val="00E2659B"/>
    <w:rsid w:val="00E6707C"/>
    <w:rsid w:val="00E91792"/>
    <w:rsid w:val="00EB1414"/>
    <w:rsid w:val="00EC3C60"/>
    <w:rsid w:val="00EE44CF"/>
    <w:rsid w:val="00EF1595"/>
    <w:rsid w:val="00F006A9"/>
    <w:rsid w:val="00F12B51"/>
    <w:rsid w:val="00F200B1"/>
    <w:rsid w:val="00F254BA"/>
    <w:rsid w:val="00FD6C5A"/>
    <w:rsid w:val="00FF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7221B"/>
  <w15:chartTrackingRefBased/>
  <w15:docId w15:val="{E77710F0-32EF-4C14-9D5A-C39271C1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B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7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D68"/>
  </w:style>
  <w:style w:type="paragraph" w:styleId="Footer">
    <w:name w:val="footer"/>
    <w:basedOn w:val="Normal"/>
    <w:link w:val="FooterChar"/>
    <w:uiPriority w:val="99"/>
    <w:unhideWhenUsed/>
    <w:rsid w:val="00BE7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D68"/>
  </w:style>
  <w:style w:type="paragraph" w:styleId="NoSpacing">
    <w:name w:val="No Spacing"/>
    <w:uiPriority w:val="1"/>
    <w:qFormat/>
    <w:rsid w:val="00BE7D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Rogers</dc:creator>
  <cp:keywords/>
  <dc:description/>
  <cp:lastModifiedBy>Kate McKenzie</cp:lastModifiedBy>
  <cp:revision>6</cp:revision>
  <dcterms:created xsi:type="dcterms:W3CDTF">2025-04-27T20:25:00Z</dcterms:created>
  <dcterms:modified xsi:type="dcterms:W3CDTF">2025-05-08T08:13:00Z</dcterms:modified>
</cp:coreProperties>
</file>