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B38" w:rsidRDefault="00D11B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9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2"/>
        <w:gridCol w:w="5421"/>
        <w:gridCol w:w="427"/>
        <w:gridCol w:w="5036"/>
        <w:gridCol w:w="236"/>
      </w:tblGrid>
      <w:tr w:rsidR="00D11B38">
        <w:trPr>
          <w:cantSplit/>
          <w:trHeight w:val="1763"/>
        </w:trPr>
        <w:tc>
          <w:tcPr>
            <w:tcW w:w="3804" w:type="dxa"/>
            <w:vMerge w:val="restart"/>
            <w:tcBorders>
              <w:bottom w:val="single" w:sz="4" w:space="0" w:color="000000"/>
            </w:tcBorders>
          </w:tcPr>
          <w:p w:rsidR="00D11B38" w:rsidRPr="006817D9" w:rsidRDefault="002A1E66">
            <w:pPr>
              <w:ind w:left="1" w:hanging="3"/>
              <w:jc w:val="center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8"/>
                <w:szCs w:val="28"/>
                <w:u w:val="single"/>
              </w:rPr>
              <w:t>Areas of the curriculum to be taught separately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6"/>
                <w:szCs w:val="26"/>
                <w:u w:val="single"/>
              </w:rPr>
              <w:t>RE</w:t>
            </w: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  <w:u w:val="single"/>
              </w:rPr>
              <w:t xml:space="preserve"> 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Exploring the symbolism of light.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-Christi</w:t>
            </w:r>
            <w:r w:rsidR="00A14169"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n</w:t>
            </w: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gle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proofErr w:type="spellStart"/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6"/>
                <w:szCs w:val="26"/>
                <w:u w:val="single"/>
              </w:rPr>
              <w:t>Maths</w:t>
            </w:r>
            <w:proofErr w:type="spellEnd"/>
          </w:p>
          <w:p w:rsidR="00D11B38" w:rsidRPr="006817D9" w:rsidRDefault="002A1E66" w:rsidP="006817D9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 xml:space="preserve">– </w:t>
            </w:r>
            <w:r w:rsidR="006817D9"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Addition/ subtraction</w:t>
            </w:r>
          </w:p>
          <w:p w:rsidR="006817D9" w:rsidRPr="006817D9" w:rsidRDefault="006817D9" w:rsidP="006817D9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-Area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6"/>
                <w:szCs w:val="26"/>
                <w:u w:val="single"/>
              </w:rPr>
              <w:t>English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Writing a narrative.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6"/>
                <w:szCs w:val="26"/>
                <w:u w:val="single"/>
              </w:rPr>
              <w:t xml:space="preserve">PE 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6"/>
                <w:szCs w:val="26"/>
              </w:rPr>
              <w:t xml:space="preserve">Indoor - </w:t>
            </w: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 xml:space="preserve">Gymnastics </w:t>
            </w:r>
            <w:r w:rsidR="002E675D"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4M</w:t>
            </w: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/swimming 4</w:t>
            </w:r>
            <w:r w:rsidR="002E675D"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C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6"/>
                <w:szCs w:val="26"/>
              </w:rPr>
              <w:t>Outdoor</w:t>
            </w: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 xml:space="preserve"> </w:t>
            </w:r>
            <w:r w:rsidR="002E675D"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–</w:t>
            </w: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 xml:space="preserve"> </w:t>
            </w:r>
            <w:r w:rsidR="002E675D"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 xml:space="preserve">Hockey 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6"/>
                <w:szCs w:val="26"/>
                <w:u w:val="single"/>
              </w:rPr>
              <w:t>Music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The Romans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6"/>
                <w:szCs w:val="26"/>
                <w:u w:val="single"/>
              </w:rPr>
              <w:t>PSHE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 xml:space="preserve">-Celebrating ourselves and our roles. 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 xml:space="preserve">-Our changing emotions. 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-Friendships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6"/>
                <w:szCs w:val="26"/>
                <w:u w:val="single"/>
              </w:rPr>
              <w:t>Latin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Verbs and adverbs</w:t>
            </w:r>
            <w:r w:rsidR="002E675D"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 xml:space="preserve">. </w:t>
            </w:r>
          </w:p>
          <w:p w:rsidR="00D11B38" w:rsidRPr="006817D9" w:rsidRDefault="00D11B38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849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:rsidR="00D11B38" w:rsidRPr="006817D9" w:rsidRDefault="002A1E66">
            <w:pPr>
              <w:ind w:left="0" w:hanging="2"/>
              <w:rPr>
                <w:rFonts w:ascii="Comic Sans MS" w:eastAsia="Comic Sans MS" w:hAnsi="Comic Sans MS" w:cs="Comic Sans MS"/>
                <w:color w:val="244061" w:themeColor="accent1" w:themeShade="80"/>
              </w:rPr>
            </w:pPr>
            <w:r w:rsidRPr="006817D9">
              <w:rPr>
                <w:rFonts w:ascii="Comic Sans MS" w:eastAsia="Comic Sans MS" w:hAnsi="Comic Sans MS" w:cs="Comic Sans MS"/>
                <w:b/>
                <w:noProof/>
                <w:color w:val="244061" w:themeColor="accent1" w:themeShade="80"/>
              </w:rPr>
              <w:drawing>
                <wp:inline distT="0" distB="0" distL="114300" distR="114300">
                  <wp:extent cx="1648460" cy="1345565"/>
                  <wp:effectExtent l="0" t="0" r="0" b="0"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1345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817D9">
              <w:rPr>
                <w:noProof/>
                <w:color w:val="244061" w:themeColor="accent1" w:themeShade="80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1892935" cy="1332230"/>
                  <wp:effectExtent l="0" t="0" r="0" b="0"/>
                  <wp:wrapNone/>
                  <wp:docPr id="102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35" cy="1332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37" w:type="dxa"/>
            <w:tcBorders>
              <w:bottom w:val="single" w:sz="4" w:space="0" w:color="000000"/>
              <w:right w:val="nil"/>
            </w:tcBorders>
            <w:vAlign w:val="center"/>
          </w:tcPr>
          <w:p w:rsidR="00D11B38" w:rsidRPr="006817D9" w:rsidRDefault="002A1E66">
            <w:pPr>
              <w:ind w:left="4" w:hanging="6"/>
              <w:jc w:val="center"/>
              <w:rPr>
                <w:rFonts w:ascii="Meddon" w:eastAsia="Meddon" w:hAnsi="Meddon" w:cs="Meddon"/>
                <w:color w:val="244061" w:themeColor="accent1" w:themeShade="80"/>
                <w:sz w:val="72"/>
                <w:szCs w:val="72"/>
              </w:rPr>
            </w:pPr>
            <w:r w:rsidRPr="006817D9">
              <w:rPr>
                <w:rFonts w:ascii="Quintessential" w:eastAsia="Quintessential" w:hAnsi="Quintessential" w:cs="Quintessential"/>
                <w:b/>
                <w:color w:val="244061" w:themeColor="accent1" w:themeShade="80"/>
                <w:sz w:val="56"/>
                <w:szCs w:val="56"/>
              </w:rPr>
              <w:t>After the Romans</w:t>
            </w:r>
          </w:p>
        </w:tc>
        <w:tc>
          <w:tcPr>
            <w:tcW w:w="232" w:type="dxa"/>
            <w:tcBorders>
              <w:left w:val="nil"/>
              <w:bottom w:val="single" w:sz="4" w:space="0" w:color="000000"/>
            </w:tcBorders>
          </w:tcPr>
          <w:p w:rsidR="00D11B38" w:rsidRPr="006817D9" w:rsidRDefault="00D11B38">
            <w:pPr>
              <w:ind w:left="0" w:hanging="2"/>
              <w:rPr>
                <w:rFonts w:ascii="Comic Sans MS" w:eastAsia="Comic Sans MS" w:hAnsi="Comic Sans MS" w:cs="Comic Sans MS"/>
                <w:color w:val="244061" w:themeColor="accent1" w:themeShade="80"/>
              </w:rPr>
            </w:pPr>
          </w:p>
        </w:tc>
      </w:tr>
      <w:tr w:rsidR="00D11B38">
        <w:trPr>
          <w:cantSplit/>
          <w:trHeight w:val="2823"/>
        </w:trPr>
        <w:tc>
          <w:tcPr>
            <w:tcW w:w="3804" w:type="dxa"/>
            <w:vMerge/>
            <w:tcBorders>
              <w:bottom w:val="single" w:sz="4" w:space="0" w:color="000000"/>
            </w:tcBorders>
          </w:tcPr>
          <w:p w:rsidR="00D11B38" w:rsidRPr="006817D9" w:rsidRDefault="00D1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omic Sans MS" w:eastAsia="Comic Sans MS" w:hAnsi="Comic Sans MS" w:cs="Comic Sans MS"/>
                <w:color w:val="244061" w:themeColor="accent1" w:themeShade="80"/>
              </w:rPr>
            </w:pPr>
          </w:p>
        </w:tc>
        <w:tc>
          <w:tcPr>
            <w:tcW w:w="11118" w:type="dxa"/>
            <w:gridSpan w:val="4"/>
          </w:tcPr>
          <w:p w:rsidR="00D11B38" w:rsidRPr="006817D9" w:rsidRDefault="002A1E66">
            <w:pPr>
              <w:ind w:left="1" w:hanging="3"/>
              <w:jc w:val="center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8"/>
                <w:szCs w:val="28"/>
                <w:u w:val="single"/>
              </w:rPr>
              <w:t>Main Curriculum Focus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>As Historians we will consider whether the settlement of the Anglo-Saxons made England a better or worse place to live?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>We will look at how Saxon England began. We will explore events that happened during the Anglo-Saxon period. We will also be comparing daily life in Saxon England with the Romans.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 xml:space="preserve">As writers, we will be using the text, </w:t>
            </w: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6"/>
                <w:szCs w:val="26"/>
              </w:rPr>
              <w:t>The Boy, the Mole, the Fox and the horse. The children will create their own sentences based on Year 4 writing criteria. They will develop their own ideas and plots to write their own story.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 xml:space="preserve">As Designers, we will look at a selection of biscuits. We will adapt a recipe and design our own packaging. </w:t>
            </w:r>
          </w:p>
        </w:tc>
      </w:tr>
      <w:tr w:rsidR="00D11B38">
        <w:trPr>
          <w:cantSplit/>
        </w:trPr>
        <w:tc>
          <w:tcPr>
            <w:tcW w:w="3804" w:type="dxa"/>
            <w:vMerge/>
            <w:tcBorders>
              <w:bottom w:val="single" w:sz="4" w:space="0" w:color="000000"/>
            </w:tcBorders>
          </w:tcPr>
          <w:p w:rsidR="00D11B38" w:rsidRPr="006817D9" w:rsidRDefault="00D1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422" w:type="dxa"/>
          </w:tcPr>
          <w:p w:rsidR="00D11B38" w:rsidRPr="006817D9" w:rsidRDefault="002A1E66">
            <w:pPr>
              <w:ind w:left="1" w:hanging="3"/>
              <w:jc w:val="center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8"/>
                <w:szCs w:val="28"/>
                <w:u w:val="single"/>
              </w:rPr>
              <w:t>L.E.A.R.N.</w:t>
            </w:r>
          </w:p>
          <w:p w:rsidR="00D11B38" w:rsidRPr="006817D9" w:rsidRDefault="00D11B38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>This half term we continue to focus on all aspects of LEARN We will promote and celebrate each strand across the curriculum.</w:t>
            </w:r>
          </w:p>
        </w:tc>
        <w:tc>
          <w:tcPr>
            <w:tcW w:w="5696" w:type="dxa"/>
            <w:gridSpan w:val="3"/>
          </w:tcPr>
          <w:p w:rsidR="00D11B38" w:rsidRPr="006817D9" w:rsidRDefault="002A1E66">
            <w:pPr>
              <w:ind w:left="1" w:hanging="3"/>
              <w:jc w:val="center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  <w:u w:val="single"/>
              </w:rPr>
            </w:pP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28"/>
                <w:szCs w:val="28"/>
                <w:u w:val="single"/>
              </w:rPr>
              <w:t>How you can help at home</w:t>
            </w:r>
          </w:p>
          <w:p w:rsidR="00D11B38" w:rsidRPr="006817D9" w:rsidRDefault="002A1E66">
            <w:p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>Please help your child by:</w:t>
            </w:r>
          </w:p>
          <w:p w:rsidR="00D11B38" w:rsidRPr="006817D9" w:rsidRDefault="002A1E66">
            <w:pPr>
              <w:numPr>
                <w:ilvl w:val="0"/>
                <w:numId w:val="1"/>
              </w:num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>learning times tables and division facts</w:t>
            </w:r>
          </w:p>
          <w:p w:rsidR="00D11B38" w:rsidRPr="006817D9" w:rsidRDefault="002A1E66">
            <w:pPr>
              <w:numPr>
                <w:ilvl w:val="0"/>
                <w:numId w:val="1"/>
              </w:num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>learning spellings (found in Doodle learning spelling)</w:t>
            </w:r>
          </w:p>
          <w:p w:rsidR="00D11B38" w:rsidRPr="006817D9" w:rsidRDefault="002A1E66">
            <w:pPr>
              <w:numPr>
                <w:ilvl w:val="0"/>
                <w:numId w:val="1"/>
              </w:num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 xml:space="preserve">reading at home </w:t>
            </w:r>
          </w:p>
          <w:p w:rsidR="00D11B38" w:rsidRPr="006817D9" w:rsidRDefault="002A1E66">
            <w:pPr>
              <w:numPr>
                <w:ilvl w:val="0"/>
                <w:numId w:val="1"/>
              </w:numPr>
              <w:ind w:left="1" w:hanging="3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>telling the time</w:t>
            </w:r>
          </w:p>
        </w:tc>
        <w:bookmarkStart w:id="0" w:name="_GoBack"/>
        <w:bookmarkEnd w:id="0"/>
      </w:tr>
      <w:tr w:rsidR="00D11B38">
        <w:tc>
          <w:tcPr>
            <w:tcW w:w="14922" w:type="dxa"/>
            <w:gridSpan w:val="5"/>
          </w:tcPr>
          <w:p w:rsidR="00D11B38" w:rsidRPr="006817D9" w:rsidRDefault="002A1E66">
            <w:pPr>
              <w:ind w:left="1" w:hanging="3"/>
              <w:jc w:val="center"/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</w:pPr>
            <w:r w:rsidRPr="006817D9">
              <w:rPr>
                <w:rFonts w:ascii="Comic Sans MS" w:eastAsia="Comic Sans MS" w:hAnsi="Comic Sans MS" w:cs="Comic Sans MS"/>
                <w:color w:val="244061" w:themeColor="accent1" w:themeShade="80"/>
                <w:sz w:val="28"/>
                <w:szCs w:val="28"/>
              </w:rPr>
              <w:t>Our Year 4 Christian value is ‘</w:t>
            </w:r>
            <w:r w:rsidRPr="006817D9">
              <w:rPr>
                <w:rFonts w:ascii="Comic Sans MS" w:eastAsia="Comic Sans MS" w:hAnsi="Comic Sans MS" w:cs="Comic Sans MS"/>
                <w:b/>
                <w:color w:val="244061" w:themeColor="accent1" w:themeShade="80"/>
                <w:sz w:val="32"/>
                <w:szCs w:val="32"/>
              </w:rPr>
              <w:t>Hope’.</w:t>
            </w:r>
          </w:p>
        </w:tc>
      </w:tr>
    </w:tbl>
    <w:p w:rsidR="00D11B38" w:rsidRDefault="00D11B38">
      <w:pPr>
        <w:ind w:left="0" w:hanging="2"/>
      </w:pPr>
    </w:p>
    <w:sectPr w:rsidR="00D11B38">
      <w:pgSz w:w="15840" w:h="12240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Quintessential">
    <w:altName w:val="Calibri"/>
    <w:charset w:val="00"/>
    <w:family w:val="auto"/>
    <w:pitch w:val="default"/>
  </w:font>
  <w:font w:name="Meddo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E4317"/>
    <w:multiLevelType w:val="multilevel"/>
    <w:tmpl w:val="FC2A91C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38"/>
    <w:rsid w:val="002A1E66"/>
    <w:rsid w:val="002E675D"/>
    <w:rsid w:val="006817D9"/>
    <w:rsid w:val="00A14169"/>
    <w:rsid w:val="00D1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2E93"/>
  <w15:docId w15:val="{D095EEC5-4F60-4FCC-B41C-B2D0B3FC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6WfQJarcWrfY7chHuPcAswwOg==">CgMxLjA4AHIhMWJvUVBvRTFPTnRXMlZKSXZVeTdaNmRMY1FoeXJIZmNY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Mrs R Cocks</cp:lastModifiedBy>
  <cp:revision>3</cp:revision>
  <dcterms:created xsi:type="dcterms:W3CDTF">2024-11-07T13:05:00Z</dcterms:created>
  <dcterms:modified xsi:type="dcterms:W3CDTF">2025-11-05T13:55:00Z</dcterms:modified>
</cp:coreProperties>
</file>