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06058" w14:textId="3B80789D" w:rsidR="00503A5B" w:rsidRDefault="00503A5B">
      <w:pPr>
        <w:spacing w:after="0" w:line="259" w:lineRule="auto"/>
        <w:ind w:left="1872" w:firstLine="0"/>
      </w:pPr>
    </w:p>
    <w:p w14:paraId="5EECF0B3" w14:textId="77777777" w:rsidR="00503A5B" w:rsidRDefault="00DE5B11">
      <w:pPr>
        <w:spacing w:after="545" w:line="259" w:lineRule="auto"/>
        <w:ind w:left="1872" w:right="1810" w:firstLine="0"/>
        <w:jc w:val="right"/>
      </w:pPr>
      <w:r>
        <w:t xml:space="preserve"> </w:t>
      </w:r>
    </w:p>
    <w:p w14:paraId="42DAFB70" w14:textId="77777777" w:rsidR="00503A5B" w:rsidRDefault="00DE5B11">
      <w:pPr>
        <w:spacing w:after="54" w:line="259" w:lineRule="auto"/>
        <w:ind w:left="207" w:firstLine="0"/>
        <w:jc w:val="center"/>
      </w:pPr>
      <w:r>
        <w:rPr>
          <w:b/>
          <w:sz w:val="72"/>
        </w:rPr>
        <w:t xml:space="preserve"> </w:t>
      </w:r>
    </w:p>
    <w:p w14:paraId="65ECCD8E" w14:textId="77777777" w:rsidR="00503A5B" w:rsidRDefault="00DE5B11">
      <w:pPr>
        <w:spacing w:after="0" w:line="259" w:lineRule="auto"/>
        <w:ind w:left="0" w:right="909" w:firstLine="0"/>
        <w:jc w:val="right"/>
      </w:pPr>
      <w:r>
        <w:rPr>
          <w:b/>
          <w:sz w:val="72"/>
        </w:rPr>
        <w:t xml:space="preserve">Remote learning policy </w:t>
      </w:r>
    </w:p>
    <w:p w14:paraId="4896A092" w14:textId="77777777" w:rsidR="00503A5B" w:rsidRDefault="00DE5B11">
      <w:pPr>
        <w:spacing w:after="104" w:line="259" w:lineRule="auto"/>
        <w:ind w:left="0" w:firstLine="0"/>
      </w:pPr>
      <w:r>
        <w:t xml:space="preserve"> </w:t>
      </w:r>
    </w:p>
    <w:p w14:paraId="559ACEAA" w14:textId="77777777" w:rsidR="00503A5B" w:rsidRDefault="00DE5B11">
      <w:pPr>
        <w:spacing w:after="0" w:line="259" w:lineRule="auto"/>
        <w:ind w:left="0" w:firstLine="0"/>
      </w:pPr>
      <w:r>
        <w:t xml:space="preserve"> </w:t>
      </w:r>
    </w:p>
    <w:p w14:paraId="2EF7307E" w14:textId="77777777" w:rsidR="00503A5B" w:rsidRDefault="00DE5B11">
      <w:pPr>
        <w:spacing w:after="0" w:line="259" w:lineRule="auto"/>
        <w:ind w:left="2037" w:firstLine="0"/>
      </w:pPr>
      <w:r>
        <w:rPr>
          <w:noProof/>
        </w:rPr>
        <w:drawing>
          <wp:inline distT="0" distB="0" distL="0" distR="0" wp14:anchorId="419C4E05" wp14:editId="2469F9A0">
            <wp:extent cx="3599815" cy="3599815"/>
            <wp:effectExtent l="0" t="0" r="0" b="0"/>
            <wp:docPr id="81"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7"/>
                    <a:stretch>
                      <a:fillRect/>
                    </a:stretch>
                  </pic:blipFill>
                  <pic:spPr>
                    <a:xfrm>
                      <a:off x="0" y="0"/>
                      <a:ext cx="3599815" cy="3599815"/>
                    </a:xfrm>
                    <a:prstGeom prst="rect">
                      <a:avLst/>
                    </a:prstGeom>
                  </pic:spPr>
                </pic:pic>
              </a:graphicData>
            </a:graphic>
          </wp:inline>
        </w:drawing>
      </w:r>
    </w:p>
    <w:p w14:paraId="5C0C185B" w14:textId="77777777" w:rsidR="00503A5B" w:rsidRDefault="00DE5B11">
      <w:pPr>
        <w:spacing w:after="60" w:line="259" w:lineRule="auto"/>
        <w:ind w:left="2037" w:right="1975" w:firstLine="0"/>
        <w:jc w:val="right"/>
      </w:pPr>
      <w:r>
        <w:t xml:space="preserve"> </w:t>
      </w:r>
    </w:p>
    <w:p w14:paraId="570F38F1" w14:textId="77777777" w:rsidR="00503A5B" w:rsidRDefault="00DE5B11">
      <w:pPr>
        <w:spacing w:after="103" w:line="259" w:lineRule="auto"/>
        <w:ind w:left="0" w:firstLine="0"/>
      </w:pPr>
      <w:r>
        <w:t xml:space="preserve"> </w:t>
      </w:r>
    </w:p>
    <w:p w14:paraId="7E08663D" w14:textId="77777777" w:rsidR="00503A5B" w:rsidRDefault="00DE5B11">
      <w:pPr>
        <w:spacing w:after="103" w:line="259" w:lineRule="auto"/>
        <w:ind w:left="0" w:firstLine="0"/>
      </w:pPr>
      <w:r>
        <w:t xml:space="preserve"> </w:t>
      </w:r>
    </w:p>
    <w:p w14:paraId="2347398F" w14:textId="77777777" w:rsidR="00503A5B" w:rsidRDefault="00DE5B11">
      <w:pPr>
        <w:spacing w:after="104" w:line="259" w:lineRule="auto"/>
        <w:ind w:left="0" w:firstLine="0"/>
      </w:pPr>
      <w:r>
        <w:t xml:space="preserve"> </w:t>
      </w:r>
    </w:p>
    <w:p w14:paraId="7E77DF1D" w14:textId="77777777" w:rsidR="00503A5B" w:rsidRDefault="00DE5B11">
      <w:pPr>
        <w:spacing w:after="0" w:line="259" w:lineRule="auto"/>
        <w:ind w:left="0" w:firstLine="0"/>
      </w:pPr>
      <w:r>
        <w:rPr>
          <w:b/>
        </w:rPr>
        <w:t xml:space="preserve"> </w:t>
      </w:r>
    </w:p>
    <w:tbl>
      <w:tblPr>
        <w:tblStyle w:val="TableGrid"/>
        <w:tblW w:w="9722" w:type="dxa"/>
        <w:tblInd w:w="0" w:type="dxa"/>
        <w:tblCellMar>
          <w:top w:w="64" w:type="dxa"/>
          <w:left w:w="0" w:type="dxa"/>
          <w:bottom w:w="0" w:type="dxa"/>
          <w:right w:w="115" w:type="dxa"/>
        </w:tblCellMar>
        <w:tblLook w:val="04A0" w:firstRow="1" w:lastRow="0" w:firstColumn="1" w:lastColumn="0" w:noHBand="0" w:noVBand="1"/>
      </w:tblPr>
      <w:tblGrid>
        <w:gridCol w:w="2694"/>
        <w:gridCol w:w="3269"/>
        <w:gridCol w:w="3759"/>
      </w:tblGrid>
      <w:tr w:rsidR="00503A5B" w14:paraId="30FEA346" w14:textId="77777777">
        <w:trPr>
          <w:trHeight w:val="531"/>
        </w:trPr>
        <w:tc>
          <w:tcPr>
            <w:tcW w:w="2694" w:type="dxa"/>
            <w:tcBorders>
              <w:top w:val="nil"/>
              <w:left w:val="nil"/>
              <w:bottom w:val="single" w:sz="24" w:space="0" w:color="D8DFDE"/>
              <w:right w:val="nil"/>
            </w:tcBorders>
            <w:shd w:val="clear" w:color="auto" w:fill="D8DFDE"/>
          </w:tcPr>
          <w:p w14:paraId="57B75644" w14:textId="77777777" w:rsidR="00503A5B" w:rsidRDefault="00DE5B11">
            <w:pPr>
              <w:spacing w:after="0" w:line="259" w:lineRule="auto"/>
              <w:ind w:left="108" w:firstLine="0"/>
            </w:pPr>
            <w:r>
              <w:rPr>
                <w:b/>
              </w:rPr>
              <w:t xml:space="preserve">Approved by: </w:t>
            </w:r>
          </w:p>
        </w:tc>
        <w:tc>
          <w:tcPr>
            <w:tcW w:w="3269" w:type="dxa"/>
            <w:tcBorders>
              <w:top w:val="nil"/>
              <w:left w:val="nil"/>
              <w:bottom w:val="single" w:sz="24" w:space="0" w:color="D8DFDE"/>
              <w:right w:val="nil"/>
            </w:tcBorders>
            <w:shd w:val="clear" w:color="auto" w:fill="D8DFDE"/>
          </w:tcPr>
          <w:p w14:paraId="2F755CED" w14:textId="33F66AC4" w:rsidR="00503A5B" w:rsidRDefault="00DE5B11">
            <w:pPr>
              <w:spacing w:after="0" w:line="259" w:lineRule="auto"/>
              <w:ind w:left="0" w:firstLine="0"/>
            </w:pPr>
            <w:r>
              <w:rPr>
                <w:sz w:val="22"/>
              </w:rPr>
              <w:t xml:space="preserve">Gareth </w:t>
            </w:r>
            <w:proofErr w:type="spellStart"/>
            <w:r>
              <w:rPr>
                <w:sz w:val="22"/>
              </w:rPr>
              <w:t>Elswood</w:t>
            </w:r>
            <w:proofErr w:type="spellEnd"/>
            <w:r>
              <w:rPr>
                <w:sz w:val="22"/>
              </w:rPr>
              <w:t xml:space="preserve"> </w:t>
            </w:r>
          </w:p>
        </w:tc>
        <w:tc>
          <w:tcPr>
            <w:tcW w:w="3759" w:type="dxa"/>
            <w:tcBorders>
              <w:top w:val="nil"/>
              <w:left w:val="nil"/>
              <w:bottom w:val="single" w:sz="24" w:space="0" w:color="D8DFDE"/>
              <w:right w:val="nil"/>
            </w:tcBorders>
            <w:shd w:val="clear" w:color="auto" w:fill="D8DFDE"/>
          </w:tcPr>
          <w:p w14:paraId="447AAAFE" w14:textId="0D1D8098" w:rsidR="00503A5B" w:rsidRDefault="00DE5B11">
            <w:pPr>
              <w:spacing w:after="0" w:line="259" w:lineRule="auto"/>
              <w:ind w:left="0" w:firstLine="0"/>
            </w:pPr>
            <w:r>
              <w:rPr>
                <w:b/>
                <w:sz w:val="22"/>
              </w:rPr>
              <w:t>Date:</w:t>
            </w:r>
            <w:r>
              <w:rPr>
                <w:sz w:val="22"/>
              </w:rPr>
              <w:t xml:space="preserve">  September 2026</w:t>
            </w:r>
            <w:r>
              <w:rPr>
                <w:sz w:val="22"/>
              </w:rPr>
              <w:t xml:space="preserve"> </w:t>
            </w:r>
          </w:p>
        </w:tc>
      </w:tr>
      <w:tr w:rsidR="00503A5B" w14:paraId="537B37FB" w14:textId="77777777">
        <w:trPr>
          <w:trHeight w:val="510"/>
        </w:trPr>
        <w:tc>
          <w:tcPr>
            <w:tcW w:w="2694" w:type="dxa"/>
            <w:tcBorders>
              <w:top w:val="single" w:sz="24" w:space="0" w:color="D8DFDE"/>
              <w:left w:val="nil"/>
              <w:bottom w:val="single" w:sz="17" w:space="0" w:color="FFFFFF"/>
              <w:right w:val="nil"/>
            </w:tcBorders>
            <w:shd w:val="clear" w:color="auto" w:fill="D8DFDE"/>
          </w:tcPr>
          <w:p w14:paraId="33CA7578" w14:textId="77777777" w:rsidR="00503A5B" w:rsidRDefault="00DE5B11">
            <w:pPr>
              <w:spacing w:after="0" w:line="259" w:lineRule="auto"/>
              <w:ind w:left="108" w:firstLine="0"/>
            </w:pPr>
            <w:r>
              <w:rPr>
                <w:b/>
              </w:rPr>
              <w:t xml:space="preserve">Last reviewed on: </w:t>
            </w:r>
          </w:p>
        </w:tc>
        <w:tc>
          <w:tcPr>
            <w:tcW w:w="3269" w:type="dxa"/>
            <w:tcBorders>
              <w:top w:val="single" w:sz="24" w:space="0" w:color="D8DFDE"/>
              <w:left w:val="nil"/>
              <w:bottom w:val="single" w:sz="17" w:space="0" w:color="FFFFFF"/>
              <w:right w:val="nil"/>
            </w:tcBorders>
            <w:shd w:val="clear" w:color="auto" w:fill="D8DFDE"/>
          </w:tcPr>
          <w:p w14:paraId="7909498B" w14:textId="77777777" w:rsidR="00503A5B" w:rsidRDefault="00DE5B11">
            <w:pPr>
              <w:spacing w:after="0" w:line="259" w:lineRule="auto"/>
              <w:ind w:left="0" w:firstLine="0"/>
            </w:pPr>
            <w:r>
              <w:rPr>
                <w:sz w:val="22"/>
              </w:rPr>
              <w:t xml:space="preserve"> </w:t>
            </w:r>
          </w:p>
        </w:tc>
        <w:tc>
          <w:tcPr>
            <w:tcW w:w="3759" w:type="dxa"/>
            <w:tcBorders>
              <w:top w:val="single" w:sz="24" w:space="0" w:color="D8DFDE"/>
              <w:left w:val="nil"/>
              <w:bottom w:val="single" w:sz="17" w:space="0" w:color="FFFFFF"/>
              <w:right w:val="nil"/>
            </w:tcBorders>
            <w:shd w:val="clear" w:color="auto" w:fill="D8DFDE"/>
          </w:tcPr>
          <w:p w14:paraId="7457483D" w14:textId="77777777" w:rsidR="00503A5B" w:rsidRDefault="00503A5B">
            <w:pPr>
              <w:spacing w:after="160" w:line="259" w:lineRule="auto"/>
              <w:ind w:left="0" w:firstLine="0"/>
            </w:pPr>
          </w:p>
        </w:tc>
      </w:tr>
      <w:tr w:rsidR="00503A5B" w14:paraId="4E3E8D76" w14:textId="77777777">
        <w:trPr>
          <w:trHeight w:val="511"/>
        </w:trPr>
        <w:tc>
          <w:tcPr>
            <w:tcW w:w="2694" w:type="dxa"/>
            <w:tcBorders>
              <w:top w:val="single" w:sz="17" w:space="0" w:color="FFFFFF"/>
              <w:left w:val="nil"/>
              <w:bottom w:val="nil"/>
              <w:right w:val="nil"/>
            </w:tcBorders>
            <w:shd w:val="clear" w:color="auto" w:fill="D8DFDE"/>
          </w:tcPr>
          <w:p w14:paraId="391F80B6" w14:textId="77777777" w:rsidR="00503A5B" w:rsidRDefault="00DE5B11">
            <w:pPr>
              <w:spacing w:after="0" w:line="259" w:lineRule="auto"/>
              <w:ind w:left="108" w:firstLine="0"/>
            </w:pPr>
            <w:r>
              <w:rPr>
                <w:b/>
              </w:rPr>
              <w:t xml:space="preserve">Next review due by: </w:t>
            </w:r>
          </w:p>
        </w:tc>
        <w:tc>
          <w:tcPr>
            <w:tcW w:w="3269" w:type="dxa"/>
            <w:tcBorders>
              <w:top w:val="single" w:sz="17" w:space="0" w:color="FFFFFF"/>
              <w:left w:val="nil"/>
              <w:bottom w:val="nil"/>
              <w:right w:val="nil"/>
            </w:tcBorders>
            <w:shd w:val="clear" w:color="auto" w:fill="D8DFDE"/>
          </w:tcPr>
          <w:p w14:paraId="08998882" w14:textId="4E773458" w:rsidR="00503A5B" w:rsidRDefault="00DE5B11">
            <w:pPr>
              <w:spacing w:after="0" w:line="259" w:lineRule="auto"/>
              <w:ind w:left="0" w:firstLine="0"/>
            </w:pPr>
            <w:r>
              <w:rPr>
                <w:sz w:val="22"/>
              </w:rPr>
              <w:t>September 2027</w:t>
            </w:r>
            <w:r>
              <w:rPr>
                <w:sz w:val="22"/>
              </w:rPr>
              <w:t xml:space="preserve"> </w:t>
            </w:r>
          </w:p>
        </w:tc>
        <w:tc>
          <w:tcPr>
            <w:tcW w:w="3759" w:type="dxa"/>
            <w:tcBorders>
              <w:top w:val="single" w:sz="17" w:space="0" w:color="FFFFFF"/>
              <w:left w:val="nil"/>
              <w:bottom w:val="nil"/>
              <w:right w:val="nil"/>
            </w:tcBorders>
            <w:shd w:val="clear" w:color="auto" w:fill="D8DFDE"/>
          </w:tcPr>
          <w:p w14:paraId="05169429" w14:textId="77777777" w:rsidR="00503A5B" w:rsidRDefault="00503A5B">
            <w:pPr>
              <w:spacing w:after="160" w:line="259" w:lineRule="auto"/>
              <w:ind w:left="0" w:firstLine="0"/>
            </w:pPr>
          </w:p>
        </w:tc>
      </w:tr>
    </w:tbl>
    <w:p w14:paraId="50C5B3EB" w14:textId="77777777" w:rsidR="00503A5B" w:rsidRDefault="00DE5B11">
      <w:pPr>
        <w:spacing w:after="0" w:line="259" w:lineRule="auto"/>
        <w:ind w:left="0" w:firstLine="0"/>
      </w:pPr>
      <w:r>
        <w:t xml:space="preserve"> </w:t>
      </w:r>
    </w:p>
    <w:sdt>
      <w:sdtPr>
        <w:id w:val="-1995640910"/>
        <w:docPartObj>
          <w:docPartGallery w:val="Table of Contents"/>
        </w:docPartObj>
      </w:sdtPr>
      <w:sdtEndPr/>
      <w:sdtContent>
        <w:p w14:paraId="4B942639" w14:textId="77777777" w:rsidR="00503A5B" w:rsidRDefault="00DE5B11">
          <w:pPr>
            <w:spacing w:after="5" w:line="259" w:lineRule="auto"/>
            <w:ind w:left="0" w:firstLine="0"/>
          </w:pPr>
          <w:r>
            <w:rPr>
              <w:b/>
              <w:color w:val="0D1C2F"/>
              <w:sz w:val="28"/>
            </w:rPr>
            <w:t>Contents</w:t>
          </w:r>
          <w:r>
            <w:rPr>
              <w:sz w:val="32"/>
            </w:rPr>
            <w:t xml:space="preserve"> </w:t>
          </w:r>
        </w:p>
        <w:p w14:paraId="0D8B291C" w14:textId="77777777" w:rsidR="00503A5B" w:rsidRDefault="00DE5B11">
          <w:pPr>
            <w:spacing w:after="81" w:line="259" w:lineRule="auto"/>
            <w:ind w:left="0" w:firstLine="0"/>
          </w:pPr>
          <w:r>
            <w:rPr>
              <w:color w:val="0072CC"/>
            </w:rPr>
            <w:t xml:space="preserve">1. Aims </w:t>
          </w:r>
          <w:r>
            <w:t xml:space="preserve"> </w:t>
          </w:r>
        </w:p>
        <w:p w14:paraId="2EB4C6D4" w14:textId="77777777" w:rsidR="00503A5B" w:rsidRDefault="00DE5B11">
          <w:pPr>
            <w:pStyle w:val="TOC1"/>
            <w:tabs>
              <w:tab w:val="right" w:leader="dot" w:pos="9739"/>
            </w:tabs>
          </w:pPr>
          <w:r>
            <w:fldChar w:fldCharType="begin"/>
          </w:r>
          <w:r>
            <w:instrText xml:space="preserve"> TOC \o "1-1" \h \z \u </w:instrText>
          </w:r>
          <w:r>
            <w:fldChar w:fldCharType="separate"/>
          </w:r>
          <w:hyperlink w:anchor="_Toc9931">
            <w:r>
              <w:rPr>
                <w:color w:val="0072CC"/>
              </w:rPr>
              <w:t>2. Use of remote learning</w:t>
            </w:r>
            <w:r>
              <w:tab/>
            </w:r>
            <w:r>
              <w:fldChar w:fldCharType="begin"/>
            </w:r>
            <w:r>
              <w:instrText>PAGEREF _Toc9931 \h</w:instrText>
            </w:r>
            <w:r>
              <w:fldChar w:fldCharType="separate"/>
            </w:r>
            <w:r>
              <w:rPr>
                <w:color w:val="0072CC"/>
              </w:rPr>
              <w:t xml:space="preserve">3 </w:t>
            </w:r>
            <w:r>
              <w:fldChar w:fldCharType="end"/>
            </w:r>
          </w:hyperlink>
        </w:p>
        <w:p w14:paraId="683C7A92" w14:textId="77777777" w:rsidR="00503A5B" w:rsidRDefault="00DE5B11">
          <w:pPr>
            <w:pStyle w:val="TOC1"/>
            <w:tabs>
              <w:tab w:val="right" w:leader="dot" w:pos="9739"/>
            </w:tabs>
          </w:pPr>
          <w:hyperlink w:anchor="_Toc9932">
            <w:r>
              <w:rPr>
                <w:color w:val="0072CC"/>
              </w:rPr>
              <w:t>3. Roles and responsibilities</w:t>
            </w:r>
            <w:r>
              <w:tab/>
            </w:r>
            <w:r>
              <w:fldChar w:fldCharType="begin"/>
            </w:r>
            <w:r>
              <w:instrText>PAGEREF _Toc9932 \h</w:instrText>
            </w:r>
            <w:r>
              <w:fldChar w:fldCharType="separate"/>
            </w:r>
            <w:r>
              <w:t xml:space="preserve">4 </w:t>
            </w:r>
            <w:r>
              <w:fldChar w:fldCharType="end"/>
            </w:r>
          </w:hyperlink>
        </w:p>
        <w:p w14:paraId="73371EC8" w14:textId="77777777" w:rsidR="00503A5B" w:rsidRDefault="00DE5B11">
          <w:r>
            <w:fldChar w:fldCharType="end"/>
          </w:r>
        </w:p>
      </w:sdtContent>
    </w:sdt>
    <w:p w14:paraId="24A4E681" w14:textId="77777777" w:rsidR="00503A5B" w:rsidRDefault="00DE5B11">
      <w:pPr>
        <w:numPr>
          <w:ilvl w:val="0"/>
          <w:numId w:val="1"/>
        </w:numPr>
        <w:ind w:hanging="221"/>
      </w:pPr>
      <w:r>
        <w:rPr>
          <w:color w:val="0072CC"/>
        </w:rPr>
        <w:t xml:space="preserve">Who to </w:t>
      </w:r>
      <w:proofErr w:type="gramStart"/>
      <w:r>
        <w:rPr>
          <w:color w:val="0072CC"/>
        </w:rPr>
        <w:t>contact</w:t>
      </w:r>
      <w:r>
        <w:t xml:space="preserve"> .................................................................................................................................................</w:t>
      </w:r>
      <w:proofErr w:type="gramEnd"/>
      <w:r>
        <w:t xml:space="preserve"> 8 </w:t>
      </w:r>
    </w:p>
    <w:p w14:paraId="652BA27A" w14:textId="77777777" w:rsidR="00503A5B" w:rsidRDefault="00DE5B11">
      <w:pPr>
        <w:numPr>
          <w:ilvl w:val="0"/>
          <w:numId w:val="1"/>
        </w:numPr>
        <w:ind w:hanging="221"/>
      </w:pPr>
      <w:r>
        <w:rPr>
          <w:color w:val="0072CC"/>
        </w:rPr>
        <w:t>Data protection</w:t>
      </w:r>
      <w:r>
        <w:t xml:space="preserve"> ..........</w:t>
      </w:r>
      <w:r>
        <w:t xml:space="preserve">...................................................................................................................................... 8 </w:t>
      </w:r>
    </w:p>
    <w:p w14:paraId="56050453" w14:textId="77777777" w:rsidR="00503A5B" w:rsidRDefault="00DE5B11">
      <w:pPr>
        <w:numPr>
          <w:ilvl w:val="0"/>
          <w:numId w:val="1"/>
        </w:numPr>
        <w:ind w:hanging="221"/>
      </w:pPr>
      <w:r>
        <w:rPr>
          <w:color w:val="0072CC"/>
        </w:rPr>
        <w:t>Safeguarding</w:t>
      </w:r>
      <w:r>
        <w:t xml:space="preserve"> .........................................................................................................</w:t>
      </w:r>
      <w:r>
        <w:t xml:space="preserve">.......................................... 9 </w:t>
      </w:r>
    </w:p>
    <w:p w14:paraId="1983D479" w14:textId="77777777" w:rsidR="00503A5B" w:rsidRDefault="00DE5B11">
      <w:pPr>
        <w:numPr>
          <w:ilvl w:val="0"/>
          <w:numId w:val="1"/>
        </w:numPr>
        <w:ind w:hanging="221"/>
      </w:pPr>
      <w:r>
        <w:rPr>
          <w:color w:val="0072CC"/>
        </w:rPr>
        <w:t>Monitoring arrangements</w:t>
      </w:r>
      <w:r>
        <w:t xml:space="preserve"> ................................................................................................................................. 9 </w:t>
      </w:r>
    </w:p>
    <w:p w14:paraId="717AE425" w14:textId="77777777" w:rsidR="00503A5B" w:rsidRDefault="00DE5B11">
      <w:pPr>
        <w:numPr>
          <w:ilvl w:val="0"/>
          <w:numId w:val="1"/>
        </w:numPr>
        <w:spacing w:line="365" w:lineRule="auto"/>
        <w:ind w:hanging="221"/>
      </w:pPr>
      <w:r>
        <w:rPr>
          <w:noProof/>
        </w:rPr>
        <w:drawing>
          <wp:anchor distT="0" distB="0" distL="114300" distR="114300" simplePos="0" relativeHeight="251658240" behindDoc="0" locked="0" layoutInCell="1" allowOverlap="0" wp14:anchorId="109A3782" wp14:editId="07503B8A">
            <wp:simplePos x="0" y="0"/>
            <wp:positionH relativeFrom="column">
              <wp:posOffset>-380</wp:posOffset>
            </wp:positionH>
            <wp:positionV relativeFrom="paragraph">
              <wp:posOffset>204645</wp:posOffset>
            </wp:positionV>
            <wp:extent cx="6172200" cy="19050"/>
            <wp:effectExtent l="0" t="0" r="0" b="0"/>
            <wp:wrapSquare wrapText="bothSides"/>
            <wp:docPr id="474" name="Picture 474"/>
            <wp:cNvGraphicFramePr/>
            <a:graphic xmlns:a="http://schemas.openxmlformats.org/drawingml/2006/main">
              <a:graphicData uri="http://schemas.openxmlformats.org/drawingml/2006/picture">
                <pic:pic xmlns:pic="http://schemas.openxmlformats.org/drawingml/2006/picture">
                  <pic:nvPicPr>
                    <pic:cNvPr id="474" name="Picture 474"/>
                    <pic:cNvPicPr/>
                  </pic:nvPicPr>
                  <pic:blipFill>
                    <a:blip r:embed="rId8"/>
                    <a:stretch>
                      <a:fillRect/>
                    </a:stretch>
                  </pic:blipFill>
                  <pic:spPr>
                    <a:xfrm>
                      <a:off x="0" y="0"/>
                      <a:ext cx="6172200" cy="19050"/>
                    </a:xfrm>
                    <a:prstGeom prst="rect">
                      <a:avLst/>
                    </a:prstGeom>
                  </pic:spPr>
                </pic:pic>
              </a:graphicData>
            </a:graphic>
          </wp:anchor>
        </w:drawing>
      </w:r>
      <w:r>
        <w:rPr>
          <w:color w:val="0072CC"/>
        </w:rPr>
        <w:t>Links with other policies</w:t>
      </w:r>
      <w:r>
        <w:t xml:space="preserve"> </w:t>
      </w:r>
      <w:r>
        <w:t xml:space="preserve">................................................................................................................................... 9  </w:t>
      </w:r>
    </w:p>
    <w:p w14:paraId="128F5681" w14:textId="77777777" w:rsidR="00503A5B" w:rsidRDefault="00DE5B11">
      <w:pPr>
        <w:pStyle w:val="Heading2"/>
        <w:ind w:left="-5"/>
      </w:pPr>
      <w:r>
        <w:t xml:space="preserve">1. Aims </w:t>
      </w:r>
    </w:p>
    <w:p w14:paraId="1FF65E78" w14:textId="77777777" w:rsidR="00503A5B" w:rsidRDefault="00DE5B11">
      <w:pPr>
        <w:spacing w:after="148"/>
        <w:ind w:left="-5"/>
      </w:pPr>
      <w:r>
        <w:t xml:space="preserve">This remote learning policy for staff aims to: </w:t>
      </w:r>
    </w:p>
    <w:p w14:paraId="4992DFA2" w14:textId="77777777" w:rsidR="00503A5B" w:rsidRDefault="00DE5B11">
      <w:pPr>
        <w:ind w:left="89"/>
      </w:pPr>
      <w:r>
        <w:rPr>
          <w:noProof/>
        </w:rPr>
        <w:drawing>
          <wp:inline distT="0" distB="0" distL="0" distR="0" wp14:anchorId="2C08D149" wp14:editId="6951A12D">
            <wp:extent cx="85090" cy="133985"/>
            <wp:effectExtent l="0" t="0" r="0" b="0"/>
            <wp:docPr id="313" name="Picture 313"/>
            <wp:cNvGraphicFramePr/>
            <a:graphic xmlns:a="http://schemas.openxmlformats.org/drawingml/2006/main">
              <a:graphicData uri="http://schemas.openxmlformats.org/drawingml/2006/picture">
                <pic:pic xmlns:pic="http://schemas.openxmlformats.org/drawingml/2006/picture">
                  <pic:nvPicPr>
                    <pic:cNvPr id="313" name="Picture 313"/>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Ensure consistency in the approach to remote learning for pup</w:t>
      </w:r>
      <w:r>
        <w:t>ils who aren’t in school</w:t>
      </w:r>
      <w:r>
        <w:rPr>
          <w:rFonts w:ascii="Times New Roman" w:eastAsia="Times New Roman" w:hAnsi="Times New Roman" w:cs="Times New Roman"/>
        </w:rPr>
        <w:t xml:space="preserve"> </w:t>
      </w:r>
    </w:p>
    <w:p w14:paraId="229A32FA" w14:textId="77777777" w:rsidR="00503A5B" w:rsidRDefault="00DE5B11">
      <w:pPr>
        <w:spacing w:after="157" w:line="331" w:lineRule="auto"/>
        <w:ind w:left="89" w:right="400"/>
      </w:pPr>
      <w:r>
        <w:rPr>
          <w:noProof/>
        </w:rPr>
        <w:drawing>
          <wp:inline distT="0" distB="0" distL="0" distR="0" wp14:anchorId="7BA13C5F" wp14:editId="73960078">
            <wp:extent cx="85090" cy="133985"/>
            <wp:effectExtent l="0" t="0" r="0" b="0"/>
            <wp:docPr id="320" name="Picture 320"/>
            <wp:cNvGraphicFramePr/>
            <a:graphic xmlns:a="http://schemas.openxmlformats.org/drawingml/2006/main">
              <a:graphicData uri="http://schemas.openxmlformats.org/drawingml/2006/picture">
                <pic:pic xmlns:pic="http://schemas.openxmlformats.org/drawingml/2006/picture">
                  <pic:nvPicPr>
                    <pic:cNvPr id="320" name="Picture 320"/>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Set out expectations for all members of the school community with regards to remote learning</w:t>
      </w:r>
      <w:r>
        <w:rPr>
          <w:rFonts w:ascii="Times New Roman" w:eastAsia="Times New Roman" w:hAnsi="Times New Roman" w:cs="Times New Roman"/>
        </w:rPr>
        <w:t xml:space="preserve"> </w:t>
      </w:r>
      <w:r>
        <w:rPr>
          <w:noProof/>
        </w:rPr>
        <w:drawing>
          <wp:inline distT="0" distB="0" distL="0" distR="0" wp14:anchorId="5C9CF474" wp14:editId="0C5ADF89">
            <wp:extent cx="85090" cy="133985"/>
            <wp:effectExtent l="0" t="0" r="0" b="0"/>
            <wp:docPr id="326" name="Picture 326"/>
            <wp:cNvGraphicFramePr/>
            <a:graphic xmlns:a="http://schemas.openxmlformats.org/drawingml/2006/main">
              <a:graphicData uri="http://schemas.openxmlformats.org/drawingml/2006/picture">
                <pic:pic xmlns:pic="http://schemas.openxmlformats.org/drawingml/2006/picture">
                  <pic:nvPicPr>
                    <pic:cNvPr id="326" name="Picture 326"/>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Provide appropriate guidelines for data protection</w:t>
      </w:r>
      <w:r>
        <w:rPr>
          <w:rFonts w:ascii="Times New Roman" w:eastAsia="Times New Roman" w:hAnsi="Times New Roman" w:cs="Times New Roman"/>
        </w:rPr>
        <w:t xml:space="preserve"> </w:t>
      </w:r>
    </w:p>
    <w:p w14:paraId="10A27498" w14:textId="77777777" w:rsidR="00503A5B" w:rsidRDefault="00DE5B11">
      <w:pPr>
        <w:pStyle w:val="Heading1"/>
        <w:ind w:left="-5"/>
      </w:pPr>
      <w:bookmarkStart w:id="0" w:name="_Toc9931"/>
      <w:r>
        <w:t xml:space="preserve">2. Use of remote learning  </w:t>
      </w:r>
      <w:bookmarkEnd w:id="0"/>
    </w:p>
    <w:p w14:paraId="435FA18B" w14:textId="77777777" w:rsidR="00503A5B" w:rsidRDefault="00DE5B11">
      <w:pPr>
        <w:ind w:left="-5"/>
      </w:pPr>
      <w:r>
        <w:t>All pupils should attend school, in line with our att</w:t>
      </w:r>
      <w:r>
        <w:t xml:space="preserve">endance policy. Remote education is not viewed as an equal alternative to attendance in school.  </w:t>
      </w:r>
    </w:p>
    <w:p w14:paraId="46C51F6C" w14:textId="77777777" w:rsidR="00503A5B" w:rsidRDefault="00DE5B11">
      <w:pPr>
        <w:ind w:left="-5"/>
      </w:pPr>
      <w:r>
        <w:t xml:space="preserve">Pupils receiving remote education will be marked absent in line with the Pupil Registration Regulations. </w:t>
      </w:r>
    </w:p>
    <w:p w14:paraId="1353487B" w14:textId="77777777" w:rsidR="00503A5B" w:rsidRDefault="00DE5B11">
      <w:pPr>
        <w:ind w:left="-5"/>
      </w:pPr>
      <w:r>
        <w:t>We will consider providing remote education to pupil</w:t>
      </w:r>
      <w:r>
        <w:t xml:space="preserve">s in circumstances when in-person attendance is either not possible or contrary to government guidance.  </w:t>
      </w:r>
    </w:p>
    <w:p w14:paraId="7D104CC7" w14:textId="77777777" w:rsidR="00503A5B" w:rsidRDefault="00DE5B11">
      <w:pPr>
        <w:spacing w:after="145"/>
        <w:ind w:left="-5"/>
      </w:pPr>
      <w:r>
        <w:t xml:space="preserve">This might include:  </w:t>
      </w:r>
    </w:p>
    <w:p w14:paraId="755E7409" w14:textId="77777777" w:rsidR="00503A5B" w:rsidRDefault="00DE5B11">
      <w:pPr>
        <w:spacing w:after="7"/>
        <w:ind w:left="89"/>
      </w:pPr>
      <w:r>
        <w:rPr>
          <w:noProof/>
        </w:rPr>
        <w:drawing>
          <wp:inline distT="0" distB="0" distL="0" distR="0" wp14:anchorId="153E32A2" wp14:editId="0E293C9C">
            <wp:extent cx="85090" cy="134620"/>
            <wp:effectExtent l="0" t="0" r="0" b="0"/>
            <wp:docPr id="367" name="Picture 367"/>
            <wp:cNvGraphicFramePr/>
            <a:graphic xmlns:a="http://schemas.openxmlformats.org/drawingml/2006/main">
              <a:graphicData uri="http://schemas.openxmlformats.org/drawingml/2006/picture">
                <pic:pic xmlns:pic="http://schemas.openxmlformats.org/drawingml/2006/picture">
                  <pic:nvPicPr>
                    <pic:cNvPr id="367" name="Picture 367"/>
                    <pic:cNvPicPr/>
                  </pic:nvPicPr>
                  <pic:blipFill>
                    <a:blip r:embed="rId9"/>
                    <a:stretch>
                      <a:fillRect/>
                    </a:stretch>
                  </pic:blipFill>
                  <pic:spPr>
                    <a:xfrm>
                      <a:off x="0" y="0"/>
                      <a:ext cx="85090" cy="134620"/>
                    </a:xfrm>
                    <a:prstGeom prst="rect">
                      <a:avLst/>
                    </a:prstGeom>
                  </pic:spPr>
                </pic:pic>
              </a:graphicData>
            </a:graphic>
          </wp:inline>
        </w:drawing>
      </w:r>
      <w:r>
        <w:rPr>
          <w:sz w:val="25"/>
        </w:rPr>
        <w:t xml:space="preserve"> </w:t>
      </w:r>
      <w:r>
        <w:t xml:space="preserve">Occasions when we decide that opening our school is either:  </w:t>
      </w:r>
    </w:p>
    <w:p w14:paraId="43968650" w14:textId="77777777" w:rsidR="00503A5B" w:rsidRDefault="00DE5B11">
      <w:pPr>
        <w:spacing w:after="0" w:line="259" w:lineRule="auto"/>
        <w:ind w:left="341" w:firstLine="0"/>
      </w:pPr>
      <w:r>
        <w:rPr>
          <w:rFonts w:ascii="Times New Roman" w:eastAsia="Times New Roman" w:hAnsi="Times New Roman" w:cs="Times New Roman"/>
        </w:rPr>
        <w:t xml:space="preserve"> </w:t>
      </w:r>
    </w:p>
    <w:p w14:paraId="00AB8D73" w14:textId="77777777" w:rsidR="00503A5B" w:rsidRDefault="00DE5B11">
      <w:pPr>
        <w:numPr>
          <w:ilvl w:val="0"/>
          <w:numId w:val="2"/>
        </w:numPr>
        <w:spacing w:after="127"/>
        <w:ind w:hanging="360"/>
      </w:pPr>
      <w:r>
        <w:t>Not possible to do safely</w:t>
      </w:r>
      <w:r>
        <w:rPr>
          <w:rFonts w:ascii="Times New Roman" w:eastAsia="Times New Roman" w:hAnsi="Times New Roman" w:cs="Times New Roman"/>
        </w:rPr>
        <w:t xml:space="preserve"> </w:t>
      </w:r>
    </w:p>
    <w:p w14:paraId="505E14D9" w14:textId="77777777" w:rsidR="00503A5B" w:rsidRDefault="00DE5B11">
      <w:pPr>
        <w:numPr>
          <w:ilvl w:val="0"/>
          <w:numId w:val="2"/>
        </w:numPr>
        <w:spacing w:after="161"/>
        <w:ind w:hanging="360"/>
      </w:pPr>
      <w:r>
        <w:t>Contradictory to guidance from loca</w:t>
      </w:r>
      <w:r>
        <w:t>l or central government</w:t>
      </w:r>
      <w:r>
        <w:rPr>
          <w:rFonts w:ascii="Times New Roman" w:eastAsia="Times New Roman" w:hAnsi="Times New Roman" w:cs="Times New Roman"/>
        </w:rPr>
        <w:t xml:space="preserve"> </w:t>
      </w:r>
    </w:p>
    <w:p w14:paraId="445298C8" w14:textId="77777777" w:rsidR="00503A5B" w:rsidRDefault="00DE5B11">
      <w:pPr>
        <w:spacing w:after="119"/>
        <w:ind w:left="341" w:hanging="262"/>
      </w:pPr>
      <w:r>
        <w:rPr>
          <w:noProof/>
        </w:rPr>
        <w:drawing>
          <wp:inline distT="0" distB="0" distL="0" distR="0" wp14:anchorId="5F06D249" wp14:editId="23BE1B67">
            <wp:extent cx="85090" cy="133985"/>
            <wp:effectExtent l="0" t="0" r="0" b="0"/>
            <wp:docPr id="386" name="Picture 386"/>
            <wp:cNvGraphicFramePr/>
            <a:graphic xmlns:a="http://schemas.openxmlformats.org/drawingml/2006/main">
              <a:graphicData uri="http://schemas.openxmlformats.org/drawingml/2006/picture">
                <pic:pic xmlns:pic="http://schemas.openxmlformats.org/drawingml/2006/picture">
                  <pic:nvPicPr>
                    <pic:cNvPr id="386" name="Picture 386"/>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 xml:space="preserve">Occasions when individual pupils, for a limited duration, are unable to physically attend school but are able to continue learning, for example because:  </w:t>
      </w:r>
      <w:r>
        <w:tab/>
      </w:r>
      <w:r>
        <w:rPr>
          <w:rFonts w:ascii="Times New Roman" w:eastAsia="Times New Roman" w:hAnsi="Times New Roman" w:cs="Times New Roman"/>
        </w:rPr>
        <w:t xml:space="preserve"> </w:t>
      </w:r>
    </w:p>
    <w:p w14:paraId="2FBC0EB1" w14:textId="77777777" w:rsidR="00503A5B" w:rsidRDefault="00DE5B11">
      <w:pPr>
        <w:numPr>
          <w:ilvl w:val="0"/>
          <w:numId w:val="2"/>
        </w:numPr>
        <w:spacing w:after="127"/>
        <w:ind w:hanging="360"/>
      </w:pPr>
      <w:r>
        <w:t>They have an infectious illness</w:t>
      </w:r>
      <w:r>
        <w:rPr>
          <w:rFonts w:ascii="Times New Roman" w:eastAsia="Times New Roman" w:hAnsi="Times New Roman" w:cs="Times New Roman"/>
        </w:rPr>
        <w:t xml:space="preserve"> </w:t>
      </w:r>
    </w:p>
    <w:p w14:paraId="5C8C7491" w14:textId="77777777" w:rsidR="00503A5B" w:rsidRDefault="00DE5B11">
      <w:pPr>
        <w:numPr>
          <w:ilvl w:val="0"/>
          <w:numId w:val="2"/>
        </w:numPr>
        <w:spacing w:after="125"/>
        <w:ind w:hanging="360"/>
      </w:pPr>
      <w:r>
        <w:t>They are preparing for or recovering from some types of operation</w:t>
      </w:r>
      <w:r>
        <w:rPr>
          <w:rFonts w:ascii="Times New Roman" w:eastAsia="Times New Roman" w:hAnsi="Times New Roman" w:cs="Times New Roman"/>
        </w:rPr>
        <w:t xml:space="preserve"> </w:t>
      </w:r>
    </w:p>
    <w:p w14:paraId="1360B778" w14:textId="77777777" w:rsidR="00503A5B" w:rsidRDefault="00DE5B11">
      <w:pPr>
        <w:numPr>
          <w:ilvl w:val="0"/>
          <w:numId w:val="2"/>
        </w:numPr>
        <w:spacing w:after="41" w:line="323" w:lineRule="auto"/>
        <w:ind w:hanging="360"/>
      </w:pPr>
      <w:r>
        <w:t>They are recovering from injury and attendance in school may inhibit such recovery</w:t>
      </w:r>
      <w:r>
        <w:rPr>
          <w:rFonts w:ascii="Times New Roman" w:eastAsia="Times New Roman" w:hAnsi="Times New Roman" w:cs="Times New Roman"/>
        </w:rPr>
        <w:t xml:space="preserve"> </w:t>
      </w:r>
      <w:proofErr w:type="spellStart"/>
      <w:r>
        <w:rPr>
          <w:rFonts w:ascii="Courier New" w:eastAsia="Courier New" w:hAnsi="Courier New" w:cs="Courier New"/>
        </w:rPr>
        <w:t>o</w:t>
      </w:r>
      <w:proofErr w:type="spellEnd"/>
      <w:r>
        <w:t xml:space="preserve"> Their attendance has been affected by a special educational need or disability (SEND) or a mental health</w:t>
      </w:r>
      <w:r>
        <w:t xml:space="preserve"> issue</w:t>
      </w:r>
      <w:r>
        <w:rPr>
          <w:rFonts w:ascii="Times New Roman" w:eastAsia="Times New Roman" w:hAnsi="Times New Roman" w:cs="Times New Roman"/>
        </w:rPr>
        <w:t xml:space="preserve"> </w:t>
      </w:r>
    </w:p>
    <w:p w14:paraId="006B3371" w14:textId="77777777" w:rsidR="00503A5B" w:rsidRDefault="00DE5B11">
      <w:pPr>
        <w:ind w:left="-5"/>
      </w:pPr>
      <w:r>
        <w:t>The school will consider providing pupils with remote education on a case-by-case basis.</w:t>
      </w:r>
      <w:r>
        <w:rPr>
          <w:rFonts w:ascii="Times New Roman" w:eastAsia="Times New Roman" w:hAnsi="Times New Roman" w:cs="Times New Roman"/>
        </w:rPr>
        <w:t xml:space="preserve"> </w:t>
      </w:r>
    </w:p>
    <w:p w14:paraId="2BA1160C" w14:textId="77777777" w:rsidR="00503A5B" w:rsidRDefault="00DE5B11">
      <w:pPr>
        <w:spacing w:after="144"/>
        <w:ind w:left="-5"/>
      </w:pPr>
      <w:r>
        <w:t xml:space="preserve">In the limited circumstances when remote learning is used, we will: </w:t>
      </w:r>
    </w:p>
    <w:p w14:paraId="5DD79357" w14:textId="77777777" w:rsidR="00503A5B" w:rsidRDefault="00DE5B11">
      <w:pPr>
        <w:spacing w:after="143"/>
        <w:ind w:left="341" w:hanging="262"/>
      </w:pPr>
      <w:r>
        <w:rPr>
          <w:noProof/>
        </w:rPr>
        <w:drawing>
          <wp:inline distT="0" distB="0" distL="0" distR="0" wp14:anchorId="4F2E12F0" wp14:editId="359956D5">
            <wp:extent cx="85090" cy="134620"/>
            <wp:effectExtent l="0" t="0" r="0" b="0"/>
            <wp:docPr id="447" name="Picture 447"/>
            <wp:cNvGraphicFramePr/>
            <a:graphic xmlns:a="http://schemas.openxmlformats.org/drawingml/2006/main">
              <a:graphicData uri="http://schemas.openxmlformats.org/drawingml/2006/picture">
                <pic:pic xmlns:pic="http://schemas.openxmlformats.org/drawingml/2006/picture">
                  <pic:nvPicPr>
                    <pic:cNvPr id="447" name="Picture 447"/>
                    <pic:cNvPicPr/>
                  </pic:nvPicPr>
                  <pic:blipFill>
                    <a:blip r:embed="rId9"/>
                    <a:stretch>
                      <a:fillRect/>
                    </a:stretch>
                  </pic:blipFill>
                  <pic:spPr>
                    <a:xfrm>
                      <a:off x="0" y="0"/>
                      <a:ext cx="85090" cy="134620"/>
                    </a:xfrm>
                    <a:prstGeom prst="rect">
                      <a:avLst/>
                    </a:prstGeom>
                  </pic:spPr>
                </pic:pic>
              </a:graphicData>
            </a:graphic>
          </wp:inline>
        </w:drawing>
      </w:r>
      <w:r>
        <w:rPr>
          <w:sz w:val="25"/>
        </w:rPr>
        <w:t xml:space="preserve"> </w:t>
      </w:r>
      <w:r>
        <w:t>Gain mutual agreement of remote education by the school, parents/carers, pupils, and if</w:t>
      </w:r>
      <w:r>
        <w:t xml:space="preserve"> appropriate, a relevant medical professional. If the pupil has an education, health and care (EHC) plan or social worker, the local authority (LA) will also be involved in the decision</w:t>
      </w:r>
      <w:r>
        <w:rPr>
          <w:rFonts w:ascii="Times New Roman" w:eastAsia="Times New Roman" w:hAnsi="Times New Roman" w:cs="Times New Roman"/>
        </w:rPr>
        <w:t xml:space="preserve"> </w:t>
      </w:r>
    </w:p>
    <w:p w14:paraId="323C52CD" w14:textId="77777777" w:rsidR="00503A5B" w:rsidRDefault="00DE5B11">
      <w:pPr>
        <w:ind w:left="341" w:hanging="262"/>
      </w:pPr>
      <w:r>
        <w:rPr>
          <w:noProof/>
        </w:rPr>
        <w:lastRenderedPageBreak/>
        <w:drawing>
          <wp:inline distT="0" distB="0" distL="0" distR="0" wp14:anchorId="56A4F475" wp14:editId="1143067F">
            <wp:extent cx="85090" cy="133985"/>
            <wp:effectExtent l="0" t="0" r="0" b="0"/>
            <wp:docPr id="468" name="Picture 468"/>
            <wp:cNvGraphicFramePr/>
            <a:graphic xmlns:a="http://schemas.openxmlformats.org/drawingml/2006/main">
              <a:graphicData uri="http://schemas.openxmlformats.org/drawingml/2006/picture">
                <pic:pic xmlns:pic="http://schemas.openxmlformats.org/drawingml/2006/picture">
                  <pic:nvPicPr>
                    <pic:cNvPr id="468" name="Picture 468"/>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Put formal arrangements in place to regularly review it and identif</w:t>
      </w:r>
      <w:r>
        <w:t>y how to reintegrate the pupil back into school</w:t>
      </w:r>
      <w:r>
        <w:rPr>
          <w:rFonts w:ascii="Times New Roman" w:eastAsia="Times New Roman" w:hAnsi="Times New Roman" w:cs="Times New Roman"/>
        </w:rPr>
        <w:t xml:space="preserve"> </w:t>
      </w:r>
    </w:p>
    <w:p w14:paraId="4F414AB4" w14:textId="77777777" w:rsidR="00503A5B" w:rsidRDefault="00DE5B11">
      <w:pPr>
        <w:spacing w:after="149"/>
        <w:ind w:left="341" w:hanging="262"/>
      </w:pPr>
      <w:r>
        <w:rPr>
          <w:noProof/>
        </w:rPr>
        <w:drawing>
          <wp:inline distT="0" distB="0" distL="0" distR="0" wp14:anchorId="535CEF62" wp14:editId="2F5853C0">
            <wp:extent cx="85090" cy="133985"/>
            <wp:effectExtent l="0" t="0" r="0" b="0"/>
            <wp:docPr id="582" name="Picture 582"/>
            <wp:cNvGraphicFramePr/>
            <a:graphic xmlns:a="http://schemas.openxmlformats.org/drawingml/2006/main">
              <a:graphicData uri="http://schemas.openxmlformats.org/drawingml/2006/picture">
                <pic:pic xmlns:pic="http://schemas.openxmlformats.org/drawingml/2006/picture">
                  <pic:nvPicPr>
                    <pic:cNvPr id="582" name="Picture 582"/>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 xml:space="preserve">Identify what other support and flexibilities can be put in place to help reintegrate the pupil back into school at the earliest opportunity </w:t>
      </w:r>
      <w:r>
        <w:rPr>
          <w:rFonts w:ascii="Times New Roman" w:eastAsia="Times New Roman" w:hAnsi="Times New Roman" w:cs="Times New Roman"/>
        </w:rPr>
        <w:t xml:space="preserve"> </w:t>
      </w:r>
    </w:p>
    <w:p w14:paraId="16DBB921" w14:textId="77777777" w:rsidR="00503A5B" w:rsidRDefault="00DE5B11">
      <w:pPr>
        <w:spacing w:after="56"/>
        <w:ind w:left="89"/>
      </w:pPr>
      <w:r>
        <w:rPr>
          <w:noProof/>
        </w:rPr>
        <w:drawing>
          <wp:inline distT="0" distB="0" distL="0" distR="0" wp14:anchorId="6A91BBB9" wp14:editId="73DB9347">
            <wp:extent cx="85090" cy="133985"/>
            <wp:effectExtent l="0" t="0" r="0" b="0"/>
            <wp:docPr id="594" name="Picture 594"/>
            <wp:cNvGraphicFramePr/>
            <a:graphic xmlns:a="http://schemas.openxmlformats.org/drawingml/2006/main">
              <a:graphicData uri="http://schemas.openxmlformats.org/drawingml/2006/picture">
                <pic:pic xmlns:pic="http://schemas.openxmlformats.org/drawingml/2006/picture">
                  <pic:nvPicPr>
                    <pic:cNvPr id="594" name="Picture 594"/>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Set a time limit with an aim that the pupil returns to in-pe</w:t>
      </w:r>
      <w:r>
        <w:t>rson education with appropriate support</w:t>
      </w:r>
      <w:r>
        <w:rPr>
          <w:rFonts w:ascii="Times New Roman" w:eastAsia="Times New Roman" w:hAnsi="Times New Roman" w:cs="Times New Roman"/>
        </w:rPr>
        <w:t xml:space="preserve"> </w:t>
      </w:r>
    </w:p>
    <w:p w14:paraId="0659E362" w14:textId="77777777" w:rsidR="00503A5B" w:rsidRDefault="00DE5B11">
      <w:pPr>
        <w:ind w:left="-5"/>
      </w:pPr>
      <w:r>
        <w:t xml:space="preserve">Remote education will not be used as a justification for sending pupils home due to misbehaviour. This would count as a suspension, even if the pupil is asked to access online education while suspended. </w:t>
      </w:r>
    </w:p>
    <w:p w14:paraId="4174E983" w14:textId="77777777" w:rsidR="00503A5B" w:rsidRDefault="00DE5B11">
      <w:pPr>
        <w:spacing w:after="175" w:line="259" w:lineRule="auto"/>
        <w:ind w:left="0" w:firstLine="0"/>
      </w:pPr>
      <w:r>
        <w:t xml:space="preserve"> </w:t>
      </w:r>
    </w:p>
    <w:p w14:paraId="3D2F284C" w14:textId="77777777" w:rsidR="00503A5B" w:rsidRDefault="00DE5B11">
      <w:pPr>
        <w:pStyle w:val="Heading1"/>
        <w:spacing w:after="179"/>
        <w:ind w:left="-5"/>
      </w:pPr>
      <w:bookmarkStart w:id="1" w:name="_Toc9932"/>
      <w:r>
        <w:t xml:space="preserve">3. Roles </w:t>
      </w:r>
      <w:r>
        <w:t xml:space="preserve">and responsibilities </w:t>
      </w:r>
      <w:bookmarkEnd w:id="1"/>
    </w:p>
    <w:p w14:paraId="5529C00D" w14:textId="77777777" w:rsidR="00503A5B" w:rsidRDefault="00DE5B11">
      <w:pPr>
        <w:pStyle w:val="Heading3"/>
        <w:ind w:left="-5"/>
      </w:pPr>
      <w:r>
        <w:t>3.1 Teachers</w:t>
      </w:r>
      <w:r>
        <w:rPr>
          <w:b w:val="0"/>
          <w:color w:val="000000"/>
        </w:rPr>
        <w:t xml:space="preserve"> </w:t>
      </w:r>
    </w:p>
    <w:p w14:paraId="3DB9A7C3" w14:textId="77777777" w:rsidR="00503A5B" w:rsidRDefault="00DE5B11">
      <w:pPr>
        <w:spacing w:after="117"/>
        <w:ind w:left="-5"/>
      </w:pPr>
      <w:r>
        <w:t xml:space="preserve">When providing remote learning, teachers must be available between 8.40am – 3.30pm  </w:t>
      </w:r>
    </w:p>
    <w:p w14:paraId="1665B30B" w14:textId="77777777" w:rsidR="00503A5B" w:rsidRDefault="00DE5B11">
      <w:pPr>
        <w:ind w:left="-5"/>
      </w:pPr>
      <w:r>
        <w:t xml:space="preserve">If they’re unable to work for any reason during this time, for example due to sickness or caring for a dependent, they should report this using the normal absence procedure.  </w:t>
      </w:r>
    </w:p>
    <w:p w14:paraId="5692603F" w14:textId="77777777" w:rsidR="00503A5B" w:rsidRDefault="00DE5B11">
      <w:pPr>
        <w:spacing w:after="125"/>
        <w:ind w:left="-5"/>
      </w:pPr>
      <w:r>
        <w:t xml:space="preserve">When providing remote learning, teachers should: </w:t>
      </w:r>
    </w:p>
    <w:p w14:paraId="48833404" w14:textId="77777777" w:rsidR="00503A5B" w:rsidRDefault="00DE5B11">
      <w:pPr>
        <w:numPr>
          <w:ilvl w:val="0"/>
          <w:numId w:val="3"/>
        </w:numPr>
        <w:spacing w:after="127"/>
        <w:ind w:hanging="360"/>
      </w:pPr>
      <w:r>
        <w:t xml:space="preserve">Provide pupils with access to </w:t>
      </w:r>
      <w:r>
        <w:t>remote education as soon as reasonably practicable, though in proportion to the length of absence and disruption to the learning of all learners</w:t>
      </w:r>
      <w:r>
        <w:rPr>
          <w:rFonts w:ascii="Times New Roman" w:eastAsia="Times New Roman" w:hAnsi="Times New Roman" w:cs="Times New Roman"/>
        </w:rPr>
        <w:t xml:space="preserve"> </w:t>
      </w:r>
    </w:p>
    <w:p w14:paraId="6C6F6334" w14:textId="77777777" w:rsidR="00503A5B" w:rsidRDefault="00DE5B11">
      <w:pPr>
        <w:numPr>
          <w:ilvl w:val="0"/>
          <w:numId w:val="3"/>
        </w:numPr>
        <w:spacing w:after="122"/>
        <w:ind w:hanging="360"/>
      </w:pPr>
      <w:r>
        <w:t>Make reasonable adjustments for pupils with SEND to access remote education, where required, informed by relev</w:t>
      </w:r>
      <w:r>
        <w:t>ant considerations including the support families will require and the types of services that pupils can access remotely</w:t>
      </w:r>
      <w:r>
        <w:rPr>
          <w:rFonts w:ascii="Times New Roman" w:eastAsia="Times New Roman" w:hAnsi="Times New Roman" w:cs="Times New Roman"/>
        </w:rPr>
        <w:t xml:space="preserve"> </w:t>
      </w:r>
      <w:r>
        <w:t xml:space="preserve">They are also responsible for: </w:t>
      </w:r>
    </w:p>
    <w:p w14:paraId="083DB55C" w14:textId="77777777" w:rsidR="00503A5B" w:rsidRDefault="00DE5B11">
      <w:pPr>
        <w:numPr>
          <w:ilvl w:val="0"/>
          <w:numId w:val="3"/>
        </w:numPr>
        <w:spacing w:after="7"/>
        <w:ind w:hanging="360"/>
      </w:pPr>
      <w:r>
        <w:t xml:space="preserve">Providing the correct amount of work, as recommended: </w:t>
      </w:r>
      <w:r>
        <w:rPr>
          <w:rFonts w:ascii="Times New Roman" w:eastAsia="Times New Roman" w:hAnsi="Times New Roman" w:cs="Times New Roman"/>
        </w:rPr>
        <w:t xml:space="preserve"> </w:t>
      </w:r>
    </w:p>
    <w:p w14:paraId="42633A73" w14:textId="77777777" w:rsidR="00503A5B" w:rsidRDefault="00DE5B11">
      <w:pPr>
        <w:numPr>
          <w:ilvl w:val="0"/>
          <w:numId w:val="3"/>
        </w:numPr>
        <w:ind w:hanging="360"/>
      </w:pPr>
      <w:r>
        <w:t xml:space="preserve">3 hours a day on average across the cohort for </w:t>
      </w:r>
      <w:r>
        <w:t xml:space="preserve">Key Stage (KS) 1, with less for younger </w:t>
      </w:r>
      <w:proofErr w:type="gramStart"/>
      <w:r>
        <w:t xml:space="preserve">children </w:t>
      </w:r>
      <w:r>
        <w:rPr>
          <w:rFonts w:ascii="Times New Roman" w:eastAsia="Times New Roman" w:hAnsi="Times New Roman" w:cs="Times New Roman"/>
        </w:rPr>
        <w:t xml:space="preserve"> </w:t>
      </w:r>
      <w:r>
        <w:rPr>
          <w:rFonts w:ascii="Segoe UI Symbol" w:eastAsia="Segoe UI Symbol" w:hAnsi="Segoe UI Symbol" w:cs="Segoe UI Symbol"/>
        </w:rPr>
        <w:t>•</w:t>
      </w:r>
      <w:proofErr w:type="gramEnd"/>
      <w:r>
        <w:t xml:space="preserve"> </w:t>
      </w:r>
      <w:r>
        <w:tab/>
        <w:t xml:space="preserve">4 hours a day for KS2  </w:t>
      </w:r>
    </w:p>
    <w:p w14:paraId="73C6382C" w14:textId="77777777" w:rsidR="00503A5B" w:rsidRDefault="00DE5B11">
      <w:pPr>
        <w:numPr>
          <w:ilvl w:val="0"/>
          <w:numId w:val="3"/>
        </w:numPr>
        <w:ind w:hanging="360"/>
      </w:pPr>
      <w:r>
        <w:t xml:space="preserve">Uploading the work to DOJO </w:t>
      </w:r>
    </w:p>
    <w:p w14:paraId="1665ED7E" w14:textId="77777777" w:rsidR="00503A5B" w:rsidRDefault="00DE5B11">
      <w:pPr>
        <w:numPr>
          <w:ilvl w:val="0"/>
          <w:numId w:val="3"/>
        </w:numPr>
        <w:spacing w:after="0"/>
        <w:ind w:hanging="360"/>
      </w:pPr>
      <w:r>
        <w:t xml:space="preserve">Making sure that work provided during periods of remote education is of high quality, meaningful, ambitious and cover an appropriate range of subjects </w:t>
      </w:r>
      <w:r>
        <w:t xml:space="preserve">(this may fall under the responsibility of someone else in your school) </w:t>
      </w:r>
    </w:p>
    <w:p w14:paraId="5F54B7D7" w14:textId="77777777" w:rsidR="00503A5B" w:rsidRDefault="00DE5B11">
      <w:pPr>
        <w:spacing w:after="101" w:line="259" w:lineRule="auto"/>
        <w:ind w:left="720" w:firstLine="0"/>
      </w:pPr>
      <w:r>
        <w:t xml:space="preserve"> </w:t>
      </w:r>
    </w:p>
    <w:p w14:paraId="501D8E5E" w14:textId="77777777" w:rsidR="00503A5B" w:rsidRDefault="00DE5B11">
      <w:pPr>
        <w:spacing w:after="125"/>
        <w:ind w:left="-5"/>
      </w:pPr>
      <w:r>
        <w:t xml:space="preserve">This includes considering the needs of individual pupils, such as those with SEND or other additional needs, and the level of independent study skills </w:t>
      </w:r>
    </w:p>
    <w:p w14:paraId="18EB8F22" w14:textId="77777777" w:rsidR="00503A5B" w:rsidRDefault="00DE5B11">
      <w:pPr>
        <w:spacing w:after="150"/>
        <w:ind w:left="-5"/>
      </w:pPr>
      <w:r>
        <w:t>This also includes considerin</w:t>
      </w:r>
      <w:r>
        <w:t xml:space="preserve">g the needs of pupils’ families or carers, including how much adult involvement is needed in each activity and whether pupils have a suitable place to study </w:t>
      </w:r>
    </w:p>
    <w:p w14:paraId="1FDEBCCE" w14:textId="77777777" w:rsidR="00503A5B" w:rsidRDefault="00DE5B11">
      <w:pPr>
        <w:numPr>
          <w:ilvl w:val="0"/>
          <w:numId w:val="3"/>
        </w:numPr>
        <w:spacing w:after="0"/>
        <w:ind w:hanging="360"/>
      </w:pPr>
      <w:r>
        <w:t xml:space="preserve">Keeping in touch with pupils who aren’t in school and their </w:t>
      </w:r>
      <w:proofErr w:type="gramStart"/>
      <w:r>
        <w:t>parents</w:t>
      </w:r>
      <w:proofErr w:type="gramEnd"/>
      <w:r>
        <w:t xml:space="preserve"> using DOJO and telephone, with</w:t>
      </w:r>
      <w:r>
        <w:t xml:space="preserve">in the normal working hours of school. </w:t>
      </w:r>
    </w:p>
    <w:p w14:paraId="3EFE002E" w14:textId="77777777" w:rsidR="00503A5B" w:rsidRDefault="00DE5B11">
      <w:pPr>
        <w:spacing w:after="260" w:line="259" w:lineRule="auto"/>
        <w:ind w:left="720" w:firstLine="0"/>
      </w:pPr>
      <w:r>
        <w:rPr>
          <w:rFonts w:ascii="Times New Roman" w:eastAsia="Times New Roman" w:hAnsi="Times New Roman" w:cs="Times New Roman"/>
        </w:rPr>
        <w:t xml:space="preserve"> </w:t>
      </w:r>
    </w:p>
    <w:p w14:paraId="3159BA48" w14:textId="77777777" w:rsidR="00503A5B" w:rsidRDefault="00DE5B11">
      <w:pPr>
        <w:pStyle w:val="Heading3"/>
        <w:ind w:left="-5"/>
      </w:pPr>
      <w:r>
        <w:t>3.2 Teaching assistants</w:t>
      </w:r>
      <w:r>
        <w:rPr>
          <w:b w:val="0"/>
          <w:color w:val="000000"/>
        </w:rPr>
        <w:t xml:space="preserve"> </w:t>
      </w:r>
    </w:p>
    <w:p w14:paraId="5A4C2044" w14:textId="77777777" w:rsidR="00503A5B" w:rsidRDefault="00DE5B11">
      <w:pPr>
        <w:spacing w:after="116"/>
        <w:ind w:left="-5"/>
      </w:pPr>
      <w:r>
        <w:t xml:space="preserve">When assisting with remote learning, teaching assistants must be available 8.40am – 3.30pm </w:t>
      </w:r>
    </w:p>
    <w:p w14:paraId="357EAED0" w14:textId="77777777" w:rsidR="00503A5B" w:rsidRDefault="00DE5B11">
      <w:pPr>
        <w:spacing w:after="271"/>
        <w:ind w:left="-5"/>
      </w:pPr>
      <w:r>
        <w:t xml:space="preserve">If they’re unable to work for any </w:t>
      </w:r>
      <w:r>
        <w:t xml:space="preserve">reason during this time, for example due to sickness or caring for a dependent, they should report this using the normal absence procedure.  </w:t>
      </w:r>
    </w:p>
    <w:p w14:paraId="580540CC" w14:textId="77777777" w:rsidR="00503A5B" w:rsidRDefault="00DE5B11">
      <w:pPr>
        <w:pStyle w:val="Heading3"/>
        <w:ind w:left="-5"/>
      </w:pPr>
      <w:r>
        <w:t>3.3 Subject leads</w:t>
      </w:r>
      <w:r>
        <w:rPr>
          <w:b w:val="0"/>
          <w:color w:val="000000"/>
        </w:rPr>
        <w:t xml:space="preserve"> </w:t>
      </w:r>
    </w:p>
    <w:p w14:paraId="5C93A6C7" w14:textId="77777777" w:rsidR="00503A5B" w:rsidRDefault="00DE5B11">
      <w:pPr>
        <w:spacing w:after="125"/>
        <w:ind w:left="-5"/>
      </w:pPr>
      <w:r>
        <w:t xml:space="preserve">Alongside their teaching responsibilities, subject leads are responsible for: </w:t>
      </w:r>
    </w:p>
    <w:p w14:paraId="277203E0" w14:textId="77777777" w:rsidR="00503A5B" w:rsidRDefault="00DE5B11">
      <w:pPr>
        <w:numPr>
          <w:ilvl w:val="0"/>
          <w:numId w:val="4"/>
        </w:numPr>
        <w:ind w:hanging="360"/>
      </w:pPr>
      <w:r>
        <w:t>Considering whet</w:t>
      </w:r>
      <w:r>
        <w:t xml:space="preserve">her any aspects of the subject curriculum need to change to accommodate remote learning </w:t>
      </w:r>
    </w:p>
    <w:p w14:paraId="5C0B6B36" w14:textId="77777777" w:rsidR="00503A5B" w:rsidRDefault="00DE5B11">
      <w:pPr>
        <w:numPr>
          <w:ilvl w:val="0"/>
          <w:numId w:val="4"/>
        </w:numPr>
        <w:spacing w:after="127"/>
        <w:ind w:hanging="360"/>
      </w:pPr>
      <w:r>
        <w:lastRenderedPageBreak/>
        <w:t xml:space="preserve">Working with teachers teaching their subject remotely to make sure all work set is appropriate and consistent </w:t>
      </w:r>
    </w:p>
    <w:p w14:paraId="3D1CD15B" w14:textId="77777777" w:rsidR="00503A5B" w:rsidRDefault="00DE5B11">
      <w:pPr>
        <w:numPr>
          <w:ilvl w:val="0"/>
          <w:numId w:val="4"/>
        </w:numPr>
        <w:spacing w:after="127"/>
        <w:ind w:hanging="360"/>
      </w:pPr>
      <w:r>
        <w:t>Working with other subject leads and senior leaders to m</w:t>
      </w:r>
      <w:r>
        <w:t xml:space="preserve">ake sure work set remotely across all subjects is appropriate and consistent, and deadlines are being set an appropriate distance away from each other </w:t>
      </w:r>
    </w:p>
    <w:p w14:paraId="159868A0" w14:textId="77777777" w:rsidR="00503A5B" w:rsidRDefault="00DE5B11">
      <w:pPr>
        <w:numPr>
          <w:ilvl w:val="0"/>
          <w:numId w:val="4"/>
        </w:numPr>
        <w:ind w:hanging="360"/>
      </w:pPr>
      <w:r>
        <w:t xml:space="preserve">Monitoring the remote work set by teachers in their subject  </w:t>
      </w:r>
    </w:p>
    <w:p w14:paraId="12F2906E" w14:textId="77777777" w:rsidR="00503A5B" w:rsidRDefault="00DE5B11">
      <w:pPr>
        <w:numPr>
          <w:ilvl w:val="0"/>
          <w:numId w:val="4"/>
        </w:numPr>
        <w:ind w:hanging="360"/>
      </w:pPr>
      <w:r>
        <w:t>Alerting teachers to resources they can us</w:t>
      </w:r>
      <w:r>
        <w:t xml:space="preserve">e to teach their subject remotely </w:t>
      </w:r>
    </w:p>
    <w:p w14:paraId="7E9B7851" w14:textId="77777777" w:rsidR="00503A5B" w:rsidRDefault="00DE5B11">
      <w:pPr>
        <w:numPr>
          <w:ilvl w:val="0"/>
          <w:numId w:val="4"/>
        </w:numPr>
        <w:spacing w:after="234"/>
        <w:ind w:hanging="360"/>
      </w:pPr>
      <w:r>
        <w:t xml:space="preserve">Making decisions about the use of online video lessons such as Oak National Academy </w:t>
      </w:r>
    </w:p>
    <w:p w14:paraId="2D63A9A6" w14:textId="77777777" w:rsidR="00503A5B" w:rsidRDefault="00DE5B11">
      <w:pPr>
        <w:pStyle w:val="Heading3"/>
        <w:ind w:left="-5"/>
      </w:pPr>
      <w:r>
        <w:t>3.4 Senior leaders</w:t>
      </w:r>
      <w:r>
        <w:rPr>
          <w:b w:val="0"/>
          <w:color w:val="000000"/>
        </w:rPr>
        <w:t xml:space="preserve"> </w:t>
      </w:r>
    </w:p>
    <w:p w14:paraId="63700045" w14:textId="77777777" w:rsidR="00503A5B" w:rsidRDefault="00DE5B11">
      <w:pPr>
        <w:spacing w:after="140"/>
        <w:ind w:left="-5"/>
      </w:pPr>
      <w:r>
        <w:t xml:space="preserve">Katie Lavin has overarching responsibility for the quality and delivery of remote education. </w:t>
      </w:r>
    </w:p>
    <w:p w14:paraId="5AC75565" w14:textId="77777777" w:rsidR="00503A5B" w:rsidRDefault="00DE5B11">
      <w:pPr>
        <w:spacing w:line="305" w:lineRule="auto"/>
        <w:ind w:left="-5" w:right="121"/>
      </w:pPr>
      <w:r>
        <w:t>Alongside any teaching</w:t>
      </w:r>
      <w:r>
        <w:t xml:space="preserve"> responsibilities, senior leaders should continue to use the school’s digital platform for remote education provision and make sure staff continue to be trained and are confident in its use.  They should continue to overcome barriers to digital access wher</w:t>
      </w:r>
      <w:r>
        <w:t xml:space="preserve">e possible for pupils by, for example:  </w:t>
      </w:r>
    </w:p>
    <w:p w14:paraId="2C23E6F9" w14:textId="77777777" w:rsidR="00503A5B" w:rsidRDefault="00DE5B11">
      <w:pPr>
        <w:ind w:left="89"/>
      </w:pPr>
      <w:r>
        <w:rPr>
          <w:noProof/>
        </w:rPr>
        <w:drawing>
          <wp:inline distT="0" distB="0" distL="0" distR="0" wp14:anchorId="49ADFA49" wp14:editId="3267A726">
            <wp:extent cx="85090" cy="133985"/>
            <wp:effectExtent l="0" t="0" r="0" b="0"/>
            <wp:docPr id="943" name="Picture 943"/>
            <wp:cNvGraphicFramePr/>
            <a:graphic xmlns:a="http://schemas.openxmlformats.org/drawingml/2006/main">
              <a:graphicData uri="http://schemas.openxmlformats.org/drawingml/2006/picture">
                <pic:pic xmlns:pic="http://schemas.openxmlformats.org/drawingml/2006/picture">
                  <pic:nvPicPr>
                    <pic:cNvPr id="943" name="Picture 943"/>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 xml:space="preserve">Distributing school-owned laptops accompanied by a user agreement or contract (if possible) </w:t>
      </w:r>
      <w:r>
        <w:rPr>
          <w:rFonts w:ascii="Times New Roman" w:eastAsia="Times New Roman" w:hAnsi="Times New Roman" w:cs="Times New Roman"/>
        </w:rPr>
        <w:t xml:space="preserve"> </w:t>
      </w:r>
    </w:p>
    <w:p w14:paraId="7860ABC8" w14:textId="77777777" w:rsidR="00503A5B" w:rsidRDefault="00DE5B11">
      <w:pPr>
        <w:ind w:left="89"/>
      </w:pPr>
      <w:r>
        <w:rPr>
          <w:noProof/>
        </w:rPr>
        <w:drawing>
          <wp:inline distT="0" distB="0" distL="0" distR="0" wp14:anchorId="4D843478" wp14:editId="63DDCD5D">
            <wp:extent cx="85090" cy="133985"/>
            <wp:effectExtent l="0" t="0" r="0" b="0"/>
            <wp:docPr id="954" name="Picture 954"/>
            <wp:cNvGraphicFramePr/>
            <a:graphic xmlns:a="http://schemas.openxmlformats.org/drawingml/2006/main">
              <a:graphicData uri="http://schemas.openxmlformats.org/drawingml/2006/picture">
                <pic:pic xmlns:pic="http://schemas.openxmlformats.org/drawingml/2006/picture">
                  <pic:nvPicPr>
                    <pic:cNvPr id="954" name="Picture 954"/>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 xml:space="preserve">Securing appropriate internet connectivity solutions where possible </w:t>
      </w:r>
      <w:r>
        <w:rPr>
          <w:rFonts w:ascii="Times New Roman" w:eastAsia="Times New Roman" w:hAnsi="Times New Roman" w:cs="Times New Roman"/>
        </w:rPr>
        <w:t xml:space="preserve"> </w:t>
      </w:r>
    </w:p>
    <w:p w14:paraId="2FAB02E1" w14:textId="77777777" w:rsidR="00503A5B" w:rsidRDefault="00DE5B11">
      <w:pPr>
        <w:spacing w:after="146"/>
        <w:ind w:left="341" w:hanging="262"/>
      </w:pPr>
      <w:r>
        <w:rPr>
          <w:noProof/>
        </w:rPr>
        <w:drawing>
          <wp:inline distT="0" distB="0" distL="0" distR="0" wp14:anchorId="4F1C4698" wp14:editId="0ACD1EF2">
            <wp:extent cx="85090" cy="134620"/>
            <wp:effectExtent l="0" t="0" r="0" b="0"/>
            <wp:docPr id="962" name="Picture 962"/>
            <wp:cNvGraphicFramePr/>
            <a:graphic xmlns:a="http://schemas.openxmlformats.org/drawingml/2006/main">
              <a:graphicData uri="http://schemas.openxmlformats.org/drawingml/2006/picture">
                <pic:pic xmlns:pic="http://schemas.openxmlformats.org/drawingml/2006/picture">
                  <pic:nvPicPr>
                    <pic:cNvPr id="962" name="Picture 962"/>
                    <pic:cNvPicPr/>
                  </pic:nvPicPr>
                  <pic:blipFill>
                    <a:blip r:embed="rId9"/>
                    <a:stretch>
                      <a:fillRect/>
                    </a:stretch>
                  </pic:blipFill>
                  <pic:spPr>
                    <a:xfrm>
                      <a:off x="0" y="0"/>
                      <a:ext cx="85090" cy="134620"/>
                    </a:xfrm>
                    <a:prstGeom prst="rect">
                      <a:avLst/>
                    </a:prstGeom>
                  </pic:spPr>
                </pic:pic>
              </a:graphicData>
            </a:graphic>
          </wp:inline>
        </w:drawing>
      </w:r>
      <w:r>
        <w:rPr>
          <w:sz w:val="25"/>
        </w:rPr>
        <w:t xml:space="preserve"> </w:t>
      </w:r>
      <w:r>
        <w:t>Providing printed resources, such as textbook</w:t>
      </w:r>
      <w:r>
        <w:t xml:space="preserve">s and workbooks, to structure learning, supplemented with other forms of communication to keep pupils on track or answer questions about work </w:t>
      </w:r>
      <w:r>
        <w:rPr>
          <w:rFonts w:ascii="Times New Roman" w:eastAsia="Times New Roman" w:hAnsi="Times New Roman" w:cs="Times New Roman"/>
        </w:rPr>
        <w:t xml:space="preserve"> </w:t>
      </w:r>
    </w:p>
    <w:p w14:paraId="4E9A48E1" w14:textId="77777777" w:rsidR="00503A5B" w:rsidRDefault="00DE5B11">
      <w:pPr>
        <w:spacing w:after="70" w:line="309" w:lineRule="auto"/>
        <w:ind w:left="-15" w:firstLine="79"/>
      </w:pPr>
      <w:r>
        <w:rPr>
          <w:noProof/>
        </w:rPr>
        <w:drawing>
          <wp:inline distT="0" distB="0" distL="0" distR="0" wp14:anchorId="7A28E8B3" wp14:editId="0E74237A">
            <wp:extent cx="85090" cy="133985"/>
            <wp:effectExtent l="0" t="0" r="0" b="0"/>
            <wp:docPr id="974" name="Picture 974"/>
            <wp:cNvGraphicFramePr/>
            <a:graphic xmlns:a="http://schemas.openxmlformats.org/drawingml/2006/main">
              <a:graphicData uri="http://schemas.openxmlformats.org/drawingml/2006/picture">
                <pic:pic xmlns:pic="http://schemas.openxmlformats.org/drawingml/2006/picture">
                  <pic:nvPicPr>
                    <pic:cNvPr id="974" name="Picture 974"/>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Having systems for checking, ideally on a daily basis, whether pupils learning remotely are engaging in its us</w:t>
      </w:r>
      <w:r>
        <w:t xml:space="preserve">e, and work with families to rapidly identify effective solutions where engagement is a </w:t>
      </w:r>
      <w:proofErr w:type="gramStart"/>
      <w:r>
        <w:t xml:space="preserve">concern </w:t>
      </w:r>
      <w:r>
        <w:rPr>
          <w:rFonts w:ascii="Times New Roman" w:eastAsia="Times New Roman" w:hAnsi="Times New Roman" w:cs="Times New Roman"/>
        </w:rPr>
        <w:t xml:space="preserve"> </w:t>
      </w:r>
      <w:r>
        <w:t>They</w:t>
      </w:r>
      <w:proofErr w:type="gramEnd"/>
      <w:r>
        <w:t xml:space="preserve"> are also responsible for: </w:t>
      </w:r>
    </w:p>
    <w:p w14:paraId="0FEAC319" w14:textId="77777777" w:rsidR="00503A5B" w:rsidRDefault="00DE5B11">
      <w:pPr>
        <w:numPr>
          <w:ilvl w:val="0"/>
          <w:numId w:val="5"/>
        </w:numPr>
        <w:ind w:hanging="360"/>
      </w:pPr>
      <w:r>
        <w:t>Co-</w:t>
      </w:r>
      <w:r>
        <w:t xml:space="preserve">ordinating the remote learning approach across the school (Katie Lavin) </w:t>
      </w:r>
    </w:p>
    <w:p w14:paraId="3C4B4403" w14:textId="77777777" w:rsidR="00503A5B" w:rsidRDefault="00DE5B11">
      <w:pPr>
        <w:numPr>
          <w:ilvl w:val="0"/>
          <w:numId w:val="5"/>
        </w:numPr>
        <w:ind w:hanging="360"/>
      </w:pPr>
      <w:r>
        <w:t xml:space="preserve">Monitoring the effectiveness of remote learning – Jane </w:t>
      </w:r>
      <w:proofErr w:type="spellStart"/>
      <w:r>
        <w:t>Tyers</w:t>
      </w:r>
      <w:proofErr w:type="spellEnd"/>
      <w:r>
        <w:t xml:space="preserve"> &amp; Katie Lavin </w:t>
      </w:r>
    </w:p>
    <w:p w14:paraId="2E7D0E31" w14:textId="77777777" w:rsidR="00503A5B" w:rsidRDefault="00DE5B11">
      <w:pPr>
        <w:numPr>
          <w:ilvl w:val="0"/>
          <w:numId w:val="5"/>
        </w:numPr>
        <w:spacing w:after="127"/>
        <w:ind w:hanging="360"/>
      </w:pPr>
      <w:r>
        <w:t>Monitoring the security of remote learning systems, including data protection and safeguarding consideratio</w:t>
      </w:r>
      <w:r>
        <w:t xml:space="preserve">ns (Katie Lavin &amp; Jane </w:t>
      </w:r>
      <w:proofErr w:type="spellStart"/>
      <w:r>
        <w:t>Tyers</w:t>
      </w:r>
      <w:proofErr w:type="spellEnd"/>
      <w:r>
        <w:t xml:space="preserve">) </w:t>
      </w:r>
    </w:p>
    <w:p w14:paraId="0E96453F" w14:textId="77777777" w:rsidR="00503A5B" w:rsidRDefault="00DE5B11">
      <w:pPr>
        <w:numPr>
          <w:ilvl w:val="0"/>
          <w:numId w:val="5"/>
        </w:numPr>
        <w:ind w:hanging="360"/>
      </w:pPr>
      <w:r>
        <w:t xml:space="preserve">Ensuring staff remain trained and confident in their use of online digital education platforms </w:t>
      </w:r>
    </w:p>
    <w:p w14:paraId="35EB3464" w14:textId="77777777" w:rsidR="00503A5B" w:rsidRDefault="00DE5B11">
      <w:pPr>
        <w:numPr>
          <w:ilvl w:val="0"/>
          <w:numId w:val="5"/>
        </w:numPr>
        <w:ind w:hanging="360"/>
      </w:pPr>
      <w:r>
        <w:t xml:space="preserve">Training staff on relevant accessibility features that your chosen digital platform has available </w:t>
      </w:r>
    </w:p>
    <w:p w14:paraId="1B45A424" w14:textId="77777777" w:rsidR="00503A5B" w:rsidRDefault="00DE5B11">
      <w:pPr>
        <w:numPr>
          <w:ilvl w:val="0"/>
          <w:numId w:val="5"/>
        </w:numPr>
        <w:ind w:hanging="360"/>
      </w:pPr>
      <w:r>
        <w:t>Providing information to paren</w:t>
      </w:r>
      <w:r>
        <w:t xml:space="preserve">ts/carers and pupils about remote education  </w:t>
      </w:r>
    </w:p>
    <w:p w14:paraId="59B6BB50" w14:textId="77777777" w:rsidR="00503A5B" w:rsidRDefault="00DE5B11">
      <w:pPr>
        <w:numPr>
          <w:ilvl w:val="0"/>
          <w:numId w:val="5"/>
        </w:numPr>
        <w:spacing w:after="270"/>
        <w:ind w:hanging="360"/>
      </w:pPr>
      <w:r>
        <w:t xml:space="preserve">Working with the catering team to ensure pupils eligible for benefits-related free school meals (FSM) are provided with good quality lunch parcels or food vouchers </w:t>
      </w:r>
    </w:p>
    <w:p w14:paraId="523CDBC8" w14:textId="77777777" w:rsidR="00503A5B" w:rsidRDefault="00DE5B11">
      <w:pPr>
        <w:pStyle w:val="Heading3"/>
        <w:ind w:left="-5"/>
      </w:pPr>
      <w:r>
        <w:t>3.5 Designated safeguarding lead (DSL)</w:t>
      </w:r>
      <w:r>
        <w:rPr>
          <w:b w:val="0"/>
          <w:color w:val="000000"/>
        </w:rPr>
        <w:t xml:space="preserve"> </w:t>
      </w:r>
    </w:p>
    <w:p w14:paraId="03C85AD5" w14:textId="77777777" w:rsidR="00503A5B" w:rsidRDefault="00DE5B11">
      <w:pPr>
        <w:ind w:left="-5"/>
      </w:pPr>
      <w:r>
        <w:t>The D</w:t>
      </w:r>
      <w:r>
        <w:t xml:space="preserve">SL is responsible for: </w:t>
      </w:r>
    </w:p>
    <w:p w14:paraId="38514252" w14:textId="77777777" w:rsidR="00503A5B" w:rsidRDefault="00DE5B11">
      <w:pPr>
        <w:spacing w:after="269"/>
        <w:ind w:left="-5"/>
      </w:pPr>
      <w:r>
        <w:t xml:space="preserve">Please see Child Protection Policy </w:t>
      </w:r>
    </w:p>
    <w:p w14:paraId="206A0C52" w14:textId="77777777" w:rsidR="00503A5B" w:rsidRDefault="00DE5B11">
      <w:pPr>
        <w:pStyle w:val="Heading3"/>
        <w:ind w:left="-5"/>
      </w:pPr>
      <w:r>
        <w:t>3.7 Pupils and parents/carers</w:t>
      </w:r>
      <w:r>
        <w:rPr>
          <w:b w:val="0"/>
          <w:color w:val="000000"/>
        </w:rPr>
        <w:t xml:space="preserve"> </w:t>
      </w:r>
    </w:p>
    <w:p w14:paraId="1F677909" w14:textId="77777777" w:rsidR="00503A5B" w:rsidRDefault="00DE5B11">
      <w:pPr>
        <w:spacing w:after="126"/>
        <w:ind w:left="-5"/>
      </w:pPr>
      <w:r>
        <w:t xml:space="preserve">Staff can expect pupils learning remotely to: </w:t>
      </w:r>
    </w:p>
    <w:p w14:paraId="5F9B208A" w14:textId="77777777" w:rsidR="00503A5B" w:rsidRDefault="00DE5B11">
      <w:pPr>
        <w:numPr>
          <w:ilvl w:val="0"/>
          <w:numId w:val="6"/>
        </w:numPr>
        <w:ind w:hanging="360"/>
      </w:pPr>
      <w:r>
        <w:t xml:space="preserve">Be contactable during the school day  </w:t>
      </w:r>
    </w:p>
    <w:p w14:paraId="5D3C38E7" w14:textId="77777777" w:rsidR="00503A5B" w:rsidRDefault="00DE5B11">
      <w:pPr>
        <w:numPr>
          <w:ilvl w:val="0"/>
          <w:numId w:val="6"/>
        </w:numPr>
        <w:ind w:hanging="360"/>
      </w:pPr>
      <w:r>
        <w:t xml:space="preserve">Complete work to the deadline set by teachers </w:t>
      </w:r>
    </w:p>
    <w:p w14:paraId="6A5FEFE6" w14:textId="77777777" w:rsidR="00503A5B" w:rsidRDefault="00DE5B11">
      <w:pPr>
        <w:numPr>
          <w:ilvl w:val="0"/>
          <w:numId w:val="6"/>
        </w:numPr>
        <w:spacing w:after="121"/>
        <w:ind w:hanging="360"/>
      </w:pPr>
      <w:r>
        <w:t xml:space="preserve">Seek help if they need it, from </w:t>
      </w:r>
      <w:r>
        <w:t xml:space="preserve">teachers  </w:t>
      </w:r>
    </w:p>
    <w:p w14:paraId="7D833FAA" w14:textId="77777777" w:rsidR="00503A5B" w:rsidRDefault="00DE5B11">
      <w:pPr>
        <w:numPr>
          <w:ilvl w:val="0"/>
          <w:numId w:val="6"/>
        </w:numPr>
        <w:ind w:hanging="360"/>
      </w:pPr>
      <w:r>
        <w:t xml:space="preserve">Alert teachers if they’re not able to complete work </w:t>
      </w:r>
    </w:p>
    <w:p w14:paraId="2F2E594A" w14:textId="77777777" w:rsidR="00503A5B" w:rsidRDefault="00DE5B11">
      <w:pPr>
        <w:numPr>
          <w:ilvl w:val="0"/>
          <w:numId w:val="6"/>
        </w:numPr>
        <w:ind w:hanging="360"/>
      </w:pPr>
      <w:r>
        <w:t xml:space="preserve">Act in accordance with normal behaviour rules / conduct rules of the school </w:t>
      </w:r>
    </w:p>
    <w:p w14:paraId="20244187" w14:textId="77777777" w:rsidR="00503A5B" w:rsidRDefault="00DE5B11">
      <w:pPr>
        <w:spacing w:after="133"/>
        <w:ind w:left="-5"/>
      </w:pPr>
      <w:r>
        <w:lastRenderedPageBreak/>
        <w:t xml:space="preserve">Staff can expect parents/carers with children learning remotely to: </w:t>
      </w:r>
    </w:p>
    <w:p w14:paraId="29F2A31F" w14:textId="77777777" w:rsidR="00503A5B" w:rsidRDefault="00DE5B11">
      <w:pPr>
        <w:numPr>
          <w:ilvl w:val="0"/>
          <w:numId w:val="6"/>
        </w:numPr>
        <w:spacing w:after="134"/>
        <w:ind w:hanging="360"/>
      </w:pPr>
      <w:r>
        <w:t xml:space="preserve">Engage with the school and support their children’s learning, and to establish a routine that reflects the normal school day as far as reasonably possible  </w:t>
      </w:r>
    </w:p>
    <w:p w14:paraId="5C68B640" w14:textId="77777777" w:rsidR="00503A5B" w:rsidRDefault="00DE5B11">
      <w:pPr>
        <w:numPr>
          <w:ilvl w:val="0"/>
          <w:numId w:val="6"/>
        </w:numPr>
        <w:ind w:hanging="360"/>
      </w:pPr>
      <w:r>
        <w:t xml:space="preserve">Make the school aware if their child is sick or otherwise can’t complete work </w:t>
      </w:r>
    </w:p>
    <w:p w14:paraId="382494DC" w14:textId="77777777" w:rsidR="00503A5B" w:rsidRDefault="00DE5B11">
      <w:pPr>
        <w:numPr>
          <w:ilvl w:val="0"/>
          <w:numId w:val="6"/>
        </w:numPr>
        <w:ind w:hanging="360"/>
      </w:pPr>
      <w:r>
        <w:t>Seek help from the s</w:t>
      </w:r>
      <w:r>
        <w:t xml:space="preserve">chool if they need it  </w:t>
      </w:r>
    </w:p>
    <w:p w14:paraId="6E6F8D11" w14:textId="77777777" w:rsidR="00503A5B" w:rsidRDefault="00DE5B11">
      <w:pPr>
        <w:numPr>
          <w:ilvl w:val="0"/>
          <w:numId w:val="6"/>
        </w:numPr>
        <w:spacing w:after="234"/>
        <w:ind w:hanging="360"/>
      </w:pPr>
      <w:r>
        <w:t xml:space="preserve">Be respectful when making any complaints or concerns known to staff </w:t>
      </w:r>
    </w:p>
    <w:p w14:paraId="4883BA83" w14:textId="77777777" w:rsidR="00503A5B" w:rsidRDefault="00DE5B11">
      <w:pPr>
        <w:pStyle w:val="Heading3"/>
        <w:ind w:left="-5"/>
      </w:pPr>
      <w:r>
        <w:t>3.8 Governing board</w:t>
      </w:r>
      <w:r>
        <w:rPr>
          <w:b w:val="0"/>
          <w:color w:val="000000"/>
        </w:rPr>
        <w:t xml:space="preserve"> </w:t>
      </w:r>
    </w:p>
    <w:p w14:paraId="00971ED1" w14:textId="77777777" w:rsidR="00503A5B" w:rsidRDefault="00DE5B11">
      <w:pPr>
        <w:spacing w:after="147"/>
        <w:ind w:left="-5"/>
      </w:pPr>
      <w:r>
        <w:t xml:space="preserve">The governing board is responsible for: </w:t>
      </w:r>
    </w:p>
    <w:p w14:paraId="4085E8A1" w14:textId="77777777" w:rsidR="00503A5B" w:rsidRDefault="00DE5B11">
      <w:pPr>
        <w:numPr>
          <w:ilvl w:val="0"/>
          <w:numId w:val="7"/>
        </w:numPr>
        <w:spacing w:after="127"/>
        <w:ind w:hanging="360"/>
      </w:pPr>
      <w:r>
        <w:t xml:space="preserve">Monitoring the school’s approach to providing remote learning to ensure education remains of as high </w:t>
      </w:r>
      <w:r>
        <w:t xml:space="preserve">a quality as possible </w:t>
      </w:r>
    </w:p>
    <w:p w14:paraId="6C3A44E0" w14:textId="77777777" w:rsidR="00503A5B" w:rsidRDefault="00DE5B11">
      <w:pPr>
        <w:numPr>
          <w:ilvl w:val="0"/>
          <w:numId w:val="7"/>
        </w:numPr>
        <w:ind w:hanging="360"/>
      </w:pPr>
      <w:r>
        <w:t xml:space="preserve">Ensuring that staff are certain that remote learning systems are appropriately secure, for both data protection and safeguarding reasons </w:t>
      </w:r>
    </w:p>
    <w:p w14:paraId="12712942" w14:textId="77777777" w:rsidR="00503A5B" w:rsidRDefault="00DE5B11">
      <w:pPr>
        <w:spacing w:after="177" w:line="259" w:lineRule="auto"/>
        <w:ind w:left="171" w:firstLine="0"/>
      </w:pPr>
      <w:r>
        <w:t xml:space="preserve"> </w:t>
      </w:r>
    </w:p>
    <w:p w14:paraId="1A488166" w14:textId="77777777" w:rsidR="00503A5B" w:rsidRDefault="00DE5B11">
      <w:pPr>
        <w:pStyle w:val="Heading2"/>
        <w:ind w:left="-5"/>
      </w:pPr>
      <w:r>
        <w:t xml:space="preserve">4. Who to contact </w:t>
      </w:r>
    </w:p>
    <w:p w14:paraId="6A98F746" w14:textId="77777777" w:rsidR="00503A5B" w:rsidRDefault="00DE5B11">
      <w:pPr>
        <w:spacing w:after="132"/>
        <w:ind w:left="-5"/>
      </w:pPr>
      <w:r>
        <w:t>If staff have any questions or concerns about remote learning, they should</w:t>
      </w:r>
      <w:r>
        <w:t xml:space="preserve"> contact the following individuals: </w:t>
      </w:r>
    </w:p>
    <w:p w14:paraId="095334BD" w14:textId="77777777" w:rsidR="00503A5B" w:rsidRDefault="00DE5B11">
      <w:pPr>
        <w:numPr>
          <w:ilvl w:val="0"/>
          <w:numId w:val="8"/>
        </w:numPr>
        <w:ind w:hanging="360"/>
      </w:pPr>
      <w:r>
        <w:t xml:space="preserve">SLT </w:t>
      </w:r>
    </w:p>
    <w:p w14:paraId="581AF73F" w14:textId="77777777" w:rsidR="00503A5B" w:rsidRDefault="00DE5B11">
      <w:pPr>
        <w:numPr>
          <w:ilvl w:val="0"/>
          <w:numId w:val="8"/>
        </w:numPr>
        <w:ind w:hanging="360"/>
      </w:pPr>
      <w:r>
        <w:t xml:space="preserve">Subject Leaders </w:t>
      </w:r>
    </w:p>
    <w:p w14:paraId="1D8C1BC2" w14:textId="77777777" w:rsidR="00503A5B" w:rsidRDefault="00DE5B11">
      <w:pPr>
        <w:numPr>
          <w:ilvl w:val="0"/>
          <w:numId w:val="8"/>
        </w:numPr>
        <w:ind w:hanging="360"/>
      </w:pPr>
      <w:r>
        <w:t xml:space="preserve">DSL </w:t>
      </w:r>
    </w:p>
    <w:p w14:paraId="23119C39" w14:textId="77777777" w:rsidR="00503A5B" w:rsidRDefault="00DE5B11">
      <w:pPr>
        <w:spacing w:after="175" w:line="259" w:lineRule="auto"/>
        <w:ind w:left="0" w:firstLine="0"/>
      </w:pPr>
      <w:r>
        <w:t xml:space="preserve"> </w:t>
      </w:r>
    </w:p>
    <w:p w14:paraId="75A2F9C4" w14:textId="77777777" w:rsidR="00503A5B" w:rsidRDefault="00DE5B11">
      <w:pPr>
        <w:pStyle w:val="Heading2"/>
        <w:spacing w:after="60"/>
        <w:ind w:left="-5"/>
      </w:pPr>
      <w:r>
        <w:t xml:space="preserve">5. Data protection </w:t>
      </w:r>
    </w:p>
    <w:p w14:paraId="0854C3DA" w14:textId="77777777" w:rsidR="00503A5B" w:rsidRDefault="00DE5B11">
      <w:pPr>
        <w:pStyle w:val="Heading3"/>
        <w:ind w:left="-5"/>
      </w:pPr>
      <w:r>
        <w:t>5.1 Accessing personal data</w:t>
      </w:r>
      <w:r>
        <w:rPr>
          <w:b w:val="0"/>
          <w:color w:val="000000"/>
        </w:rPr>
        <w:t xml:space="preserve"> </w:t>
      </w:r>
    </w:p>
    <w:p w14:paraId="36EA282F" w14:textId="77777777" w:rsidR="00503A5B" w:rsidRDefault="00DE5B11">
      <w:pPr>
        <w:ind w:left="-5"/>
      </w:pPr>
      <w:r>
        <w:t xml:space="preserve">When accessing personal data for remote learning purposes, all staff members will: </w:t>
      </w:r>
    </w:p>
    <w:p w14:paraId="5014706F" w14:textId="77777777" w:rsidR="00503A5B" w:rsidRDefault="00DE5B11">
      <w:pPr>
        <w:spacing w:after="116" w:line="259" w:lineRule="auto"/>
        <w:ind w:left="341" w:firstLine="0"/>
      </w:pPr>
      <w:r>
        <w:rPr>
          <w:rFonts w:ascii="Times New Roman" w:eastAsia="Times New Roman" w:hAnsi="Times New Roman" w:cs="Times New Roman"/>
        </w:rPr>
        <w:t xml:space="preserve"> </w:t>
      </w:r>
    </w:p>
    <w:p w14:paraId="3B2A389A" w14:textId="77777777" w:rsidR="00503A5B" w:rsidRDefault="00DE5B11">
      <w:pPr>
        <w:tabs>
          <w:tab w:val="center" w:pos="406"/>
          <w:tab w:val="center" w:pos="2932"/>
        </w:tabs>
        <w:spacing w:after="237"/>
        <w:ind w:left="0" w:firstLine="0"/>
      </w:pPr>
      <w:r>
        <w:rPr>
          <w:rFonts w:ascii="Calibri" w:eastAsia="Calibri" w:hAnsi="Calibri" w:cs="Calibri"/>
          <w:sz w:val="22"/>
        </w:rPr>
        <w:tab/>
      </w:r>
      <w:r>
        <w:rPr>
          <w:rFonts w:ascii="Segoe UI Symbol" w:eastAsia="Segoe UI Symbol" w:hAnsi="Segoe UI Symbol" w:cs="Segoe UI Symbol"/>
        </w:rPr>
        <w:t>•</w:t>
      </w:r>
      <w:r>
        <w:t xml:space="preserve"> </w:t>
      </w:r>
      <w:r>
        <w:tab/>
        <w:t xml:space="preserve">Access data </w:t>
      </w:r>
      <w:r>
        <w:t xml:space="preserve">on a secure cloud service or a server  </w:t>
      </w:r>
    </w:p>
    <w:p w14:paraId="5DCA4376" w14:textId="77777777" w:rsidR="00503A5B" w:rsidRDefault="00DE5B11">
      <w:pPr>
        <w:pStyle w:val="Heading3"/>
        <w:ind w:left="-5"/>
      </w:pPr>
      <w:r>
        <w:t>5.2 Processing personal data</w:t>
      </w:r>
      <w:r>
        <w:rPr>
          <w:b w:val="0"/>
          <w:color w:val="000000"/>
        </w:rPr>
        <w:t xml:space="preserve"> </w:t>
      </w:r>
    </w:p>
    <w:p w14:paraId="338AE5B4" w14:textId="77777777" w:rsidR="00503A5B" w:rsidRDefault="00DE5B11">
      <w:pPr>
        <w:ind w:left="-5"/>
      </w:pPr>
      <w:r>
        <w:t>Staff members may need to collect and/or share personal data as part of the remote learning system. As long as this processing is necessary for the school’s official functions, individua</w:t>
      </w:r>
      <w:r>
        <w:t xml:space="preserve">ls won’t need to give permission for this to happen. The school will follow its data protection policy / privacy notice in terms of handling data. </w:t>
      </w:r>
    </w:p>
    <w:p w14:paraId="729AEA14" w14:textId="77777777" w:rsidR="00503A5B" w:rsidRDefault="00DE5B11">
      <w:pPr>
        <w:spacing w:after="270"/>
        <w:ind w:left="-5"/>
      </w:pPr>
      <w:r>
        <w:t>However, staff are reminded to collect and/or share as little personal data as possible online, and to remin</w:t>
      </w:r>
      <w:r>
        <w:t xml:space="preserve">d themselves of their duties in terms of data protection in accordance with the school’s policies and procedures. </w:t>
      </w:r>
    </w:p>
    <w:p w14:paraId="3C12EA3E" w14:textId="77777777" w:rsidR="00503A5B" w:rsidRDefault="00DE5B11">
      <w:pPr>
        <w:pStyle w:val="Heading3"/>
        <w:ind w:left="-5"/>
      </w:pPr>
      <w:r>
        <w:t>5.3 Keeping devices secure</w:t>
      </w:r>
      <w:r>
        <w:rPr>
          <w:b w:val="0"/>
          <w:color w:val="000000"/>
        </w:rPr>
        <w:t xml:space="preserve"> </w:t>
      </w:r>
    </w:p>
    <w:p w14:paraId="3CB1126F" w14:textId="77777777" w:rsidR="00503A5B" w:rsidRDefault="00DE5B11">
      <w:pPr>
        <w:spacing w:after="145"/>
        <w:ind w:left="-5"/>
      </w:pPr>
      <w:r>
        <w:t>All staff members will take appropriate steps to ensure their devices remain secure. This includes, but is not li</w:t>
      </w:r>
      <w:r>
        <w:t xml:space="preserve">mited to: </w:t>
      </w:r>
    </w:p>
    <w:p w14:paraId="701CF1DB" w14:textId="77777777" w:rsidR="00503A5B" w:rsidRDefault="00DE5B11">
      <w:pPr>
        <w:spacing w:after="142"/>
        <w:ind w:left="341" w:hanging="262"/>
      </w:pPr>
      <w:r>
        <w:rPr>
          <w:noProof/>
        </w:rPr>
        <w:drawing>
          <wp:inline distT="0" distB="0" distL="0" distR="0" wp14:anchorId="1881A9F5" wp14:editId="4161DD0B">
            <wp:extent cx="85090" cy="133985"/>
            <wp:effectExtent l="0" t="0" r="0" b="0"/>
            <wp:docPr id="1327" name="Picture 1327"/>
            <wp:cNvGraphicFramePr/>
            <a:graphic xmlns:a="http://schemas.openxmlformats.org/drawingml/2006/main">
              <a:graphicData uri="http://schemas.openxmlformats.org/drawingml/2006/picture">
                <pic:pic xmlns:pic="http://schemas.openxmlformats.org/drawingml/2006/picture">
                  <pic:nvPicPr>
                    <pic:cNvPr id="1327" name="Picture 1327"/>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Keeping the device password-protected – strong passwords are at least 8 characters, with a combination of upper and lower-case letters, numbers and special characters (</w:t>
      </w:r>
      <w:proofErr w:type="gramStart"/>
      <w:r>
        <w:t>e.g.</w:t>
      </w:r>
      <w:proofErr w:type="gramEnd"/>
      <w:r>
        <w:t xml:space="preserve"> asterisk or currency symbol)</w:t>
      </w:r>
      <w:r>
        <w:rPr>
          <w:rFonts w:ascii="Times New Roman" w:eastAsia="Times New Roman" w:hAnsi="Times New Roman" w:cs="Times New Roman"/>
        </w:rPr>
        <w:t xml:space="preserve"> </w:t>
      </w:r>
    </w:p>
    <w:p w14:paraId="21774DFB" w14:textId="77777777" w:rsidR="00503A5B" w:rsidRDefault="00DE5B11">
      <w:pPr>
        <w:spacing w:after="145"/>
        <w:ind w:left="341" w:hanging="262"/>
      </w:pPr>
      <w:r>
        <w:rPr>
          <w:noProof/>
        </w:rPr>
        <w:drawing>
          <wp:inline distT="0" distB="0" distL="0" distR="0" wp14:anchorId="6269BBF2" wp14:editId="0D5C21A9">
            <wp:extent cx="85090" cy="133985"/>
            <wp:effectExtent l="0" t="0" r="0" b="0"/>
            <wp:docPr id="1348" name="Picture 1348"/>
            <wp:cNvGraphicFramePr/>
            <a:graphic xmlns:a="http://schemas.openxmlformats.org/drawingml/2006/main">
              <a:graphicData uri="http://schemas.openxmlformats.org/drawingml/2006/picture">
                <pic:pic xmlns:pic="http://schemas.openxmlformats.org/drawingml/2006/picture">
                  <pic:nvPicPr>
                    <pic:cNvPr id="1348" name="Picture 1348"/>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Ensuring the hard drive is encrypted –</w:t>
      </w:r>
      <w:r>
        <w:t xml:space="preserve"> this means if the device is lost or stolen, no one can access the files stored on the hard drive by attaching it to a new device</w:t>
      </w:r>
      <w:r>
        <w:rPr>
          <w:rFonts w:ascii="Times New Roman" w:eastAsia="Times New Roman" w:hAnsi="Times New Roman" w:cs="Times New Roman"/>
        </w:rPr>
        <w:t xml:space="preserve"> </w:t>
      </w:r>
    </w:p>
    <w:p w14:paraId="78F74D8D" w14:textId="77777777" w:rsidR="00503A5B" w:rsidRDefault="00DE5B11">
      <w:pPr>
        <w:ind w:left="89"/>
      </w:pPr>
      <w:r>
        <w:rPr>
          <w:noProof/>
        </w:rPr>
        <w:drawing>
          <wp:inline distT="0" distB="0" distL="0" distR="0" wp14:anchorId="228415B5" wp14:editId="404174E8">
            <wp:extent cx="85090" cy="133985"/>
            <wp:effectExtent l="0" t="0" r="0" b="0"/>
            <wp:docPr id="1362" name="Picture 1362"/>
            <wp:cNvGraphicFramePr/>
            <a:graphic xmlns:a="http://schemas.openxmlformats.org/drawingml/2006/main">
              <a:graphicData uri="http://schemas.openxmlformats.org/drawingml/2006/picture">
                <pic:pic xmlns:pic="http://schemas.openxmlformats.org/drawingml/2006/picture">
                  <pic:nvPicPr>
                    <pic:cNvPr id="1362" name="Picture 1362"/>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Making sure the device locks if left inactive for a period of time</w:t>
      </w:r>
      <w:r>
        <w:rPr>
          <w:rFonts w:ascii="Times New Roman" w:eastAsia="Times New Roman" w:hAnsi="Times New Roman" w:cs="Times New Roman"/>
        </w:rPr>
        <w:t xml:space="preserve"> </w:t>
      </w:r>
    </w:p>
    <w:p w14:paraId="42672357" w14:textId="77777777" w:rsidR="00503A5B" w:rsidRDefault="00DE5B11">
      <w:pPr>
        <w:ind w:left="89"/>
      </w:pPr>
      <w:r>
        <w:rPr>
          <w:noProof/>
        </w:rPr>
        <w:drawing>
          <wp:inline distT="0" distB="0" distL="0" distR="0" wp14:anchorId="2A2EABF1" wp14:editId="5B871736">
            <wp:extent cx="85090" cy="133985"/>
            <wp:effectExtent l="0" t="0" r="0" b="0"/>
            <wp:docPr id="1368" name="Picture 1368"/>
            <wp:cNvGraphicFramePr/>
            <a:graphic xmlns:a="http://schemas.openxmlformats.org/drawingml/2006/main">
              <a:graphicData uri="http://schemas.openxmlformats.org/drawingml/2006/picture">
                <pic:pic xmlns:pic="http://schemas.openxmlformats.org/drawingml/2006/picture">
                  <pic:nvPicPr>
                    <pic:cNvPr id="1368" name="Picture 1368"/>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Not sharing the device among family or friends</w:t>
      </w:r>
      <w:r>
        <w:rPr>
          <w:rFonts w:ascii="Times New Roman" w:eastAsia="Times New Roman" w:hAnsi="Times New Roman" w:cs="Times New Roman"/>
        </w:rPr>
        <w:t xml:space="preserve"> </w:t>
      </w:r>
    </w:p>
    <w:p w14:paraId="09C3AA09" w14:textId="77777777" w:rsidR="00503A5B" w:rsidRDefault="00DE5B11">
      <w:pPr>
        <w:ind w:left="89"/>
      </w:pPr>
      <w:r>
        <w:rPr>
          <w:noProof/>
        </w:rPr>
        <w:lastRenderedPageBreak/>
        <w:drawing>
          <wp:inline distT="0" distB="0" distL="0" distR="0" wp14:anchorId="68926A93" wp14:editId="540F8230">
            <wp:extent cx="85090" cy="133985"/>
            <wp:effectExtent l="0" t="0" r="0" b="0"/>
            <wp:docPr id="1462" name="Picture 1462"/>
            <wp:cNvGraphicFramePr/>
            <a:graphic xmlns:a="http://schemas.openxmlformats.org/drawingml/2006/main">
              <a:graphicData uri="http://schemas.openxmlformats.org/drawingml/2006/picture">
                <pic:pic xmlns:pic="http://schemas.openxmlformats.org/drawingml/2006/picture">
                  <pic:nvPicPr>
                    <pic:cNvPr id="1462" name="Picture 1462"/>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Installing antivirus and anti-spyware software</w:t>
      </w:r>
      <w:r>
        <w:rPr>
          <w:rFonts w:ascii="Times New Roman" w:eastAsia="Times New Roman" w:hAnsi="Times New Roman" w:cs="Times New Roman"/>
        </w:rPr>
        <w:t xml:space="preserve"> </w:t>
      </w:r>
    </w:p>
    <w:p w14:paraId="325EBE30" w14:textId="77777777" w:rsidR="00503A5B" w:rsidRDefault="00DE5B11">
      <w:pPr>
        <w:spacing w:after="56"/>
        <w:ind w:left="89"/>
      </w:pPr>
      <w:r>
        <w:rPr>
          <w:noProof/>
        </w:rPr>
        <w:drawing>
          <wp:inline distT="0" distB="0" distL="0" distR="0" wp14:anchorId="72023DC8" wp14:editId="5B091365">
            <wp:extent cx="85090" cy="133985"/>
            <wp:effectExtent l="0" t="0" r="0" b="0"/>
            <wp:docPr id="1470" name="Picture 1470"/>
            <wp:cNvGraphicFramePr/>
            <a:graphic xmlns:a="http://schemas.openxmlformats.org/drawingml/2006/main">
              <a:graphicData uri="http://schemas.openxmlformats.org/drawingml/2006/picture">
                <pic:pic xmlns:pic="http://schemas.openxmlformats.org/drawingml/2006/picture">
                  <pic:nvPicPr>
                    <pic:cNvPr id="1470" name="Picture 1470"/>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Keeping operating systems up to date – always install the latest updates</w:t>
      </w:r>
      <w:r>
        <w:rPr>
          <w:rFonts w:ascii="Times New Roman" w:eastAsia="Times New Roman" w:hAnsi="Times New Roman" w:cs="Times New Roman"/>
        </w:rPr>
        <w:t xml:space="preserve"> </w:t>
      </w:r>
    </w:p>
    <w:p w14:paraId="77B303A3" w14:textId="77777777" w:rsidR="00503A5B" w:rsidRDefault="00DE5B11">
      <w:pPr>
        <w:spacing w:after="177" w:line="259" w:lineRule="auto"/>
        <w:ind w:left="0" w:firstLine="0"/>
      </w:pPr>
      <w:r>
        <w:t xml:space="preserve"> </w:t>
      </w:r>
    </w:p>
    <w:p w14:paraId="299F7A01" w14:textId="77777777" w:rsidR="00503A5B" w:rsidRDefault="00DE5B11">
      <w:pPr>
        <w:spacing w:after="20" w:line="259" w:lineRule="auto"/>
        <w:ind w:left="-5"/>
      </w:pPr>
      <w:r>
        <w:rPr>
          <w:b/>
          <w:color w:val="FF1F64"/>
          <w:sz w:val="28"/>
        </w:rPr>
        <w:t xml:space="preserve">6. Safeguarding </w:t>
      </w:r>
    </w:p>
    <w:p w14:paraId="66184084" w14:textId="77777777" w:rsidR="00503A5B" w:rsidRDefault="00DE5B11">
      <w:pPr>
        <w:spacing w:after="185"/>
        <w:ind w:left="-5"/>
      </w:pPr>
      <w:r>
        <w:t>Please see the school’</w:t>
      </w:r>
      <w:r>
        <w:t xml:space="preserve">s safeguarding policy </w:t>
      </w:r>
    </w:p>
    <w:p w14:paraId="4B700515" w14:textId="77777777" w:rsidR="00503A5B" w:rsidRDefault="00DE5B11">
      <w:pPr>
        <w:pStyle w:val="Heading2"/>
        <w:ind w:left="-5"/>
      </w:pPr>
      <w:r>
        <w:t xml:space="preserve">7. Monitoring arrangements </w:t>
      </w:r>
    </w:p>
    <w:p w14:paraId="237FDD82" w14:textId="77777777" w:rsidR="00503A5B" w:rsidRDefault="00DE5B11">
      <w:pPr>
        <w:ind w:left="-5"/>
      </w:pPr>
      <w:r>
        <w:t xml:space="preserve">This policy will be reviewed annually. At every review, it will be approved by the headteacher and governing body </w:t>
      </w:r>
    </w:p>
    <w:p w14:paraId="7B6186C2" w14:textId="77777777" w:rsidR="00503A5B" w:rsidRDefault="00DE5B11">
      <w:pPr>
        <w:spacing w:after="175" w:line="259" w:lineRule="auto"/>
        <w:ind w:left="0" w:firstLine="0"/>
      </w:pPr>
      <w:r>
        <w:t xml:space="preserve"> </w:t>
      </w:r>
    </w:p>
    <w:p w14:paraId="677BCC11" w14:textId="77777777" w:rsidR="00503A5B" w:rsidRDefault="00DE5B11">
      <w:pPr>
        <w:pStyle w:val="Heading2"/>
        <w:ind w:left="-5"/>
      </w:pPr>
      <w:r>
        <w:t xml:space="preserve">8. Links with other policies </w:t>
      </w:r>
    </w:p>
    <w:p w14:paraId="1350914E" w14:textId="77777777" w:rsidR="00503A5B" w:rsidRDefault="00DE5B11">
      <w:pPr>
        <w:spacing w:after="13" w:line="322" w:lineRule="auto"/>
        <w:ind w:left="64" w:right="6440" w:hanging="79"/>
      </w:pPr>
      <w:r>
        <w:t xml:space="preserve">This policy is linked to our: </w:t>
      </w:r>
      <w:r>
        <w:rPr>
          <w:noProof/>
        </w:rPr>
        <w:drawing>
          <wp:inline distT="0" distB="0" distL="0" distR="0" wp14:anchorId="0639FFB5" wp14:editId="7A137973">
            <wp:extent cx="85090" cy="134620"/>
            <wp:effectExtent l="0" t="0" r="0" b="0"/>
            <wp:docPr id="1511" name="Picture 1511"/>
            <wp:cNvGraphicFramePr/>
            <a:graphic xmlns:a="http://schemas.openxmlformats.org/drawingml/2006/main">
              <a:graphicData uri="http://schemas.openxmlformats.org/drawingml/2006/picture">
                <pic:pic xmlns:pic="http://schemas.openxmlformats.org/drawingml/2006/picture">
                  <pic:nvPicPr>
                    <pic:cNvPr id="1511" name="Picture 1511"/>
                    <pic:cNvPicPr/>
                  </pic:nvPicPr>
                  <pic:blipFill>
                    <a:blip r:embed="rId9"/>
                    <a:stretch>
                      <a:fillRect/>
                    </a:stretch>
                  </pic:blipFill>
                  <pic:spPr>
                    <a:xfrm>
                      <a:off x="0" y="0"/>
                      <a:ext cx="85090" cy="134620"/>
                    </a:xfrm>
                    <a:prstGeom prst="rect">
                      <a:avLst/>
                    </a:prstGeom>
                  </pic:spPr>
                </pic:pic>
              </a:graphicData>
            </a:graphic>
          </wp:inline>
        </w:drawing>
      </w:r>
      <w:r>
        <w:rPr>
          <w:sz w:val="25"/>
        </w:rPr>
        <w:t xml:space="preserve"> </w:t>
      </w:r>
      <w:r>
        <w:t>Behaviour policy</w:t>
      </w:r>
      <w:r>
        <w:rPr>
          <w:rFonts w:ascii="Times New Roman" w:eastAsia="Times New Roman" w:hAnsi="Times New Roman" w:cs="Times New Roman"/>
        </w:rPr>
        <w:t xml:space="preserve"> </w:t>
      </w:r>
    </w:p>
    <w:p w14:paraId="14E30ABF" w14:textId="77777777" w:rsidR="00503A5B" w:rsidRDefault="00DE5B11">
      <w:pPr>
        <w:ind w:left="89"/>
      </w:pPr>
      <w:r>
        <w:rPr>
          <w:noProof/>
        </w:rPr>
        <w:drawing>
          <wp:inline distT="0" distB="0" distL="0" distR="0" wp14:anchorId="5827218B" wp14:editId="703EB992">
            <wp:extent cx="85090" cy="133985"/>
            <wp:effectExtent l="0" t="0" r="0" b="0"/>
            <wp:docPr id="1518" name="Picture 1518"/>
            <wp:cNvGraphicFramePr/>
            <a:graphic xmlns:a="http://schemas.openxmlformats.org/drawingml/2006/main">
              <a:graphicData uri="http://schemas.openxmlformats.org/drawingml/2006/picture">
                <pic:pic xmlns:pic="http://schemas.openxmlformats.org/drawingml/2006/picture">
                  <pic:nvPicPr>
                    <pic:cNvPr id="1518" name="Picture 1518"/>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 xml:space="preserve">Child </w:t>
      </w:r>
      <w:r>
        <w:t xml:space="preserve">protection policy </w:t>
      </w:r>
      <w:r>
        <w:rPr>
          <w:rFonts w:ascii="Times New Roman" w:eastAsia="Times New Roman" w:hAnsi="Times New Roman" w:cs="Times New Roman"/>
        </w:rPr>
        <w:t xml:space="preserve"> </w:t>
      </w:r>
    </w:p>
    <w:p w14:paraId="651FF7B5" w14:textId="77777777" w:rsidR="00503A5B" w:rsidRDefault="00DE5B11">
      <w:pPr>
        <w:ind w:left="89"/>
      </w:pPr>
      <w:r>
        <w:rPr>
          <w:noProof/>
        </w:rPr>
        <w:drawing>
          <wp:inline distT="0" distB="0" distL="0" distR="0" wp14:anchorId="3161FB58" wp14:editId="16F428A0">
            <wp:extent cx="85090" cy="133985"/>
            <wp:effectExtent l="0" t="0" r="0" b="0"/>
            <wp:docPr id="1524" name="Picture 1524"/>
            <wp:cNvGraphicFramePr/>
            <a:graphic xmlns:a="http://schemas.openxmlformats.org/drawingml/2006/main">
              <a:graphicData uri="http://schemas.openxmlformats.org/drawingml/2006/picture">
                <pic:pic xmlns:pic="http://schemas.openxmlformats.org/drawingml/2006/picture">
                  <pic:nvPicPr>
                    <pic:cNvPr id="1524" name="Picture 1524"/>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Data protection policy and privacy notices</w:t>
      </w:r>
      <w:r>
        <w:rPr>
          <w:rFonts w:ascii="Times New Roman" w:eastAsia="Times New Roman" w:hAnsi="Times New Roman" w:cs="Times New Roman"/>
        </w:rPr>
        <w:t xml:space="preserve"> </w:t>
      </w:r>
    </w:p>
    <w:p w14:paraId="166ECF0C" w14:textId="77777777" w:rsidR="00503A5B" w:rsidRDefault="00DE5B11">
      <w:pPr>
        <w:ind w:left="89"/>
      </w:pPr>
      <w:r>
        <w:rPr>
          <w:noProof/>
        </w:rPr>
        <w:drawing>
          <wp:inline distT="0" distB="0" distL="0" distR="0" wp14:anchorId="2FC74ACF" wp14:editId="0B8DA205">
            <wp:extent cx="85090" cy="133985"/>
            <wp:effectExtent l="0" t="0" r="0" b="0"/>
            <wp:docPr id="1530" name="Picture 1530"/>
            <wp:cNvGraphicFramePr/>
            <a:graphic xmlns:a="http://schemas.openxmlformats.org/drawingml/2006/main">
              <a:graphicData uri="http://schemas.openxmlformats.org/drawingml/2006/picture">
                <pic:pic xmlns:pic="http://schemas.openxmlformats.org/drawingml/2006/picture">
                  <pic:nvPicPr>
                    <pic:cNvPr id="1530" name="Picture 1530"/>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Home-school agreement</w:t>
      </w:r>
      <w:r>
        <w:rPr>
          <w:rFonts w:ascii="Times New Roman" w:eastAsia="Times New Roman" w:hAnsi="Times New Roman" w:cs="Times New Roman"/>
        </w:rPr>
        <w:t xml:space="preserve"> </w:t>
      </w:r>
    </w:p>
    <w:p w14:paraId="3409AF3D" w14:textId="77777777" w:rsidR="00503A5B" w:rsidRDefault="00DE5B11">
      <w:pPr>
        <w:ind w:left="89"/>
      </w:pPr>
      <w:r>
        <w:rPr>
          <w:noProof/>
        </w:rPr>
        <w:drawing>
          <wp:inline distT="0" distB="0" distL="0" distR="0" wp14:anchorId="538D63D8" wp14:editId="723C40FD">
            <wp:extent cx="85090" cy="133985"/>
            <wp:effectExtent l="0" t="0" r="0" b="0"/>
            <wp:docPr id="1538" name="Picture 1538"/>
            <wp:cNvGraphicFramePr/>
            <a:graphic xmlns:a="http://schemas.openxmlformats.org/drawingml/2006/main">
              <a:graphicData uri="http://schemas.openxmlformats.org/drawingml/2006/picture">
                <pic:pic xmlns:pic="http://schemas.openxmlformats.org/drawingml/2006/picture">
                  <pic:nvPicPr>
                    <pic:cNvPr id="1538" name="Picture 1538"/>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ICT and internet acceptable use policy</w:t>
      </w:r>
      <w:r>
        <w:rPr>
          <w:rFonts w:ascii="Times New Roman" w:eastAsia="Times New Roman" w:hAnsi="Times New Roman" w:cs="Times New Roman"/>
        </w:rPr>
        <w:t xml:space="preserve"> </w:t>
      </w:r>
    </w:p>
    <w:p w14:paraId="7294939E" w14:textId="77777777" w:rsidR="00503A5B" w:rsidRDefault="00DE5B11">
      <w:pPr>
        <w:spacing w:after="56"/>
        <w:ind w:left="89"/>
      </w:pPr>
      <w:r>
        <w:rPr>
          <w:noProof/>
        </w:rPr>
        <w:drawing>
          <wp:inline distT="0" distB="0" distL="0" distR="0" wp14:anchorId="0C961CDB" wp14:editId="75DDA33F">
            <wp:extent cx="85090" cy="133985"/>
            <wp:effectExtent l="0" t="0" r="0" b="0"/>
            <wp:docPr id="1543" name="Picture 1543"/>
            <wp:cNvGraphicFramePr/>
            <a:graphic xmlns:a="http://schemas.openxmlformats.org/drawingml/2006/main">
              <a:graphicData uri="http://schemas.openxmlformats.org/drawingml/2006/picture">
                <pic:pic xmlns:pic="http://schemas.openxmlformats.org/drawingml/2006/picture">
                  <pic:nvPicPr>
                    <pic:cNvPr id="1543" name="Picture 1543"/>
                    <pic:cNvPicPr/>
                  </pic:nvPicPr>
                  <pic:blipFill>
                    <a:blip r:embed="rId9"/>
                    <a:stretch>
                      <a:fillRect/>
                    </a:stretch>
                  </pic:blipFill>
                  <pic:spPr>
                    <a:xfrm>
                      <a:off x="0" y="0"/>
                      <a:ext cx="85090" cy="133985"/>
                    </a:xfrm>
                    <a:prstGeom prst="rect">
                      <a:avLst/>
                    </a:prstGeom>
                  </pic:spPr>
                </pic:pic>
              </a:graphicData>
            </a:graphic>
          </wp:inline>
        </w:drawing>
      </w:r>
      <w:r>
        <w:rPr>
          <w:sz w:val="25"/>
        </w:rPr>
        <w:t xml:space="preserve"> </w:t>
      </w:r>
      <w:r>
        <w:t>Online safety policy</w:t>
      </w:r>
      <w:r>
        <w:rPr>
          <w:rFonts w:ascii="Times New Roman" w:eastAsia="Times New Roman" w:hAnsi="Times New Roman" w:cs="Times New Roman"/>
        </w:rPr>
        <w:t xml:space="preserve"> </w:t>
      </w:r>
    </w:p>
    <w:p w14:paraId="48F01A25" w14:textId="77777777" w:rsidR="00503A5B" w:rsidRDefault="00DE5B11">
      <w:pPr>
        <w:spacing w:after="177" w:line="259" w:lineRule="auto"/>
        <w:ind w:left="171" w:firstLine="0"/>
      </w:pPr>
      <w:r>
        <w:t xml:space="preserve"> </w:t>
      </w:r>
    </w:p>
    <w:p w14:paraId="3E27E01F" w14:textId="77777777" w:rsidR="00503A5B" w:rsidRDefault="00DE5B11">
      <w:pPr>
        <w:spacing w:after="136" w:line="259" w:lineRule="auto"/>
        <w:ind w:left="0" w:firstLine="0"/>
      </w:pPr>
      <w:r>
        <w:rPr>
          <w:b/>
          <w:color w:val="FF1F64"/>
          <w:sz w:val="28"/>
        </w:rPr>
        <w:t xml:space="preserve"> </w:t>
      </w:r>
    </w:p>
    <w:p w14:paraId="1ACDE792" w14:textId="77777777" w:rsidR="00503A5B" w:rsidRDefault="00DE5B11">
      <w:pPr>
        <w:spacing w:after="0" w:line="259" w:lineRule="auto"/>
        <w:ind w:left="0" w:firstLine="0"/>
      </w:pPr>
      <w:r>
        <w:rPr>
          <w:rFonts w:ascii="Calibri" w:eastAsia="Calibri" w:hAnsi="Calibri" w:cs="Calibri"/>
          <w:color w:val="0D1C2F"/>
          <w:sz w:val="32"/>
        </w:rPr>
        <w:t xml:space="preserve"> </w:t>
      </w:r>
    </w:p>
    <w:sectPr w:rsidR="00503A5B">
      <w:footerReference w:type="even" r:id="rId10"/>
      <w:footerReference w:type="default" r:id="rId11"/>
      <w:footerReference w:type="first" r:id="rId12"/>
      <w:pgSz w:w="11899" w:h="16841"/>
      <w:pgMar w:top="1615" w:right="1082" w:bottom="1818" w:left="1078" w:header="720" w:footer="3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1FFF5" w14:textId="77777777" w:rsidR="00000000" w:rsidRDefault="00DE5B11">
      <w:pPr>
        <w:spacing w:after="0" w:line="240" w:lineRule="auto"/>
      </w:pPr>
      <w:r>
        <w:separator/>
      </w:r>
    </w:p>
  </w:endnote>
  <w:endnote w:type="continuationSeparator" w:id="0">
    <w:p w14:paraId="01C9B61C" w14:textId="77777777" w:rsidR="00000000" w:rsidRDefault="00DE5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28072" w14:textId="77777777" w:rsidR="00503A5B" w:rsidRDefault="00DE5B11">
    <w:pPr>
      <w:tabs>
        <w:tab w:val="center" w:pos="6381"/>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ED5C4C9" wp14:editId="59EB0D3D">
              <wp:simplePos x="0" y="0"/>
              <wp:positionH relativeFrom="page">
                <wp:posOffset>684276</wp:posOffset>
              </wp:positionH>
              <wp:positionV relativeFrom="page">
                <wp:posOffset>9945319</wp:posOffset>
              </wp:positionV>
              <wp:extent cx="6211443" cy="12192"/>
              <wp:effectExtent l="0" t="0" r="0" b="0"/>
              <wp:wrapSquare wrapText="bothSides"/>
              <wp:docPr id="9716" name="Group 9716"/>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10067" name="Shape 10067"/>
                      <wps:cNvSpPr/>
                      <wps:spPr>
                        <a:xfrm>
                          <a:off x="0" y="0"/>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0068" name="Shape 10068"/>
                      <wps:cNvSpPr/>
                      <wps:spPr>
                        <a:xfrm>
                          <a:off x="40516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0069" name="Shape 10069"/>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9716" style="width:489.09pt;height:0.960022pt;position:absolute;mso-position-horizontal-relative:page;mso-position-horizontal:absolute;margin-left:53.88pt;mso-position-vertical-relative:page;margin-top:783.096pt;" coordsize="62114,121">
              <v:shape id="Shape 10070" style="position:absolute;width:40516;height:121;left:0;top:0;" coordsize="4051681,12192" path="m0,0l4051681,0l4051681,12192l0,12192l0,0">
                <v:stroke weight="0pt" endcap="flat" joinstyle="miter" miterlimit="10" on="false" color="#000000" opacity="0"/>
                <v:fill on="true" color="#ff1f64"/>
              </v:shape>
              <v:shape id="Shape 10071" style="position:absolute;width:121;height:121;left:40516;top:0;" coordsize="12192,12192" path="m0,0l12192,0l12192,12192l0,12192l0,0">
                <v:stroke weight="0pt" endcap="flat" joinstyle="miter" miterlimit="10" on="false" color="#000000" opacity="0"/>
                <v:fill on="true" color="#ff1f64"/>
              </v:shape>
              <v:shape id="Shape 10072" style="position:absolute;width:21475;height:121;left:40638;top:0;" coordsize="2147570,12192" path="m0,0l2147570,0l2147570,12192l0,12192l0,0">
                <v:stroke weight="0pt" endcap="flat" joinstyle="miter" miterlimit="10" on="false" color="#000000" opacity="0"/>
                <v:fill on="true" color="#ff1f64"/>
              </v:shape>
              <w10:wrap type="square"/>
            </v:group>
          </w:pict>
        </mc:Fallback>
      </mc:AlternateContent>
    </w:r>
    <w:r>
      <w:rPr>
        <w:color w:val="7C7C7C"/>
        <w:sz w:val="16"/>
      </w:rPr>
      <w:t xml:space="preserve">Get the knowledge you need to act at </w:t>
    </w:r>
    <w:r>
      <w:rPr>
        <w:color w:val="7C7C7C"/>
        <w:sz w:val="16"/>
        <w:u w:val="single" w:color="7C7C7C"/>
      </w:rPr>
      <w:t>thekeysupport.com</w:t>
    </w:r>
    <w:r>
      <w:rPr>
        <w:color w:val="7C7C7C"/>
        <w:sz w:val="16"/>
      </w:rPr>
      <w:t xml:space="preserve"> </w:t>
    </w:r>
    <w:r>
      <w:rPr>
        <w:color w:val="7C7C7C"/>
        <w:sz w:val="16"/>
      </w:rPr>
      <w:tab/>
    </w:r>
    <w:r>
      <w:rPr>
        <w:color w:val="BFBFBF"/>
        <w:sz w:val="17"/>
      </w:rPr>
      <w:t xml:space="preserve"> </w:t>
    </w:r>
  </w:p>
  <w:p w14:paraId="33C65BFF" w14:textId="77777777" w:rsidR="00503A5B" w:rsidRDefault="00DE5B11">
    <w:pPr>
      <w:spacing w:after="103" w:line="259" w:lineRule="auto"/>
      <w:ind w:left="0" w:firstLine="0"/>
    </w:pPr>
    <w:r>
      <w:rPr>
        <w:color w:val="7C7C7C"/>
        <w:sz w:val="16"/>
      </w:rPr>
      <w:t xml:space="preserve">© The Key </w:t>
    </w:r>
    <w:r>
      <w:rPr>
        <w:color w:val="7C7C7C"/>
        <w:sz w:val="16"/>
      </w:rPr>
      <w:t xml:space="preserve">Support Services Ltd | For terms of use, visit </w:t>
    </w:r>
    <w:r>
      <w:rPr>
        <w:color w:val="7C7C7C"/>
        <w:sz w:val="16"/>
        <w:u w:val="single" w:color="7C7C7C"/>
      </w:rPr>
      <w:t>thekeysupport.com/terms</w:t>
    </w:r>
    <w:r>
      <w:rPr>
        <w:color w:val="808080"/>
        <w:sz w:val="16"/>
      </w:rPr>
      <w:t xml:space="preserve"> </w:t>
    </w:r>
  </w:p>
  <w:p w14:paraId="5BC42385" w14:textId="77777777" w:rsidR="00503A5B" w:rsidRDefault="00DE5B11">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EABC2" w14:textId="77777777" w:rsidR="00503A5B" w:rsidRDefault="00DE5B11">
    <w:pPr>
      <w:tabs>
        <w:tab w:val="center" w:pos="6381"/>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967BC2C" wp14:editId="0BAAA3C0">
              <wp:simplePos x="0" y="0"/>
              <wp:positionH relativeFrom="page">
                <wp:posOffset>684276</wp:posOffset>
              </wp:positionH>
              <wp:positionV relativeFrom="page">
                <wp:posOffset>9945319</wp:posOffset>
              </wp:positionV>
              <wp:extent cx="6211443" cy="12192"/>
              <wp:effectExtent l="0" t="0" r="0" b="0"/>
              <wp:wrapSquare wrapText="bothSides"/>
              <wp:docPr id="9646" name="Group 9646"/>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10061" name="Shape 10061"/>
                      <wps:cNvSpPr/>
                      <wps:spPr>
                        <a:xfrm>
                          <a:off x="0" y="0"/>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0062" name="Shape 10062"/>
                      <wps:cNvSpPr/>
                      <wps:spPr>
                        <a:xfrm>
                          <a:off x="40516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0063" name="Shape 10063"/>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9646" style="width:489.09pt;height:0.960022pt;position:absolute;mso-position-horizontal-relative:page;mso-position-horizontal:absolute;margin-left:53.88pt;mso-position-vertical-relative:page;margin-top:783.096pt;" coordsize="62114,121">
              <v:shape id="Shape 10064" style="position:absolute;width:40516;height:121;left:0;top:0;" coordsize="4051681,12192" path="m0,0l4051681,0l4051681,12192l0,12192l0,0">
                <v:stroke weight="0pt" endcap="flat" joinstyle="miter" miterlimit="10" on="false" color="#000000" opacity="0"/>
                <v:fill on="true" color="#ff1f64"/>
              </v:shape>
              <v:shape id="Shape 10065" style="position:absolute;width:121;height:121;left:40516;top:0;" coordsize="12192,12192" path="m0,0l12192,0l12192,12192l0,12192l0,0">
                <v:stroke weight="0pt" endcap="flat" joinstyle="miter" miterlimit="10" on="false" color="#000000" opacity="0"/>
                <v:fill on="true" color="#ff1f64"/>
              </v:shape>
              <v:shape id="Shape 10066" style="position:absolute;width:21475;height:121;left:40638;top:0;" coordsize="2147570,12192" path="m0,0l2147570,0l2147570,12192l0,12192l0,0">
                <v:stroke weight="0pt" endcap="flat" joinstyle="miter" miterlimit="10" on="false" color="#000000" opacity="0"/>
                <v:fill on="true" color="#ff1f64"/>
              </v:shape>
              <w10:wrap type="square"/>
            </v:group>
          </w:pict>
        </mc:Fallback>
      </mc:AlternateContent>
    </w:r>
    <w:r>
      <w:rPr>
        <w:color w:val="7C7C7C"/>
        <w:sz w:val="16"/>
      </w:rPr>
      <w:t xml:space="preserve">Get the knowledge you need to act at </w:t>
    </w:r>
    <w:r>
      <w:rPr>
        <w:color w:val="7C7C7C"/>
        <w:sz w:val="16"/>
        <w:u w:val="single" w:color="7C7C7C"/>
      </w:rPr>
      <w:t>thekeysupport.com</w:t>
    </w:r>
    <w:r>
      <w:rPr>
        <w:color w:val="7C7C7C"/>
        <w:sz w:val="16"/>
      </w:rPr>
      <w:t xml:space="preserve"> </w:t>
    </w:r>
    <w:r>
      <w:rPr>
        <w:color w:val="7C7C7C"/>
        <w:sz w:val="16"/>
      </w:rPr>
      <w:tab/>
    </w:r>
    <w:r>
      <w:rPr>
        <w:color w:val="BFBFBF"/>
        <w:sz w:val="17"/>
      </w:rPr>
      <w:t xml:space="preserve"> </w:t>
    </w:r>
  </w:p>
  <w:p w14:paraId="354013EF" w14:textId="77777777" w:rsidR="00503A5B" w:rsidRDefault="00DE5B11">
    <w:pPr>
      <w:spacing w:after="103" w:line="259" w:lineRule="auto"/>
      <w:ind w:left="0" w:firstLine="0"/>
    </w:pPr>
    <w:r>
      <w:rPr>
        <w:color w:val="7C7C7C"/>
        <w:sz w:val="16"/>
      </w:rPr>
      <w:t xml:space="preserve">© The Key Support Services Ltd | For terms of use, visit </w:t>
    </w:r>
    <w:r>
      <w:rPr>
        <w:color w:val="7C7C7C"/>
        <w:sz w:val="16"/>
        <w:u w:val="single" w:color="7C7C7C"/>
      </w:rPr>
      <w:t>thekeysupport.com/terms</w:t>
    </w:r>
    <w:r>
      <w:rPr>
        <w:color w:val="808080"/>
        <w:sz w:val="16"/>
      </w:rPr>
      <w:t xml:space="preserve"> </w:t>
    </w:r>
  </w:p>
  <w:p w14:paraId="76498539" w14:textId="77777777" w:rsidR="00503A5B" w:rsidRDefault="00DE5B11">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FC381" w14:textId="77777777" w:rsidR="00503A5B" w:rsidRDefault="00DE5B11">
    <w:pPr>
      <w:tabs>
        <w:tab w:val="center" w:pos="6381"/>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C58C655" wp14:editId="64BD6C97">
              <wp:simplePos x="0" y="0"/>
              <wp:positionH relativeFrom="page">
                <wp:posOffset>684276</wp:posOffset>
              </wp:positionH>
              <wp:positionV relativeFrom="page">
                <wp:posOffset>9945319</wp:posOffset>
              </wp:positionV>
              <wp:extent cx="6211443" cy="12192"/>
              <wp:effectExtent l="0" t="0" r="0" b="0"/>
              <wp:wrapSquare wrapText="bothSides"/>
              <wp:docPr id="9576" name="Group 9576"/>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10055" name="Shape 10055"/>
                      <wps:cNvSpPr/>
                      <wps:spPr>
                        <a:xfrm>
                          <a:off x="0" y="0"/>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0056" name="Shape 10056"/>
                      <wps:cNvSpPr/>
                      <wps:spPr>
                        <a:xfrm>
                          <a:off x="40516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0057" name="Shape 10057"/>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9576" style="width:489.09pt;height:0.960022pt;position:absolute;mso-position-horizontal-relative:page;mso-position-horizontal:absolute;margin-left:53.88pt;mso-position-vertical-relative:page;margin-top:783.096pt;" coordsize="62114,121">
              <v:shape id="Shape 10058" style="position:absolute;width:40516;height:121;left:0;top:0;" coordsize="4051681,12192" path="m0,0l4051681,0l4051681,12192l0,12192l0,0">
                <v:stroke weight="0pt" endcap="flat" joinstyle="miter" miterlimit="10" on="false" color="#000000" opacity="0"/>
                <v:fill on="true" color="#ff1f64"/>
              </v:shape>
              <v:shape id="Shape 10059" style="position:absolute;width:121;height:121;left:40516;top:0;" coordsize="12192,12192" path="m0,0l12192,0l12192,12192l0,12192l0,0">
                <v:stroke weight="0pt" endcap="flat" joinstyle="miter" miterlimit="10" on="false" color="#000000" opacity="0"/>
                <v:fill on="true" color="#ff1f64"/>
              </v:shape>
              <v:shape id="Shape 10060" style="position:absolute;width:21475;height:121;left:40638;top:0;" coordsize="2147570,12192" path="m0,0l2147570,0l2147570,12192l0,12192l0,0">
                <v:stroke weight="0pt" endcap="flat" joinstyle="miter" miterlimit="10" on="false" color="#000000" opacity="0"/>
                <v:fill on="true" color="#ff1f64"/>
              </v:shape>
              <w10:wrap type="square"/>
            </v:group>
          </w:pict>
        </mc:Fallback>
      </mc:AlternateContent>
    </w:r>
    <w:r>
      <w:rPr>
        <w:color w:val="7C7C7C"/>
        <w:sz w:val="16"/>
      </w:rPr>
      <w:t xml:space="preserve">Get the knowledge you need to act at </w:t>
    </w:r>
    <w:r>
      <w:rPr>
        <w:color w:val="7C7C7C"/>
        <w:sz w:val="16"/>
        <w:u w:val="single" w:color="7C7C7C"/>
      </w:rPr>
      <w:t>thekeysupport.com</w:t>
    </w:r>
    <w:r>
      <w:rPr>
        <w:color w:val="7C7C7C"/>
        <w:sz w:val="16"/>
      </w:rPr>
      <w:t xml:space="preserve"> </w:t>
    </w:r>
    <w:r>
      <w:rPr>
        <w:color w:val="7C7C7C"/>
        <w:sz w:val="16"/>
      </w:rPr>
      <w:tab/>
    </w:r>
    <w:r>
      <w:rPr>
        <w:color w:val="BFBFBF"/>
        <w:sz w:val="17"/>
      </w:rPr>
      <w:t xml:space="preserve"> </w:t>
    </w:r>
  </w:p>
  <w:p w14:paraId="030BE257" w14:textId="77777777" w:rsidR="00503A5B" w:rsidRDefault="00DE5B11">
    <w:pPr>
      <w:spacing w:after="103" w:line="259" w:lineRule="auto"/>
      <w:ind w:left="0" w:firstLine="0"/>
    </w:pPr>
    <w:r>
      <w:rPr>
        <w:color w:val="7C7C7C"/>
        <w:sz w:val="16"/>
      </w:rPr>
      <w:t xml:space="preserve">© The Key Support Services Ltd | For terms of use, visit </w:t>
    </w:r>
    <w:r>
      <w:rPr>
        <w:color w:val="7C7C7C"/>
        <w:sz w:val="16"/>
        <w:u w:val="single" w:color="7C7C7C"/>
      </w:rPr>
      <w:t>thekeysupport.com/terms</w:t>
    </w:r>
    <w:r>
      <w:rPr>
        <w:color w:val="808080"/>
        <w:sz w:val="16"/>
      </w:rPr>
      <w:t xml:space="preserve"> </w:t>
    </w:r>
  </w:p>
  <w:p w14:paraId="79F6D91A" w14:textId="77777777" w:rsidR="00503A5B" w:rsidRDefault="00DE5B11">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C8FBD" w14:textId="77777777" w:rsidR="00000000" w:rsidRDefault="00DE5B11">
      <w:pPr>
        <w:spacing w:after="0" w:line="240" w:lineRule="auto"/>
      </w:pPr>
      <w:r>
        <w:separator/>
      </w:r>
    </w:p>
  </w:footnote>
  <w:footnote w:type="continuationSeparator" w:id="0">
    <w:p w14:paraId="4D67D335" w14:textId="77777777" w:rsidR="00000000" w:rsidRDefault="00DE5B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A516A"/>
    <w:multiLevelType w:val="hybridMultilevel"/>
    <w:tmpl w:val="2CE016E0"/>
    <w:lvl w:ilvl="0" w:tplc="FF7E3260">
      <w:start w:val="1"/>
      <w:numFmt w:val="bullet"/>
      <w:lvlText w:val="o"/>
      <w:lvlJc w:val="left"/>
      <w:pPr>
        <w:ind w:left="89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EDCEB9F6">
      <w:start w:val="1"/>
      <w:numFmt w:val="bullet"/>
      <w:lvlText w:val="o"/>
      <w:lvlJc w:val="left"/>
      <w:pPr>
        <w:ind w:left="18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998624E6">
      <w:start w:val="1"/>
      <w:numFmt w:val="bullet"/>
      <w:lvlText w:val="▪"/>
      <w:lvlJc w:val="left"/>
      <w:pPr>
        <w:ind w:left="255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035EA6AE">
      <w:start w:val="1"/>
      <w:numFmt w:val="bullet"/>
      <w:lvlText w:val="•"/>
      <w:lvlJc w:val="left"/>
      <w:pPr>
        <w:ind w:left="327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0A56D504">
      <w:start w:val="1"/>
      <w:numFmt w:val="bullet"/>
      <w:lvlText w:val="o"/>
      <w:lvlJc w:val="left"/>
      <w:pPr>
        <w:ind w:left="399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BA56295E">
      <w:start w:val="1"/>
      <w:numFmt w:val="bullet"/>
      <w:lvlText w:val="▪"/>
      <w:lvlJc w:val="left"/>
      <w:pPr>
        <w:ind w:left="471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5790C30A">
      <w:start w:val="1"/>
      <w:numFmt w:val="bullet"/>
      <w:lvlText w:val="•"/>
      <w:lvlJc w:val="left"/>
      <w:pPr>
        <w:ind w:left="54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F4586672">
      <w:start w:val="1"/>
      <w:numFmt w:val="bullet"/>
      <w:lvlText w:val="o"/>
      <w:lvlJc w:val="left"/>
      <w:pPr>
        <w:ind w:left="615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BA2A74D0">
      <w:start w:val="1"/>
      <w:numFmt w:val="bullet"/>
      <w:lvlText w:val="▪"/>
      <w:lvlJc w:val="left"/>
      <w:pPr>
        <w:ind w:left="687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7663168"/>
    <w:multiLevelType w:val="hybridMultilevel"/>
    <w:tmpl w:val="44F0079E"/>
    <w:lvl w:ilvl="0" w:tplc="A93A8A3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F8D5C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F864C6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2CC426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4DC8C6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8F8BB7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394D51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06B11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0D2C09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05913A8"/>
    <w:multiLevelType w:val="hybridMultilevel"/>
    <w:tmpl w:val="A5E86360"/>
    <w:lvl w:ilvl="0" w:tplc="F76C9AF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CCFA2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E64FC9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86EAC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9E3B7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9786DF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7F0E64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50AFF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3962FF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1BA5F4A"/>
    <w:multiLevelType w:val="hybridMultilevel"/>
    <w:tmpl w:val="DA0810B0"/>
    <w:lvl w:ilvl="0" w:tplc="9DB8071E">
      <w:start w:val="4"/>
      <w:numFmt w:val="decimal"/>
      <w:lvlText w:val="%1."/>
      <w:lvlJc w:val="left"/>
      <w:pPr>
        <w:ind w:left="221"/>
      </w:pPr>
      <w:rPr>
        <w:rFonts w:ascii="Arial" w:eastAsia="Arial" w:hAnsi="Arial" w:cs="Arial"/>
        <w:b w:val="0"/>
        <w:i w:val="0"/>
        <w:strike w:val="0"/>
        <w:dstrike w:val="0"/>
        <w:color w:val="0072CC"/>
        <w:sz w:val="20"/>
        <w:szCs w:val="20"/>
        <w:u w:val="none" w:color="000000"/>
        <w:bdr w:val="none" w:sz="0" w:space="0" w:color="auto"/>
        <w:shd w:val="clear" w:color="auto" w:fill="auto"/>
        <w:vertAlign w:val="baseline"/>
      </w:rPr>
    </w:lvl>
    <w:lvl w:ilvl="1" w:tplc="7962402E">
      <w:start w:val="1"/>
      <w:numFmt w:val="lowerLetter"/>
      <w:lvlText w:val="%2"/>
      <w:lvlJc w:val="left"/>
      <w:pPr>
        <w:ind w:left="1080"/>
      </w:pPr>
      <w:rPr>
        <w:rFonts w:ascii="Arial" w:eastAsia="Arial" w:hAnsi="Arial" w:cs="Arial"/>
        <w:b w:val="0"/>
        <w:i w:val="0"/>
        <w:strike w:val="0"/>
        <w:dstrike w:val="0"/>
        <w:color w:val="0072CC"/>
        <w:sz w:val="20"/>
        <w:szCs w:val="20"/>
        <w:u w:val="none" w:color="000000"/>
        <w:bdr w:val="none" w:sz="0" w:space="0" w:color="auto"/>
        <w:shd w:val="clear" w:color="auto" w:fill="auto"/>
        <w:vertAlign w:val="baseline"/>
      </w:rPr>
    </w:lvl>
    <w:lvl w:ilvl="2" w:tplc="B29A6BB4">
      <w:start w:val="1"/>
      <w:numFmt w:val="lowerRoman"/>
      <w:lvlText w:val="%3"/>
      <w:lvlJc w:val="left"/>
      <w:pPr>
        <w:ind w:left="1800"/>
      </w:pPr>
      <w:rPr>
        <w:rFonts w:ascii="Arial" w:eastAsia="Arial" w:hAnsi="Arial" w:cs="Arial"/>
        <w:b w:val="0"/>
        <w:i w:val="0"/>
        <w:strike w:val="0"/>
        <w:dstrike w:val="0"/>
        <w:color w:val="0072CC"/>
        <w:sz w:val="20"/>
        <w:szCs w:val="20"/>
        <w:u w:val="none" w:color="000000"/>
        <w:bdr w:val="none" w:sz="0" w:space="0" w:color="auto"/>
        <w:shd w:val="clear" w:color="auto" w:fill="auto"/>
        <w:vertAlign w:val="baseline"/>
      </w:rPr>
    </w:lvl>
    <w:lvl w:ilvl="3" w:tplc="546E9B58">
      <w:start w:val="1"/>
      <w:numFmt w:val="decimal"/>
      <w:lvlText w:val="%4"/>
      <w:lvlJc w:val="left"/>
      <w:pPr>
        <w:ind w:left="2520"/>
      </w:pPr>
      <w:rPr>
        <w:rFonts w:ascii="Arial" w:eastAsia="Arial" w:hAnsi="Arial" w:cs="Arial"/>
        <w:b w:val="0"/>
        <w:i w:val="0"/>
        <w:strike w:val="0"/>
        <w:dstrike w:val="0"/>
        <w:color w:val="0072CC"/>
        <w:sz w:val="20"/>
        <w:szCs w:val="20"/>
        <w:u w:val="none" w:color="000000"/>
        <w:bdr w:val="none" w:sz="0" w:space="0" w:color="auto"/>
        <w:shd w:val="clear" w:color="auto" w:fill="auto"/>
        <w:vertAlign w:val="baseline"/>
      </w:rPr>
    </w:lvl>
    <w:lvl w:ilvl="4" w:tplc="FFD077FA">
      <w:start w:val="1"/>
      <w:numFmt w:val="lowerLetter"/>
      <w:lvlText w:val="%5"/>
      <w:lvlJc w:val="left"/>
      <w:pPr>
        <w:ind w:left="3240"/>
      </w:pPr>
      <w:rPr>
        <w:rFonts w:ascii="Arial" w:eastAsia="Arial" w:hAnsi="Arial" w:cs="Arial"/>
        <w:b w:val="0"/>
        <w:i w:val="0"/>
        <w:strike w:val="0"/>
        <w:dstrike w:val="0"/>
        <w:color w:val="0072CC"/>
        <w:sz w:val="20"/>
        <w:szCs w:val="20"/>
        <w:u w:val="none" w:color="000000"/>
        <w:bdr w:val="none" w:sz="0" w:space="0" w:color="auto"/>
        <w:shd w:val="clear" w:color="auto" w:fill="auto"/>
        <w:vertAlign w:val="baseline"/>
      </w:rPr>
    </w:lvl>
    <w:lvl w:ilvl="5" w:tplc="2EA0094A">
      <w:start w:val="1"/>
      <w:numFmt w:val="lowerRoman"/>
      <w:lvlText w:val="%6"/>
      <w:lvlJc w:val="left"/>
      <w:pPr>
        <w:ind w:left="3960"/>
      </w:pPr>
      <w:rPr>
        <w:rFonts w:ascii="Arial" w:eastAsia="Arial" w:hAnsi="Arial" w:cs="Arial"/>
        <w:b w:val="0"/>
        <w:i w:val="0"/>
        <w:strike w:val="0"/>
        <w:dstrike w:val="0"/>
        <w:color w:val="0072CC"/>
        <w:sz w:val="20"/>
        <w:szCs w:val="20"/>
        <w:u w:val="none" w:color="000000"/>
        <w:bdr w:val="none" w:sz="0" w:space="0" w:color="auto"/>
        <w:shd w:val="clear" w:color="auto" w:fill="auto"/>
        <w:vertAlign w:val="baseline"/>
      </w:rPr>
    </w:lvl>
    <w:lvl w:ilvl="6" w:tplc="BD70F3FC">
      <w:start w:val="1"/>
      <w:numFmt w:val="decimal"/>
      <w:lvlText w:val="%7"/>
      <w:lvlJc w:val="left"/>
      <w:pPr>
        <w:ind w:left="4680"/>
      </w:pPr>
      <w:rPr>
        <w:rFonts w:ascii="Arial" w:eastAsia="Arial" w:hAnsi="Arial" w:cs="Arial"/>
        <w:b w:val="0"/>
        <w:i w:val="0"/>
        <w:strike w:val="0"/>
        <w:dstrike w:val="0"/>
        <w:color w:val="0072CC"/>
        <w:sz w:val="20"/>
        <w:szCs w:val="20"/>
        <w:u w:val="none" w:color="000000"/>
        <w:bdr w:val="none" w:sz="0" w:space="0" w:color="auto"/>
        <w:shd w:val="clear" w:color="auto" w:fill="auto"/>
        <w:vertAlign w:val="baseline"/>
      </w:rPr>
    </w:lvl>
    <w:lvl w:ilvl="7" w:tplc="C0343300">
      <w:start w:val="1"/>
      <w:numFmt w:val="lowerLetter"/>
      <w:lvlText w:val="%8"/>
      <w:lvlJc w:val="left"/>
      <w:pPr>
        <w:ind w:left="5400"/>
      </w:pPr>
      <w:rPr>
        <w:rFonts w:ascii="Arial" w:eastAsia="Arial" w:hAnsi="Arial" w:cs="Arial"/>
        <w:b w:val="0"/>
        <w:i w:val="0"/>
        <w:strike w:val="0"/>
        <w:dstrike w:val="0"/>
        <w:color w:val="0072CC"/>
        <w:sz w:val="20"/>
        <w:szCs w:val="20"/>
        <w:u w:val="none" w:color="000000"/>
        <w:bdr w:val="none" w:sz="0" w:space="0" w:color="auto"/>
        <w:shd w:val="clear" w:color="auto" w:fill="auto"/>
        <w:vertAlign w:val="baseline"/>
      </w:rPr>
    </w:lvl>
    <w:lvl w:ilvl="8" w:tplc="CE3212B6">
      <w:start w:val="1"/>
      <w:numFmt w:val="lowerRoman"/>
      <w:lvlText w:val="%9"/>
      <w:lvlJc w:val="left"/>
      <w:pPr>
        <w:ind w:left="6120"/>
      </w:pPr>
      <w:rPr>
        <w:rFonts w:ascii="Arial" w:eastAsia="Arial" w:hAnsi="Arial" w:cs="Arial"/>
        <w:b w:val="0"/>
        <w:i w:val="0"/>
        <w:strike w:val="0"/>
        <w:dstrike w:val="0"/>
        <w:color w:val="0072CC"/>
        <w:sz w:val="20"/>
        <w:szCs w:val="20"/>
        <w:u w:val="none" w:color="000000"/>
        <w:bdr w:val="none" w:sz="0" w:space="0" w:color="auto"/>
        <w:shd w:val="clear" w:color="auto" w:fill="auto"/>
        <w:vertAlign w:val="baseline"/>
      </w:rPr>
    </w:lvl>
  </w:abstractNum>
  <w:abstractNum w:abstractNumId="4" w15:restartNumberingAfterBreak="0">
    <w:nsid w:val="3E446F0C"/>
    <w:multiLevelType w:val="hybridMultilevel"/>
    <w:tmpl w:val="C6183CFC"/>
    <w:lvl w:ilvl="0" w:tplc="E8385FA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DF22A5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6E3C2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0A64F0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6E200D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329E4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084DD5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C689C1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36466D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5AB4976"/>
    <w:multiLevelType w:val="hybridMultilevel"/>
    <w:tmpl w:val="0E86A4EA"/>
    <w:lvl w:ilvl="0" w:tplc="23E4308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D6156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4CEA5B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40A3FC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3C6769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45EAC4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1C7D5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FCFE4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DBCD16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9E615FE"/>
    <w:multiLevelType w:val="hybridMultilevel"/>
    <w:tmpl w:val="E9F858BE"/>
    <w:lvl w:ilvl="0" w:tplc="F1C6D9A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E8554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7485A5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68E37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0A69C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4EA0EF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482E30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063E0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21C892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B17590B"/>
    <w:multiLevelType w:val="hybridMultilevel"/>
    <w:tmpl w:val="62164DCC"/>
    <w:lvl w:ilvl="0" w:tplc="18C0D92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94BE3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4EE04F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29C249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889A0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4F6CAA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878A41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116962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DECBE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3"/>
  </w:num>
  <w:num w:numId="2">
    <w:abstractNumId w:val="0"/>
  </w:num>
  <w:num w:numId="3">
    <w:abstractNumId w:val="7"/>
  </w:num>
  <w:num w:numId="4">
    <w:abstractNumId w:val="2"/>
  </w:num>
  <w:num w:numId="5">
    <w:abstractNumId w:val="6"/>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A5B"/>
    <w:rsid w:val="00503A5B"/>
    <w:rsid w:val="00DE5B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4688D"/>
  <w15:docId w15:val="{53DDAD9C-BCB9-4DF4-9316-4CC561380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3" w:line="250"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20"/>
      <w:ind w:left="10" w:hanging="10"/>
      <w:outlineLvl w:val="0"/>
    </w:pPr>
    <w:rPr>
      <w:rFonts w:ascii="Arial" w:eastAsia="Arial" w:hAnsi="Arial" w:cs="Arial"/>
      <w:b/>
      <w:color w:val="FF1F64"/>
      <w:sz w:val="28"/>
    </w:rPr>
  </w:style>
  <w:style w:type="paragraph" w:styleId="Heading2">
    <w:name w:val="heading 2"/>
    <w:next w:val="Normal"/>
    <w:link w:val="Heading2Char"/>
    <w:uiPriority w:val="9"/>
    <w:unhideWhenUsed/>
    <w:qFormat/>
    <w:pPr>
      <w:keepNext/>
      <w:keepLines/>
      <w:spacing w:after="20"/>
      <w:ind w:left="10" w:hanging="10"/>
      <w:outlineLvl w:val="1"/>
    </w:pPr>
    <w:rPr>
      <w:rFonts w:ascii="Arial" w:eastAsia="Arial" w:hAnsi="Arial" w:cs="Arial"/>
      <w:b/>
      <w:color w:val="FF1F64"/>
      <w:sz w:val="28"/>
    </w:rPr>
  </w:style>
  <w:style w:type="paragraph" w:styleId="Heading3">
    <w:name w:val="heading 3"/>
    <w:next w:val="Normal"/>
    <w:link w:val="Heading3Char"/>
    <w:uiPriority w:val="9"/>
    <w:unhideWhenUsed/>
    <w:qFormat/>
    <w:pPr>
      <w:keepNext/>
      <w:keepLines/>
      <w:spacing w:after="59"/>
      <w:ind w:left="10" w:hanging="10"/>
      <w:outlineLvl w:val="2"/>
    </w:pPr>
    <w:rPr>
      <w:rFonts w:ascii="Arial" w:eastAsia="Arial" w:hAnsi="Arial" w:cs="Arial"/>
      <w:b/>
      <w:color w:val="12263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12263F"/>
      <w:sz w:val="24"/>
    </w:rPr>
  </w:style>
  <w:style w:type="character" w:customStyle="1" w:styleId="Heading2Char">
    <w:name w:val="Heading 2 Char"/>
    <w:link w:val="Heading2"/>
    <w:rPr>
      <w:rFonts w:ascii="Arial" w:eastAsia="Arial" w:hAnsi="Arial" w:cs="Arial"/>
      <w:b/>
      <w:color w:val="FF1F64"/>
      <w:sz w:val="28"/>
    </w:rPr>
  </w:style>
  <w:style w:type="character" w:customStyle="1" w:styleId="Heading1Char">
    <w:name w:val="Heading 1 Char"/>
    <w:link w:val="Heading1"/>
    <w:rPr>
      <w:rFonts w:ascii="Arial" w:eastAsia="Arial" w:hAnsi="Arial" w:cs="Arial"/>
      <w:b/>
      <w:color w:val="FF1F64"/>
      <w:sz w:val="28"/>
    </w:rPr>
  </w:style>
  <w:style w:type="paragraph" w:styleId="TOC1">
    <w:name w:val="toc 1"/>
    <w:hidden/>
    <w:pPr>
      <w:spacing w:after="93" w:line="250" w:lineRule="auto"/>
      <w:ind w:left="25" w:right="23" w:hanging="10"/>
    </w:pPr>
    <w:rPr>
      <w:rFonts w:ascii="Arial" w:eastAsia="Arial" w:hAnsi="Arial" w:cs="Arial"/>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1706</Words>
  <Characters>9727</Characters>
  <Application>Microsoft Office Word</Application>
  <DocSecurity>0</DocSecurity>
  <Lines>81</Lines>
  <Paragraphs>22</Paragraphs>
  <ScaleCrop>false</ScaleCrop>
  <Company/>
  <LinksUpToDate>false</LinksUpToDate>
  <CharactersWithSpaces>11411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cp:lastModifiedBy>Katie Lavin</cp:lastModifiedBy>
  <cp:revision>2</cp:revision>
  <dcterms:created xsi:type="dcterms:W3CDTF">2026-10-15T11:39:00Z</dcterms:created>
  <dcterms:modified xsi:type="dcterms:W3CDTF">2026-10-15T11:39:00Z</dcterms:modified>
</cp:coreProperties>
</file>