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070C" w14:textId="2B02CDBA" w:rsidR="006B13E5" w:rsidRDefault="006B13E5"/>
    <w:p w14:paraId="259B2693" w14:textId="753588CF" w:rsidR="00A06144" w:rsidRPr="003246B5" w:rsidRDefault="00A06144">
      <w:pPr>
        <w:rPr>
          <w:rFonts w:ascii="Twinkl" w:hAnsi="Twinkl"/>
          <w:b/>
          <w:bCs/>
          <w:sz w:val="28"/>
          <w:szCs w:val="28"/>
        </w:rPr>
      </w:pPr>
      <w:r w:rsidRPr="003246B5">
        <w:rPr>
          <w:rFonts w:ascii="Twinkl" w:hAnsi="Twinkl"/>
          <w:b/>
          <w:bCs/>
          <w:sz w:val="28"/>
          <w:szCs w:val="28"/>
        </w:rPr>
        <w:t>Y</w:t>
      </w:r>
      <w:r w:rsidR="001268DF" w:rsidRPr="003246B5">
        <w:rPr>
          <w:rFonts w:ascii="Twinkl" w:hAnsi="Twinkl"/>
          <w:b/>
          <w:bCs/>
          <w:sz w:val="28"/>
          <w:szCs w:val="28"/>
        </w:rPr>
        <w:t>5</w:t>
      </w:r>
      <w:r w:rsidR="009C5F67" w:rsidRPr="003246B5">
        <w:rPr>
          <w:rFonts w:ascii="Twinkl" w:hAnsi="Twinkl"/>
          <w:b/>
          <w:bCs/>
          <w:sz w:val="28"/>
          <w:szCs w:val="28"/>
        </w:rPr>
        <w:t xml:space="preserve"> </w:t>
      </w:r>
      <w:r w:rsidRPr="003246B5">
        <w:rPr>
          <w:rFonts w:ascii="Twinkl" w:hAnsi="Twinkl"/>
          <w:b/>
          <w:bCs/>
          <w:sz w:val="28"/>
          <w:szCs w:val="28"/>
        </w:rPr>
        <w:t>Art &amp;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0"/>
        <w:gridCol w:w="4650"/>
      </w:tblGrid>
      <w:tr w:rsidR="00A06144" w:rsidRPr="00452CBD" w14:paraId="7C3A38D0" w14:textId="77777777" w:rsidTr="00A06144">
        <w:tc>
          <w:tcPr>
            <w:tcW w:w="1838" w:type="dxa"/>
          </w:tcPr>
          <w:p w14:paraId="240B1C23" w14:textId="2BE6225A" w:rsidR="00A06144" w:rsidRPr="003246B5" w:rsidRDefault="00A06144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3246B5">
              <w:rPr>
                <w:rFonts w:ascii="Twinkl" w:hAnsi="Twinkl"/>
                <w:b/>
                <w:bCs/>
                <w:sz w:val="24"/>
                <w:szCs w:val="24"/>
              </w:rPr>
              <w:t>Unit of Work</w:t>
            </w:r>
          </w:p>
        </w:tc>
        <w:tc>
          <w:tcPr>
            <w:tcW w:w="7460" w:type="dxa"/>
          </w:tcPr>
          <w:p w14:paraId="440A8A43" w14:textId="77777777" w:rsidR="00A06144" w:rsidRPr="003246B5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3246B5">
              <w:rPr>
                <w:rFonts w:ascii="Twinkl" w:hAnsi="Twinkl"/>
                <w:b/>
                <w:bCs/>
                <w:sz w:val="24"/>
                <w:szCs w:val="24"/>
              </w:rPr>
              <w:t>Disciplinary Knowledge (Skills)</w:t>
            </w:r>
          </w:p>
          <w:p w14:paraId="59431F3D" w14:textId="18DCBA95" w:rsidR="00A06144" w:rsidRPr="003246B5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3246B5">
              <w:rPr>
                <w:rFonts w:ascii="Twinkl" w:hAnsi="Twinkl"/>
                <w:b/>
                <w:bCs/>
                <w:sz w:val="24"/>
                <w:szCs w:val="24"/>
              </w:rPr>
              <w:t>End Points</w:t>
            </w:r>
          </w:p>
        </w:tc>
        <w:tc>
          <w:tcPr>
            <w:tcW w:w="4650" w:type="dxa"/>
          </w:tcPr>
          <w:p w14:paraId="19987138" w14:textId="6970DFA7" w:rsidR="00A06144" w:rsidRPr="003246B5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3246B5">
              <w:rPr>
                <w:rFonts w:ascii="Twinkl" w:hAnsi="Twinkl"/>
                <w:b/>
                <w:bCs/>
                <w:sz w:val="24"/>
                <w:szCs w:val="24"/>
              </w:rPr>
              <w:t>Substan</w:t>
            </w:r>
            <w:r w:rsidR="00532DBF" w:rsidRPr="003246B5">
              <w:rPr>
                <w:rFonts w:ascii="Twinkl" w:hAnsi="Twinkl"/>
                <w:b/>
                <w:bCs/>
                <w:sz w:val="24"/>
                <w:szCs w:val="24"/>
              </w:rPr>
              <w:t>t</w:t>
            </w:r>
            <w:r w:rsidRPr="003246B5">
              <w:rPr>
                <w:rFonts w:ascii="Twinkl" w:hAnsi="Twinkl"/>
                <w:b/>
                <w:bCs/>
                <w:sz w:val="24"/>
                <w:szCs w:val="24"/>
              </w:rPr>
              <w:t>ive Knowledge</w:t>
            </w:r>
          </w:p>
          <w:p w14:paraId="7F124DA9" w14:textId="3AE2266A" w:rsidR="00A06144" w:rsidRPr="003246B5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3246B5">
              <w:rPr>
                <w:rFonts w:ascii="Twinkl" w:hAnsi="Twinkl"/>
                <w:b/>
                <w:bCs/>
                <w:sz w:val="24"/>
                <w:szCs w:val="24"/>
              </w:rPr>
              <w:t>End Points</w:t>
            </w:r>
          </w:p>
        </w:tc>
      </w:tr>
      <w:tr w:rsidR="00C84271" w:rsidRPr="00E95DE6" w14:paraId="54130749" w14:textId="77777777" w:rsidTr="00A06144">
        <w:tc>
          <w:tcPr>
            <w:tcW w:w="1838" w:type="dxa"/>
          </w:tcPr>
          <w:p w14:paraId="60A27D78" w14:textId="4E26AAB6" w:rsidR="00C84271" w:rsidRPr="003246B5" w:rsidRDefault="00C84271" w:rsidP="00C84271">
            <w:pPr>
              <w:ind w:left="360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3246B5">
              <w:rPr>
                <w:rFonts w:ascii="Twinkl" w:hAnsi="Twinkl"/>
                <w:b/>
                <w:bCs/>
                <w:sz w:val="24"/>
                <w:szCs w:val="24"/>
              </w:rPr>
              <w:t xml:space="preserve">Colour – mood, vibrancy, </w:t>
            </w:r>
            <w:proofErr w:type="gramStart"/>
            <w:r w:rsidRPr="003246B5">
              <w:rPr>
                <w:rFonts w:ascii="Twinkl" w:hAnsi="Twinkl"/>
                <w:b/>
                <w:bCs/>
                <w:sz w:val="24"/>
                <w:szCs w:val="24"/>
              </w:rPr>
              <w:t>light</w:t>
            </w:r>
            <w:proofErr w:type="gramEnd"/>
            <w:r w:rsidRPr="003246B5">
              <w:rPr>
                <w:rFonts w:ascii="Twinkl" w:hAnsi="Twinkl"/>
                <w:b/>
                <w:bCs/>
                <w:sz w:val="24"/>
                <w:szCs w:val="24"/>
              </w:rPr>
              <w:t xml:space="preserve"> and tone</w:t>
            </w:r>
          </w:p>
        </w:tc>
        <w:tc>
          <w:tcPr>
            <w:tcW w:w="7460" w:type="dxa"/>
          </w:tcPr>
          <w:p w14:paraId="52213767" w14:textId="3DE5F7AF" w:rsidR="00C84271" w:rsidRPr="003246B5" w:rsidRDefault="00C84271" w:rsidP="003246B5">
            <w:pPr>
              <w:ind w:left="360"/>
              <w:rPr>
                <w:rFonts w:ascii="Twinkl" w:hAnsi="Twinkl"/>
                <w:b/>
                <w:sz w:val="24"/>
                <w:szCs w:val="24"/>
              </w:rPr>
            </w:pPr>
          </w:p>
          <w:p w14:paraId="5F575A49" w14:textId="77777777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  <w:r w:rsidRPr="003246B5">
              <w:rPr>
                <w:rFonts w:ascii="Twinkl" w:hAnsi="Twinkl"/>
                <w:sz w:val="24"/>
                <w:szCs w:val="24"/>
              </w:rPr>
              <w:t>How to interpret music and sound into visual imagery, considering colour in relation to mood.</w:t>
            </w:r>
          </w:p>
          <w:p w14:paraId="54B452D0" w14:textId="352F83A1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  <w:r w:rsidRPr="003246B5">
              <w:rPr>
                <w:rFonts w:ascii="Twinkl" w:hAnsi="Twinkl"/>
                <w:sz w:val="24"/>
                <w:szCs w:val="24"/>
              </w:rPr>
              <w:t>How to explain colour choices in artwork.</w:t>
            </w:r>
          </w:p>
        </w:tc>
        <w:tc>
          <w:tcPr>
            <w:tcW w:w="4650" w:type="dxa"/>
          </w:tcPr>
          <w:p w14:paraId="4627C618" w14:textId="77777777" w:rsidR="00C84271" w:rsidRPr="003246B5" w:rsidRDefault="00C84271" w:rsidP="003246B5">
            <w:pPr>
              <w:ind w:left="360"/>
              <w:rPr>
                <w:rFonts w:ascii="Twinkl" w:hAnsi="Twinkl" w:cstheme="minorHAnsi"/>
                <w:sz w:val="24"/>
                <w:szCs w:val="24"/>
              </w:rPr>
            </w:pPr>
            <w:r w:rsidRPr="003246B5">
              <w:rPr>
                <w:rFonts w:ascii="Twinkl" w:hAnsi="Twinkl" w:cstheme="minorHAnsi"/>
                <w:sz w:val="24"/>
                <w:szCs w:val="24"/>
              </w:rPr>
              <w:t>To be able to lighten the tone of a colour using white.</w:t>
            </w:r>
          </w:p>
          <w:p w14:paraId="7EE75876" w14:textId="77777777" w:rsidR="00C84271" w:rsidRPr="003246B5" w:rsidRDefault="00C84271" w:rsidP="003246B5">
            <w:pPr>
              <w:ind w:left="360"/>
              <w:rPr>
                <w:rFonts w:ascii="Twinkl" w:hAnsi="Twinkl" w:cstheme="minorHAnsi"/>
                <w:sz w:val="24"/>
                <w:szCs w:val="24"/>
              </w:rPr>
            </w:pPr>
            <w:r w:rsidRPr="003246B5">
              <w:rPr>
                <w:rFonts w:ascii="Twinkl" w:hAnsi="Twinkl" w:cstheme="minorHAnsi"/>
                <w:sz w:val="24"/>
                <w:szCs w:val="24"/>
              </w:rPr>
              <w:t>To be able to darken the tone of a colour without using black.</w:t>
            </w:r>
          </w:p>
          <w:p w14:paraId="0C39AD97" w14:textId="77777777" w:rsidR="00C84271" w:rsidRPr="003246B5" w:rsidRDefault="00C84271" w:rsidP="003246B5">
            <w:pPr>
              <w:ind w:left="360"/>
              <w:rPr>
                <w:rFonts w:ascii="Twinkl" w:hAnsi="Twinkl" w:cstheme="minorHAnsi"/>
                <w:sz w:val="24"/>
                <w:szCs w:val="24"/>
              </w:rPr>
            </w:pPr>
            <w:r w:rsidRPr="003246B5">
              <w:rPr>
                <w:rFonts w:ascii="Twinkl" w:hAnsi="Twinkl" w:cstheme="minorHAnsi"/>
                <w:sz w:val="24"/>
                <w:szCs w:val="24"/>
              </w:rPr>
              <w:t>To be able to select appropriate colours with reference to mood.</w:t>
            </w:r>
          </w:p>
          <w:p w14:paraId="24D9D6D2" w14:textId="1BC5441D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  <w:r w:rsidRPr="003246B5">
              <w:rPr>
                <w:rFonts w:ascii="Twinkl" w:hAnsi="Twinkl" w:cstheme="minorHAnsi"/>
                <w:sz w:val="24"/>
                <w:szCs w:val="24"/>
              </w:rPr>
              <w:t>To be able to select appropriate tools for making different marks and effects with paint.</w:t>
            </w:r>
          </w:p>
        </w:tc>
      </w:tr>
      <w:tr w:rsidR="00C84271" w:rsidRPr="00E95DE6" w14:paraId="0DE15AF9" w14:textId="77777777" w:rsidTr="00A06144">
        <w:tc>
          <w:tcPr>
            <w:tcW w:w="1838" w:type="dxa"/>
          </w:tcPr>
          <w:p w14:paraId="69A9E8B0" w14:textId="77777777" w:rsidR="00C84271" w:rsidRPr="003246B5" w:rsidRDefault="00C84271" w:rsidP="00C84271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3246B5">
              <w:rPr>
                <w:rFonts w:ascii="Twinkl" w:hAnsi="Twinkl"/>
                <w:b/>
                <w:bCs/>
                <w:sz w:val="24"/>
                <w:szCs w:val="24"/>
              </w:rPr>
              <w:t xml:space="preserve">Drawing – Perspective </w:t>
            </w:r>
          </w:p>
          <w:p w14:paraId="790B62EB" w14:textId="20792450" w:rsidR="00C84271" w:rsidRPr="003246B5" w:rsidRDefault="00C84271" w:rsidP="00C84271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7460" w:type="dxa"/>
          </w:tcPr>
          <w:p w14:paraId="21683C89" w14:textId="77777777" w:rsidR="00C84271" w:rsidRPr="003246B5" w:rsidRDefault="00C84271" w:rsidP="003246B5">
            <w:pPr>
              <w:spacing w:line="256" w:lineRule="auto"/>
              <w:ind w:left="360"/>
              <w:contextualSpacing/>
              <w:rPr>
                <w:rFonts w:ascii="Twinkl" w:eastAsia="Times New Roman" w:hAnsi="Twinkl" w:cs="Times New Roman"/>
                <w:sz w:val="24"/>
                <w:szCs w:val="24"/>
              </w:rPr>
            </w:pPr>
            <w:r w:rsidRPr="003246B5">
              <w:rPr>
                <w:rFonts w:ascii="Twinkl" w:eastAsia="Times New Roman" w:hAnsi="Twinkl" w:cs="Times New Roman"/>
                <w:sz w:val="24"/>
                <w:szCs w:val="24"/>
              </w:rPr>
              <w:t>How to show simple perspective in a drawing.</w:t>
            </w:r>
          </w:p>
          <w:p w14:paraId="36E7061F" w14:textId="77777777" w:rsidR="00C84271" w:rsidRPr="003246B5" w:rsidRDefault="00C84271" w:rsidP="003246B5">
            <w:pPr>
              <w:spacing w:line="256" w:lineRule="auto"/>
              <w:ind w:left="360"/>
              <w:contextualSpacing/>
              <w:rPr>
                <w:rFonts w:ascii="Twinkl" w:eastAsia="Times New Roman" w:hAnsi="Twinkl" w:cs="Times New Roman"/>
                <w:sz w:val="24"/>
                <w:szCs w:val="24"/>
              </w:rPr>
            </w:pPr>
            <w:r w:rsidRPr="003246B5">
              <w:rPr>
                <w:rFonts w:ascii="Twinkl" w:eastAsia="Times New Roman" w:hAnsi="Twinkl" w:cs="Times New Roman"/>
                <w:sz w:val="24"/>
                <w:szCs w:val="24"/>
              </w:rPr>
              <w:t>How to capture a street scene.</w:t>
            </w:r>
          </w:p>
          <w:p w14:paraId="57E2AF7F" w14:textId="77777777" w:rsidR="00C84271" w:rsidRPr="003246B5" w:rsidRDefault="00C84271" w:rsidP="003246B5">
            <w:pPr>
              <w:pStyle w:val="ListParagraph"/>
              <w:ind w:left="0"/>
              <w:rPr>
                <w:rFonts w:ascii="Twinkl" w:hAnsi="Twinkl"/>
                <w:sz w:val="24"/>
                <w:szCs w:val="24"/>
              </w:rPr>
            </w:pPr>
          </w:p>
          <w:p w14:paraId="44DEC4B0" w14:textId="4F405947" w:rsidR="00C84271" w:rsidRPr="003246B5" w:rsidRDefault="00C84271" w:rsidP="003246B5">
            <w:pPr>
              <w:spacing w:line="256" w:lineRule="auto"/>
              <w:ind w:left="360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D2C70FD" w14:textId="77777777" w:rsidR="00C84271" w:rsidRPr="003246B5" w:rsidRDefault="00C84271" w:rsidP="003246B5">
            <w:pPr>
              <w:ind w:left="360"/>
              <w:contextualSpacing/>
              <w:rPr>
                <w:rFonts w:ascii="Twinkl" w:eastAsia="Times New Roman" w:hAnsi="Twinkl" w:cs="Times New Roman"/>
                <w:sz w:val="24"/>
                <w:szCs w:val="24"/>
              </w:rPr>
            </w:pPr>
            <w:r w:rsidRPr="003246B5">
              <w:rPr>
                <w:rFonts w:ascii="Twinkl" w:eastAsia="Times New Roman" w:hAnsi="Twinkl" w:cs="Times New Roman"/>
                <w:sz w:val="24"/>
                <w:szCs w:val="24"/>
              </w:rPr>
              <w:t>Key information about artists studied.</w:t>
            </w:r>
          </w:p>
          <w:p w14:paraId="2CF78F53" w14:textId="77777777" w:rsidR="00C84271" w:rsidRPr="003246B5" w:rsidRDefault="00C84271" w:rsidP="003246B5">
            <w:pPr>
              <w:ind w:left="360"/>
              <w:contextualSpacing/>
              <w:rPr>
                <w:rFonts w:ascii="Twinkl" w:eastAsia="Times New Roman" w:hAnsi="Twinkl" w:cs="Times New Roman"/>
                <w:sz w:val="24"/>
                <w:szCs w:val="24"/>
              </w:rPr>
            </w:pPr>
            <w:r w:rsidRPr="003246B5">
              <w:rPr>
                <w:rFonts w:ascii="Twinkl" w:eastAsia="Times New Roman" w:hAnsi="Twinkl" w:cs="Times New Roman"/>
                <w:sz w:val="24"/>
                <w:szCs w:val="24"/>
              </w:rPr>
              <w:t>The fundamental rules in perspective.</w:t>
            </w:r>
          </w:p>
          <w:p w14:paraId="312C5C65" w14:textId="31EC2A7B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</w:p>
        </w:tc>
      </w:tr>
      <w:tr w:rsidR="00C84271" w:rsidRPr="00E95DE6" w14:paraId="0BB117F2" w14:textId="77777777" w:rsidTr="00A06144">
        <w:tc>
          <w:tcPr>
            <w:tcW w:w="1838" w:type="dxa"/>
          </w:tcPr>
          <w:p w14:paraId="4DD98F90" w14:textId="77777777" w:rsidR="00C84271" w:rsidRPr="003246B5" w:rsidRDefault="00C84271" w:rsidP="00C84271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3246B5">
              <w:rPr>
                <w:rFonts w:ascii="Twinkl" w:hAnsi="Twinkl"/>
                <w:b/>
                <w:bCs/>
                <w:sz w:val="24"/>
                <w:szCs w:val="24"/>
              </w:rPr>
              <w:t>Sculpture – coil pots</w:t>
            </w:r>
          </w:p>
          <w:p w14:paraId="196BB27D" w14:textId="77777777" w:rsidR="00C84271" w:rsidRPr="003246B5" w:rsidRDefault="00C84271" w:rsidP="00C84271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7460" w:type="dxa"/>
          </w:tcPr>
          <w:p w14:paraId="1F88DA5B" w14:textId="77777777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  <w:r w:rsidRPr="003246B5">
              <w:rPr>
                <w:rFonts w:ascii="Twinkl" w:hAnsi="Twinkl"/>
                <w:sz w:val="24"/>
                <w:szCs w:val="24"/>
              </w:rPr>
              <w:t>How to create a basic coil pot out of clay.</w:t>
            </w:r>
          </w:p>
          <w:p w14:paraId="602D9246" w14:textId="77777777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  <w:r w:rsidRPr="003246B5">
              <w:rPr>
                <w:rFonts w:ascii="Twinkl" w:hAnsi="Twinkl"/>
                <w:sz w:val="24"/>
                <w:szCs w:val="24"/>
              </w:rPr>
              <w:t>How to decorate a coil pot using patterns and designs inspired by African ceramics.</w:t>
            </w:r>
          </w:p>
          <w:p w14:paraId="53AB2972" w14:textId="4F5170A1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  <w:r w:rsidRPr="003246B5">
              <w:rPr>
                <w:rFonts w:ascii="Twinkl" w:hAnsi="Twinkl"/>
                <w:sz w:val="24"/>
                <w:szCs w:val="24"/>
              </w:rPr>
              <w:t>How to select appropriate tools to create a pattern in clay.</w:t>
            </w:r>
          </w:p>
        </w:tc>
        <w:tc>
          <w:tcPr>
            <w:tcW w:w="4650" w:type="dxa"/>
          </w:tcPr>
          <w:p w14:paraId="6F92D790" w14:textId="77777777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  <w:r w:rsidRPr="003246B5">
              <w:rPr>
                <w:rFonts w:ascii="Twinkl" w:hAnsi="Twinkl"/>
                <w:sz w:val="24"/>
                <w:szCs w:val="24"/>
              </w:rPr>
              <w:t xml:space="preserve">To be able to recognise African ceramic designs. </w:t>
            </w:r>
          </w:p>
          <w:p w14:paraId="6F64B13D" w14:textId="77777777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  <w:r w:rsidRPr="003246B5">
              <w:rPr>
                <w:rFonts w:ascii="Twinkl" w:hAnsi="Twinkl"/>
                <w:sz w:val="24"/>
                <w:szCs w:val="24"/>
              </w:rPr>
              <w:t>To know where Africa is on the globe.</w:t>
            </w:r>
          </w:p>
          <w:p w14:paraId="04F0580A" w14:textId="77777777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  <w:r w:rsidRPr="003246B5">
              <w:rPr>
                <w:rFonts w:ascii="Twinkl" w:hAnsi="Twinkl"/>
                <w:sz w:val="24"/>
                <w:szCs w:val="24"/>
              </w:rPr>
              <w:t xml:space="preserve">To know how to create a coil pot. </w:t>
            </w:r>
          </w:p>
          <w:p w14:paraId="136E3A3F" w14:textId="77777777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  <w:r w:rsidRPr="003246B5">
              <w:rPr>
                <w:rFonts w:ascii="Twinkl" w:hAnsi="Twinkl"/>
                <w:sz w:val="24"/>
                <w:szCs w:val="24"/>
              </w:rPr>
              <w:t>To know the characteristics of clay in order to mould it effectively for a purpose.</w:t>
            </w:r>
          </w:p>
          <w:p w14:paraId="6861D18E" w14:textId="06BD48B9" w:rsidR="00C84271" w:rsidRPr="003246B5" w:rsidRDefault="00C84271" w:rsidP="003246B5">
            <w:pPr>
              <w:ind w:left="360"/>
              <w:rPr>
                <w:rFonts w:ascii="Twinkl" w:hAnsi="Twinkl"/>
                <w:sz w:val="24"/>
                <w:szCs w:val="24"/>
              </w:rPr>
            </w:pPr>
            <w:r w:rsidRPr="003246B5">
              <w:rPr>
                <w:rFonts w:ascii="Twinkl" w:hAnsi="Twinkl"/>
                <w:sz w:val="24"/>
                <w:szCs w:val="24"/>
              </w:rPr>
              <w:t>To know how to create patterns inspired by a specific style.</w:t>
            </w:r>
          </w:p>
        </w:tc>
      </w:tr>
    </w:tbl>
    <w:p w14:paraId="0AC84B98" w14:textId="77777777" w:rsidR="00A06144" w:rsidRPr="00E95DE6" w:rsidRDefault="00A06144" w:rsidP="00E95DE6">
      <w:pPr>
        <w:rPr>
          <w:rFonts w:ascii="Twinkl" w:hAnsi="Twinkl"/>
        </w:rPr>
      </w:pPr>
    </w:p>
    <w:sectPr w:rsidR="00A06144" w:rsidRPr="00E95DE6" w:rsidSect="00A061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7275F"/>
    <w:multiLevelType w:val="hybridMultilevel"/>
    <w:tmpl w:val="27A09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81E27"/>
    <w:multiLevelType w:val="hybridMultilevel"/>
    <w:tmpl w:val="F9DCE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92F0A"/>
    <w:multiLevelType w:val="hybridMultilevel"/>
    <w:tmpl w:val="3808E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A335C"/>
    <w:multiLevelType w:val="hybridMultilevel"/>
    <w:tmpl w:val="C7406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33108"/>
    <w:multiLevelType w:val="hybridMultilevel"/>
    <w:tmpl w:val="9C3AE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01402"/>
    <w:multiLevelType w:val="hybridMultilevel"/>
    <w:tmpl w:val="83223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BA7B84"/>
    <w:multiLevelType w:val="hybridMultilevel"/>
    <w:tmpl w:val="8CD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A0A84"/>
    <w:multiLevelType w:val="hybridMultilevel"/>
    <w:tmpl w:val="25A6C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A872F8"/>
    <w:multiLevelType w:val="hybridMultilevel"/>
    <w:tmpl w:val="C468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B73B5"/>
    <w:multiLevelType w:val="hybridMultilevel"/>
    <w:tmpl w:val="8696B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B95AC3"/>
    <w:multiLevelType w:val="hybridMultilevel"/>
    <w:tmpl w:val="73BEB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93A23"/>
    <w:multiLevelType w:val="hybridMultilevel"/>
    <w:tmpl w:val="06F2C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15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2"/>
  </w:num>
  <w:num w:numId="13">
    <w:abstractNumId w:val="14"/>
  </w:num>
  <w:num w:numId="14">
    <w:abstractNumId w:val="8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44"/>
    <w:rsid w:val="001268DF"/>
    <w:rsid w:val="003246B5"/>
    <w:rsid w:val="00452CBD"/>
    <w:rsid w:val="00532DBF"/>
    <w:rsid w:val="006B13E5"/>
    <w:rsid w:val="00706268"/>
    <w:rsid w:val="008C7680"/>
    <w:rsid w:val="009C5F67"/>
    <w:rsid w:val="00A06144"/>
    <w:rsid w:val="00C84271"/>
    <w:rsid w:val="00E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5E28"/>
  <w15:chartTrackingRefBased/>
  <w15:docId w15:val="{77D99F90-2C48-4B6F-A3B7-782EB00C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4</cp:revision>
  <cp:lastPrinted>2023-11-24T09:51:00Z</cp:lastPrinted>
  <dcterms:created xsi:type="dcterms:W3CDTF">2023-11-24T09:45:00Z</dcterms:created>
  <dcterms:modified xsi:type="dcterms:W3CDTF">2023-11-24T09:51:00Z</dcterms:modified>
</cp:coreProperties>
</file>