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01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5"/>
        <w:gridCol w:w="1511"/>
        <w:gridCol w:w="1984"/>
        <w:gridCol w:w="1843"/>
        <w:gridCol w:w="1843"/>
        <w:gridCol w:w="1602"/>
        <w:gridCol w:w="1791"/>
        <w:gridCol w:w="9"/>
        <w:gridCol w:w="1688"/>
        <w:tblGridChange w:id="0">
          <w:tblGrid>
            <w:gridCol w:w="1745"/>
            <w:gridCol w:w="1511"/>
            <w:gridCol w:w="1984"/>
            <w:gridCol w:w="1843"/>
            <w:gridCol w:w="1843"/>
            <w:gridCol w:w="1602"/>
            <w:gridCol w:w="1791"/>
            <w:gridCol w:w="9"/>
            <w:gridCol w:w="1688"/>
          </w:tblGrid>
        </w:tblGridChange>
      </w:tblGrid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1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If poem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D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One double page each week from Natural History of Magical Beasts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Walter Tull’s scrapbook supplemented with extracts from other two texts.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 (4 days)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 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1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8</w:t>
            </w:r>
          </w:p>
        </w:tc>
      </w:tr>
      <w:tr>
        <w:trPr>
          <w:cantSplit w:val="0"/>
          <w:trHeight w:val="2117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785495</wp:posOffset>
                  </wp:positionH>
                  <wp:positionV relativeFrom="paragraph">
                    <wp:posOffset>118110</wp:posOffset>
                  </wp:positionV>
                  <wp:extent cx="619125" cy="844550"/>
                  <wp:effectExtent b="0" l="0" r="0" t="0"/>
                  <wp:wrapSquare wrapText="bothSides" distB="0" distT="0" distL="114300" distR="114300"/>
                  <wp:docPr id="42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844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                                </w:t>
            </w:r>
          </w:p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/>
            </w:pPr>
            <w:hyperlink r:id="rId8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https://www.poetryfoundation.org/poems/46473/if---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111125</wp:posOffset>
                  </wp:positionV>
                  <wp:extent cx="845181" cy="1017270"/>
                  <wp:effectExtent b="0" l="0" r="0" t="0"/>
                  <wp:wrapNone/>
                  <wp:docPr id="33" name="image18.png"/>
                  <a:graphic>
                    <a:graphicData uri="http://schemas.openxmlformats.org/drawingml/2006/picture">
                      <pic:pic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181" cy="101727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1513840</wp:posOffset>
                  </wp:positionH>
                  <wp:positionV relativeFrom="paragraph">
                    <wp:posOffset>101600</wp:posOffset>
                  </wp:positionV>
                  <wp:extent cx="1247775" cy="1076905"/>
                  <wp:effectExtent b="0" l="0" r="0" t="0"/>
                  <wp:wrapNone/>
                  <wp:docPr id="34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107690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13971</wp:posOffset>
                  </wp:positionH>
                  <wp:positionV relativeFrom="paragraph">
                    <wp:posOffset>118110</wp:posOffset>
                  </wp:positionV>
                  <wp:extent cx="704850" cy="1098550"/>
                  <wp:effectExtent b="0" l="0" r="0" t="0"/>
                  <wp:wrapNone/>
                  <wp:docPr id="47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10985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149860</wp:posOffset>
                  </wp:positionV>
                  <wp:extent cx="828675" cy="1029660"/>
                  <wp:effectExtent b="0" l="0" r="0" t="0"/>
                  <wp:wrapNone/>
                  <wp:docPr id="4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8675" cy="102966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2348865</wp:posOffset>
                  </wp:positionH>
                  <wp:positionV relativeFrom="paragraph">
                    <wp:posOffset>92710</wp:posOffset>
                  </wp:positionV>
                  <wp:extent cx="714375" cy="1090302"/>
                  <wp:effectExtent b="0" l="0" r="0" t="0"/>
                  <wp:wrapNone/>
                  <wp:docPr id="40" name="image14.png"/>
                  <a:graphic>
                    <a:graphicData uri="http://schemas.openxmlformats.org/drawingml/2006/picture">
                      <pic:pic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9030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instructions (a recipe for success)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non-chronological report 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biography Walter Tull</w:t>
            </w:r>
          </w:p>
        </w:tc>
      </w:tr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37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Autumn 2</w:t>
            </w:r>
          </w:p>
        </w:tc>
      </w:tr>
      <w:tr>
        <w:trPr>
          <w:cantSplit w:val="0"/>
          <w:tblHeader w:val="0"/>
        </w:trPr>
        <w:tc>
          <w:tcPr>
            <w:gridSpan w:val="9"/>
          </w:tcPr>
          <w:p w:rsidR="00000000" w:rsidDel="00000000" w:rsidP="00000000" w:rsidRDefault="00000000" w:rsidRPr="00000000" w14:paraId="0000004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Holes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04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8</w:t>
            </w:r>
          </w:p>
        </w:tc>
      </w:tr>
      <w:tr>
        <w:trPr>
          <w:cantSplit w:val="0"/>
          <w:trHeight w:val="171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737870</wp:posOffset>
                  </wp:positionH>
                  <wp:positionV relativeFrom="paragraph">
                    <wp:posOffset>85090</wp:posOffset>
                  </wp:positionV>
                  <wp:extent cx="575166" cy="885825"/>
                  <wp:effectExtent b="0" l="0" r="0" t="0"/>
                  <wp:wrapNone/>
                  <wp:docPr id="46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166" cy="885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439421</wp:posOffset>
                  </wp:positionH>
                  <wp:positionV relativeFrom="paragraph">
                    <wp:posOffset>75565</wp:posOffset>
                  </wp:positionV>
                  <wp:extent cx="616154" cy="948954"/>
                  <wp:effectExtent b="0" l="0" r="0" t="0"/>
                  <wp:wrapNone/>
                  <wp:docPr id="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154" cy="9489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1308100</wp:posOffset>
                  </wp:positionH>
                  <wp:positionV relativeFrom="paragraph">
                    <wp:posOffset>75565</wp:posOffset>
                  </wp:positionV>
                  <wp:extent cx="581025" cy="894850"/>
                  <wp:effectExtent b="0" l="0" r="0" t="0"/>
                  <wp:wrapNone/>
                  <wp:docPr id="3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8948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  <w:vMerge w:val="restart"/>
            <w:shd w:fill="d0cece" w:val="clea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diary entry (Stanley’s perspective) of day travelling to Camp Green Lake and his arrival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letter written from Stanley to his parents, describing his 2</w:t>
            </w:r>
            <w:r w:rsidDel="00000000" w:rsidR="00000000" w:rsidRPr="00000000">
              <w:rPr>
                <w:vertAlign w:val="superscript"/>
                <w:rtl w:val="0"/>
              </w:rPr>
              <w:t xml:space="preserve">nd</w:t>
            </w:r>
            <w:r w:rsidDel="00000000" w:rsidR="00000000" w:rsidRPr="00000000">
              <w:rPr>
                <w:rtl w:val="0"/>
              </w:rPr>
              <w:t xml:space="preserve"> day at Camp Green Lake (to include setting and character - X-Ray -descriptions).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narrative (How did Kissin’ Kate Barlow become an outlaw?)</w:t>
            </w:r>
          </w:p>
        </w:tc>
        <w:tc>
          <w:tcPr>
            <w:gridSpan w:val="2"/>
            <w:vMerge w:val="continue"/>
            <w:shd w:fill="d0cece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41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20"/>
        <w:gridCol w:w="1335"/>
        <w:gridCol w:w="105"/>
        <w:gridCol w:w="1320"/>
        <w:gridCol w:w="1185"/>
        <w:gridCol w:w="105"/>
        <w:gridCol w:w="105"/>
        <w:gridCol w:w="1350"/>
        <w:gridCol w:w="1815"/>
        <w:gridCol w:w="1815"/>
        <w:gridCol w:w="3675"/>
        <w:tblGridChange w:id="0">
          <w:tblGrid>
            <w:gridCol w:w="1320"/>
            <w:gridCol w:w="1335"/>
            <w:gridCol w:w="105"/>
            <w:gridCol w:w="1320"/>
            <w:gridCol w:w="1185"/>
            <w:gridCol w:w="105"/>
            <w:gridCol w:w="105"/>
            <w:gridCol w:w="1350"/>
            <w:gridCol w:w="1815"/>
            <w:gridCol w:w="1815"/>
            <w:gridCol w:w="3675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6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1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70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War Horse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7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7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8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6a6a6" w:val="clear"/>
          </w:tcPr>
          <w:p w:rsidR="00000000" w:rsidDel="00000000" w:rsidP="00000000" w:rsidRDefault="00000000" w:rsidRPr="00000000" w14:paraId="00000085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6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1232535</wp:posOffset>
                  </wp:positionH>
                  <wp:positionV relativeFrom="paragraph">
                    <wp:posOffset>118745</wp:posOffset>
                  </wp:positionV>
                  <wp:extent cx="1038225" cy="1342668"/>
                  <wp:effectExtent b="0" l="0" r="0" t="0"/>
                  <wp:wrapNone/>
                  <wp:docPr id="44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225" cy="13426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87">
            <w:pPr>
              <w:tabs>
                <w:tab w:val="left" w:leader="none" w:pos="1065"/>
              </w:tabs>
              <w:ind w:firstLine="72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2">
            <w:pPr>
              <w:tabs>
                <w:tab w:val="left" w:leader="none" w:pos="1065"/>
              </w:tabs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1172845</wp:posOffset>
                  </wp:positionH>
                  <wp:positionV relativeFrom="paragraph">
                    <wp:posOffset>106680</wp:posOffset>
                  </wp:positionV>
                  <wp:extent cx="876300" cy="1306484"/>
                  <wp:effectExtent b="0" l="0" r="0" t="0"/>
                  <wp:wrapNone/>
                  <wp:docPr id="48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3064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93">
            <w:pPr>
              <w:rPr/>
            </w:pPr>
            <w:r w:rsidDel="00000000" w:rsidR="00000000" w:rsidRPr="00000000">
              <w:rPr>
                <w:rtl w:val="0"/>
              </w:rPr>
              <w:tab/>
            </w:r>
          </w:p>
        </w:tc>
        <w:tc>
          <w:tcPr/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9A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Script for a wildlife video audio description of an underwater animal (David Attenborough style)</w:t>
            </w:r>
          </w:p>
          <w:p w:rsidR="00000000" w:rsidDel="00000000" w:rsidP="00000000" w:rsidRDefault="00000000" w:rsidRPr="00000000" w14:paraId="0000009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F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narrative (short story based on the adventures of warhorse, from the point of view of the horse)</w:t>
            </w:r>
          </w:p>
        </w:tc>
        <w:tc>
          <w:tcPr/>
          <w:p w:rsidR="00000000" w:rsidDel="00000000" w:rsidP="00000000" w:rsidRDefault="00000000" w:rsidRPr="00000000" w14:paraId="000000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A6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Spring 2 Guided Reading: The Light Jar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B1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The Light Jar</w:t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B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/>
          <w:p w:rsidR="00000000" w:rsidDel="00000000" w:rsidP="00000000" w:rsidRDefault="00000000" w:rsidRPr="00000000" w14:paraId="000000C0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shd w:fill="a6a6a6" w:val="clea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52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1080769</wp:posOffset>
                  </wp:positionH>
                  <wp:positionV relativeFrom="paragraph">
                    <wp:posOffset>71755</wp:posOffset>
                  </wp:positionV>
                  <wp:extent cx="687872" cy="1059482"/>
                  <wp:effectExtent b="0" l="0" r="0" t="0"/>
                  <wp:wrapNone/>
                  <wp:docPr id="31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872" cy="10594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523875</wp:posOffset>
                  </wp:positionH>
                  <wp:positionV relativeFrom="paragraph">
                    <wp:posOffset>38100</wp:posOffset>
                  </wp:positionV>
                  <wp:extent cx="733425" cy="1129642"/>
                  <wp:effectExtent b="0" l="0" r="0" t="0"/>
                  <wp:wrapNone/>
                  <wp:docPr id="38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2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112964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8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newspaper report about a missing boy</w:t>
            </w:r>
          </w:p>
          <w:p w:rsidR="00000000" w:rsidDel="00000000" w:rsidP="00000000" w:rsidRDefault="00000000" w:rsidRPr="00000000" w14:paraId="000000D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D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/>
            </w:pPr>
            <w:bookmarkStart w:colFirst="0" w:colLast="0" w:name="_heading=h.4qabsyknz9wd" w:id="0"/>
            <w:bookmarkEnd w:id="0"/>
            <w:r w:rsidDel="00000000" w:rsidR="00000000" w:rsidRPr="00000000">
              <w:rPr>
                <w:rtl w:val="0"/>
              </w:rPr>
              <w:t xml:space="preserve">Main writing outcome: diary entry written from boy’s perspective when he is waiting for his Mum (to include setting description of the snow/cold and character description of his imaginary friends)</w:t>
            </w:r>
          </w:p>
        </w:tc>
        <w:tc>
          <w:tcPr/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E5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1 </w:t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0F0">
            <w:pPr>
              <w:jc w:val="center"/>
              <w:rPr>
                <w:sz w:val="28"/>
                <w:szCs w:val="28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Finish The Light Jar and The Tempest (compare Shakespeare extracts with all three texts)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F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0F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FD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FF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10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10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10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vMerge w:val="restart"/>
            <w:shd w:fill="a6a6a6" w:val="clea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76200</wp:posOffset>
                  </wp:positionV>
                  <wp:extent cx="681961" cy="1047984"/>
                  <wp:effectExtent b="0" l="0" r="0" t="0"/>
                  <wp:wrapNone/>
                  <wp:docPr id="43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961" cy="104798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07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1476375</wp:posOffset>
                  </wp:positionH>
                  <wp:positionV relativeFrom="paragraph">
                    <wp:posOffset>10443</wp:posOffset>
                  </wp:positionV>
                  <wp:extent cx="699154" cy="1021774"/>
                  <wp:effectExtent b="0" l="0" r="0" t="0"/>
                  <wp:wrapNone/>
                  <wp:docPr id="36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2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9154" cy="102177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0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19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biography about fictional character Stanley Yelnats</w:t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11B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narrative retell of the opening scene</w:t>
            </w:r>
          </w:p>
        </w:tc>
        <w:tc>
          <w:tcPr>
            <w:vMerge w:val="continue"/>
            <w:shd w:fill="a6a6a6" w:val="clea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124">
            <w:pPr>
              <w:jc w:val="center"/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Summer 2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11"/>
          </w:tcPr>
          <w:p w:rsidR="00000000" w:rsidDel="00000000" w:rsidP="00000000" w:rsidRDefault="00000000" w:rsidRPr="00000000" w14:paraId="0000012F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Guided Reading: Cloud busting</w:t>
            </w:r>
          </w:p>
        </w:tc>
      </w:tr>
      <w:tr>
        <w:trPr>
          <w:cantSplit w:val="0"/>
          <w:trHeight w:val="398" w:hRule="atLeast"/>
          <w:tblHeader w:val="0"/>
        </w:trPr>
        <w:tc>
          <w:tcPr/>
          <w:p w:rsidR="00000000" w:rsidDel="00000000" w:rsidP="00000000" w:rsidRDefault="00000000" w:rsidRPr="00000000" w14:paraId="0000013A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1</w:t>
            </w:r>
          </w:p>
        </w:tc>
        <w:tc>
          <w:tcPr/>
          <w:p w:rsidR="00000000" w:rsidDel="00000000" w:rsidP="00000000" w:rsidRDefault="00000000" w:rsidRPr="00000000" w14:paraId="0000013B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2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13C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3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3E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4</w:t>
            </w:r>
          </w:p>
        </w:tc>
        <w:tc>
          <w:tcPr/>
          <w:p w:rsidR="00000000" w:rsidDel="00000000" w:rsidP="00000000" w:rsidRDefault="00000000" w:rsidRPr="00000000" w14:paraId="00000141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5</w:t>
            </w:r>
          </w:p>
        </w:tc>
        <w:tc>
          <w:tcPr/>
          <w:p w:rsidR="00000000" w:rsidDel="00000000" w:rsidP="00000000" w:rsidRDefault="00000000" w:rsidRPr="00000000" w14:paraId="00000142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6</w:t>
            </w:r>
          </w:p>
        </w:tc>
        <w:tc>
          <w:tcPr/>
          <w:p w:rsidR="00000000" w:rsidDel="00000000" w:rsidP="00000000" w:rsidRDefault="00000000" w:rsidRPr="00000000" w14:paraId="00000143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Week 7</w:t>
            </w:r>
          </w:p>
        </w:tc>
        <w:tc>
          <w:tcPr>
            <w:shd w:fill="999999" w:val="clear"/>
          </w:tcPr>
          <w:p w:rsidR="00000000" w:rsidDel="00000000" w:rsidP="00000000" w:rsidRDefault="00000000" w:rsidRPr="00000000" w14:paraId="00000144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20.6094672736226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45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690245</wp:posOffset>
                  </wp:positionH>
                  <wp:positionV relativeFrom="paragraph">
                    <wp:posOffset>87630</wp:posOffset>
                  </wp:positionV>
                  <wp:extent cx="790575" cy="1174568"/>
                  <wp:effectExtent b="0" l="0" r="0" t="0"/>
                  <wp:wrapNone/>
                  <wp:docPr id="49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117456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4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2218055</wp:posOffset>
                  </wp:positionH>
                  <wp:positionV relativeFrom="paragraph">
                    <wp:posOffset>106680</wp:posOffset>
                  </wp:positionV>
                  <wp:extent cx="768664" cy="1142014"/>
                  <wp:effectExtent b="0" l="0" r="0" t="0"/>
                  <wp:wrapNone/>
                  <wp:docPr id="50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2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64" cy="11420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15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rPr/>
            </w:pPr>
            <w:r w:rsidDel="00000000" w:rsidR="00000000" w:rsidRPr="00000000">
              <w:rPr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kennings poem</w:t>
            </w:r>
          </w:p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</w:tcPr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rtl w:val="0"/>
              </w:rPr>
              <w:t xml:space="preserve">Main writing outcome: persuasive letter to a bully (stop bullying)</w:t>
            </w:r>
          </w:p>
        </w:tc>
      </w:tr>
    </w:tbl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sectPr>
      <w:pgSz w:h="11906" w:w="16838" w:orient="landscape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5836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A606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A606D9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606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A606D9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A606D9"/>
    <w:rPr>
      <w:b w:val="1"/>
      <w:bCs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A606D9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606D9"/>
    <w:rPr>
      <w:rFonts w:ascii="Segoe UI" w:cs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63158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31580"/>
  </w:style>
  <w:style w:type="paragraph" w:styleId="Footer">
    <w:name w:val="footer"/>
    <w:basedOn w:val="Normal"/>
    <w:link w:val="FooterChar"/>
    <w:uiPriority w:val="99"/>
    <w:unhideWhenUsed w:val="1"/>
    <w:rsid w:val="0063158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31580"/>
  </w:style>
  <w:style w:type="character" w:styleId="Hyperlink">
    <w:name w:val="Hyperlink"/>
    <w:basedOn w:val="DefaultParagraphFont"/>
    <w:uiPriority w:val="99"/>
    <w:unhideWhenUsed w:val="1"/>
    <w:rsid w:val="001C4ED3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11" Type="http://schemas.openxmlformats.org/officeDocument/2006/relationships/image" Target="media/image6.png"/><Relationship Id="rId22" Type="http://schemas.openxmlformats.org/officeDocument/2006/relationships/image" Target="media/image15.png"/><Relationship Id="rId10" Type="http://schemas.openxmlformats.org/officeDocument/2006/relationships/image" Target="media/image17.png"/><Relationship Id="rId21" Type="http://schemas.openxmlformats.org/officeDocument/2006/relationships/image" Target="media/image16.png"/><Relationship Id="rId13" Type="http://schemas.openxmlformats.org/officeDocument/2006/relationships/image" Target="media/image14.png"/><Relationship Id="rId12" Type="http://schemas.openxmlformats.org/officeDocument/2006/relationships/image" Target="media/image1.png"/><Relationship Id="rId23" Type="http://schemas.openxmlformats.org/officeDocument/2006/relationships/image" Target="media/image1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8.png"/><Relationship Id="rId15" Type="http://schemas.openxmlformats.org/officeDocument/2006/relationships/image" Target="media/image2.png"/><Relationship Id="rId14" Type="http://schemas.openxmlformats.org/officeDocument/2006/relationships/image" Target="media/image4.png"/><Relationship Id="rId17" Type="http://schemas.openxmlformats.org/officeDocument/2006/relationships/image" Target="media/image19.png"/><Relationship Id="rId16" Type="http://schemas.openxmlformats.org/officeDocument/2006/relationships/image" Target="media/image5.png"/><Relationship Id="rId5" Type="http://schemas.openxmlformats.org/officeDocument/2006/relationships/styles" Target="styles.xml"/><Relationship Id="rId19" Type="http://schemas.openxmlformats.org/officeDocument/2006/relationships/image" Target="media/image11.png"/><Relationship Id="rId6" Type="http://schemas.openxmlformats.org/officeDocument/2006/relationships/customXml" Target="../customXML/item1.xml"/><Relationship Id="rId18" Type="http://schemas.openxmlformats.org/officeDocument/2006/relationships/image" Target="media/image7.png"/><Relationship Id="rId7" Type="http://schemas.openxmlformats.org/officeDocument/2006/relationships/image" Target="media/image9.png"/><Relationship Id="rId8" Type="http://schemas.openxmlformats.org/officeDocument/2006/relationships/hyperlink" Target="https://www.poetryfoundation.org/poems/46473/if-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uk7FMDgY+0MrykG5Emd9f4gMPw==">CgMxLjAyDmguNHFhYnN5a256OXdkOAByITFpX21LNXB5dUdobDdfQV8xY3Y0cmV3Vm8weWUzYnZYMg==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2025-07-17T17:15:00Z</dcterms:created>
  <dc:creator>kcorteen</dc:creator>
</cp:coreProperties>
</file>