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48955454"/>
        <w:docPartObj>
          <w:docPartGallery w:val="Cover Pages"/>
          <w:docPartUnique/>
        </w:docPartObj>
      </w:sdtPr>
      <w:sdtEndPr/>
      <w:sdtContent>
        <w:p w14:paraId="13BC17F1" w14:textId="261FC830" w:rsidR="00B358A1" w:rsidRPr="00B358A1" w:rsidRDefault="00B358A1" w:rsidP="008F6C68">
          <w:pPr>
            <w:spacing w:before="402" w:after="225" w:line="240" w:lineRule="auto"/>
            <w:outlineLvl w:val="0"/>
            <w:rPr>
              <w:rFonts w:ascii="Lucida Handwriting" w:eastAsia="Lato" w:hAnsi="Lucida Handwriting" w:cs="Lato"/>
              <w:b/>
              <w:bCs/>
              <w:color w:val="FF0000"/>
              <w:kern w:val="0"/>
              <w:sz w:val="60"/>
              <w:szCs w:val="60"/>
              <w:lang w:val="en-US"/>
              <w14:ligatures w14:val="none"/>
            </w:rPr>
          </w:pPr>
          <w:r w:rsidRPr="00B358A1">
            <w:rPr>
              <w:rFonts w:ascii="Lucida Handwriting" w:eastAsia="Lato" w:hAnsi="Lucida Handwriting" w:cs="Lato"/>
              <w:b/>
              <w:bCs/>
              <w:color w:val="FF0000"/>
              <w:kern w:val="0"/>
              <w:sz w:val="60"/>
              <w:szCs w:val="60"/>
              <w:lang w:val="en-US"/>
              <w14:ligatures w14:val="none"/>
            </w:rPr>
            <w:t>St Jerome’s Catholic Primary School</w:t>
          </w:r>
        </w:p>
        <w:p w14:paraId="4158E49E" w14:textId="51B607EA" w:rsidR="00B358A1" w:rsidRPr="008F6C68" w:rsidRDefault="00B358A1" w:rsidP="008F6C68">
          <w:pPr>
            <w:spacing w:before="402" w:after="225" w:line="240" w:lineRule="auto"/>
            <w:jc w:val="center"/>
            <w:outlineLvl w:val="0"/>
            <w:rPr>
              <w:rFonts w:ascii="Century Gothic" w:eastAsia="Lato" w:hAnsi="Century Gothic" w:cs="Lato"/>
              <w:b/>
              <w:bCs/>
              <w:kern w:val="0"/>
              <w:sz w:val="60"/>
              <w:szCs w:val="60"/>
              <w:lang w:val="en-US"/>
              <w14:ligatures w14:val="none"/>
            </w:rPr>
          </w:pPr>
          <w:r w:rsidRPr="00B358A1">
            <w:rPr>
              <w:rFonts w:ascii="Century Gothic" w:eastAsia="Lato" w:hAnsi="Century Gothic" w:cs="Lato"/>
              <w:b/>
              <w:bCs/>
              <w:kern w:val="0"/>
              <w:sz w:val="60"/>
              <w:szCs w:val="60"/>
              <w:lang w:val="en-US"/>
              <w14:ligatures w14:val="none"/>
            </w:rPr>
            <w:t>Modern Foreign Languages (MFL)</w:t>
          </w:r>
          <w:r w:rsidR="008F6C68">
            <w:rPr>
              <w:rFonts w:ascii="Century Gothic" w:eastAsia="Lato" w:hAnsi="Century Gothic" w:cs="Lato"/>
              <w:b/>
              <w:bCs/>
              <w:kern w:val="0"/>
              <w:sz w:val="60"/>
              <w:szCs w:val="60"/>
              <w:lang w:val="en-US"/>
              <w14:ligatures w14:val="none"/>
            </w:rPr>
            <w:t xml:space="preserve">: </w:t>
          </w:r>
          <w:r w:rsidRPr="00B358A1">
            <w:rPr>
              <w:rFonts w:ascii="Century Gothic" w:eastAsia="Lato" w:hAnsi="Century Gothic" w:cs="Lato"/>
              <w:b/>
              <w:bCs/>
              <w:kern w:val="0"/>
              <w:sz w:val="60"/>
              <w:szCs w:val="60"/>
              <w:lang w:val="en-US"/>
              <w14:ligatures w14:val="none"/>
            </w:rPr>
            <w:t>Spanish</w:t>
          </w:r>
        </w:p>
        <w:p w14:paraId="5F41F6A7" w14:textId="42787B4A" w:rsidR="008F6C68" w:rsidRDefault="00B358A1" w:rsidP="008F6C68">
          <w:pPr>
            <w:spacing w:before="402" w:after="402" w:line="240" w:lineRule="auto"/>
            <w:jc w:val="center"/>
            <w:outlineLvl w:val="0"/>
            <w:rPr>
              <w:rFonts w:ascii="Century Gothic" w:eastAsia="Calibri" w:hAnsi="Century Gothic" w:cs="Times New Roman"/>
              <w:kern w:val="0"/>
              <w:lang w:val="en-US"/>
              <w14:ligatures w14:val="none"/>
            </w:rPr>
          </w:pPr>
          <w:r>
            <w:rPr>
              <w:rFonts w:ascii="Century Gothic" w:eastAsia="Lato" w:hAnsi="Century Gothic" w:cs="Lato"/>
              <w:b/>
              <w:bCs/>
              <w:kern w:val="0"/>
              <w:sz w:val="60"/>
              <w:szCs w:val="60"/>
              <w:lang w:val="en-US"/>
              <w14:ligatures w14:val="none"/>
            </w:rPr>
            <w:t>Progression of Skills and Knowledge</w:t>
          </w:r>
        </w:p>
        <w:p w14:paraId="68A5F098" w14:textId="4AD641CE" w:rsidR="008F6C68" w:rsidRPr="008F6C68" w:rsidRDefault="008F6C68" w:rsidP="008F6C68">
          <w:pPr>
            <w:pStyle w:val="NoSpacing"/>
            <w:jc w:val="center"/>
            <w:rPr>
              <w:rFonts w:ascii="Century Gothic" w:hAnsi="Century Gothic"/>
              <w:b/>
              <w:bCs/>
              <w:sz w:val="32"/>
              <w:szCs w:val="32"/>
              <w:lang w:val="en-US"/>
            </w:rPr>
          </w:pPr>
          <w:r w:rsidRPr="008F6C68">
            <w:rPr>
              <w:rFonts w:ascii="Century Gothic" w:hAnsi="Century Gothic"/>
              <w:b/>
              <w:bCs/>
              <w:sz w:val="32"/>
              <w:szCs w:val="32"/>
              <w:lang w:val="en-US"/>
            </w:rPr>
            <w:t>Phonics</w:t>
          </w:r>
        </w:p>
        <w:p w14:paraId="66D39C6A" w14:textId="00F8FD4F" w:rsidR="008F6C68" w:rsidRDefault="008F6C68" w:rsidP="008F6C68">
          <w:pPr>
            <w:pStyle w:val="NoSpacing"/>
            <w:jc w:val="center"/>
            <w:rPr>
              <w:rFonts w:ascii="Century Gothic" w:hAnsi="Century Gothic"/>
              <w:b/>
              <w:bCs/>
              <w:sz w:val="32"/>
              <w:szCs w:val="32"/>
              <w:lang w:val="en-US"/>
            </w:rPr>
          </w:pPr>
          <w:r w:rsidRPr="008F6C68">
            <w:rPr>
              <w:rFonts w:ascii="Century Gothic" w:hAnsi="Century Gothic"/>
              <w:b/>
              <w:bCs/>
              <w:sz w:val="32"/>
              <w:szCs w:val="32"/>
              <w:lang w:val="en-US"/>
            </w:rPr>
            <w:t>Grammar</w:t>
          </w:r>
        </w:p>
        <w:p w14:paraId="368B2749" w14:textId="78DC7617" w:rsidR="008F6C68" w:rsidRDefault="008F6C68" w:rsidP="008F6C68">
          <w:pPr>
            <w:pStyle w:val="NoSpacing"/>
            <w:jc w:val="center"/>
            <w:rPr>
              <w:rFonts w:ascii="Century Gothic" w:hAnsi="Century Gothic"/>
              <w:b/>
              <w:bCs/>
              <w:sz w:val="32"/>
              <w:szCs w:val="32"/>
              <w:lang w:val="en-US"/>
            </w:rPr>
          </w:pPr>
          <w:r w:rsidRPr="008F6C68">
            <w:rPr>
              <w:rFonts w:ascii="Century Gothic" w:hAnsi="Century Gothic"/>
              <w:b/>
              <w:bCs/>
              <w:sz w:val="32"/>
              <w:szCs w:val="32"/>
              <w:lang w:val="en-US"/>
            </w:rPr>
            <w:t>Language Comprehension – Listening and reading</w:t>
          </w:r>
        </w:p>
        <w:p w14:paraId="6ECBE199" w14:textId="46914DC4" w:rsidR="00B358A1" w:rsidRDefault="008F6C68" w:rsidP="008F6C68">
          <w:pPr>
            <w:pStyle w:val="NoSpacing"/>
            <w:jc w:val="center"/>
            <w:rPr>
              <w:rFonts w:ascii="Century Gothic" w:hAnsi="Century Gothic"/>
              <w:b/>
              <w:bCs/>
              <w:sz w:val="32"/>
              <w:szCs w:val="32"/>
              <w:lang w:val="en-US"/>
            </w:rPr>
          </w:pPr>
          <w:r w:rsidRPr="008F6C68">
            <w:rPr>
              <w:rFonts w:ascii="Century Gothic" w:hAnsi="Century Gothic"/>
              <w:b/>
              <w:bCs/>
              <w:sz w:val="32"/>
              <w:szCs w:val="32"/>
              <w:lang w:val="en-US"/>
            </w:rPr>
            <w:t>Language Production – Speaking and Writing</w:t>
          </w:r>
        </w:p>
        <w:p w14:paraId="5EC6C1CC" w14:textId="65ADB2FD" w:rsidR="008F6C68" w:rsidRPr="008F6C68" w:rsidRDefault="008F6C68" w:rsidP="008F6C68">
          <w:pPr>
            <w:pStyle w:val="NoSpacing"/>
            <w:jc w:val="center"/>
            <w:rPr>
              <w:rFonts w:ascii="Century Gothic" w:hAnsi="Century Gothic"/>
              <w:b/>
              <w:bCs/>
              <w:sz w:val="32"/>
              <w:szCs w:val="32"/>
              <w:lang w:val="en-US"/>
            </w:rPr>
          </w:pPr>
          <w:r>
            <w:rPr>
              <w:rFonts w:ascii="Century Gothic" w:hAnsi="Century Gothic"/>
              <w:b/>
              <w:bCs/>
              <w:sz w:val="32"/>
              <w:szCs w:val="32"/>
              <w:lang w:val="en-US"/>
            </w:rPr>
            <w:t>Cultural Awareness</w:t>
          </w:r>
        </w:p>
        <w:p w14:paraId="40610AA2" w14:textId="68E5B681" w:rsidR="00B358A1" w:rsidRDefault="00B358A1"/>
        <w:p w14:paraId="50893EE0" w14:textId="4C310CD4" w:rsidR="008F6C68" w:rsidRDefault="008F6C68" w:rsidP="008F6C68">
          <w:pPr>
            <w:jc w:val="center"/>
          </w:pPr>
          <w:r>
            <w:rPr>
              <w:noProof/>
            </w:rPr>
            <w:drawing>
              <wp:inline distT="0" distB="0" distL="0" distR="0" wp14:anchorId="10C5F53D" wp14:editId="652BBAAB">
                <wp:extent cx="2590476" cy="2342857"/>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2590476" cy="2342857"/>
                        </a:xfrm>
                        <a:prstGeom prst="rect">
                          <a:avLst/>
                        </a:prstGeom>
                      </pic:spPr>
                    </pic:pic>
                  </a:graphicData>
                </a:graphic>
              </wp:inline>
            </w:drawing>
          </w:r>
        </w:p>
        <w:p w14:paraId="1CC89325" w14:textId="2EE3B0A6" w:rsidR="00B358A1" w:rsidRDefault="008F6C68"/>
      </w:sdtContent>
    </w:sdt>
    <w:tbl>
      <w:tblPr>
        <w:tblStyle w:val="TableGrid"/>
        <w:tblW w:w="0" w:type="auto"/>
        <w:jc w:val="center"/>
        <w:tblLook w:val="04A0" w:firstRow="1" w:lastRow="0" w:firstColumn="1" w:lastColumn="0" w:noHBand="0" w:noVBand="1"/>
      </w:tblPr>
      <w:tblGrid>
        <w:gridCol w:w="5080"/>
        <w:gridCol w:w="5080"/>
        <w:gridCol w:w="5080"/>
      </w:tblGrid>
      <w:tr w:rsidR="002723D5" w:rsidRPr="00A15113" w14:paraId="6FF6B4DA" w14:textId="77777777" w:rsidTr="00194573">
        <w:trPr>
          <w:trHeight w:val="706"/>
          <w:jc w:val="center"/>
        </w:trPr>
        <w:tc>
          <w:tcPr>
            <w:tcW w:w="15240" w:type="dxa"/>
            <w:gridSpan w:val="3"/>
            <w:vAlign w:val="center"/>
          </w:tcPr>
          <w:p w14:paraId="63A5F00B" w14:textId="24FCF500" w:rsidR="000A2D7B" w:rsidRPr="0074242B" w:rsidRDefault="000A2D7B" w:rsidP="002E24B5">
            <w:pPr>
              <w:rPr>
                <w:rFonts w:ascii="Century Gothic" w:hAnsi="Century Gothic"/>
                <w:b/>
                <w:bCs/>
                <w:sz w:val="28"/>
                <w:szCs w:val="28"/>
              </w:rPr>
            </w:pPr>
            <w:r w:rsidRPr="0074242B">
              <w:rPr>
                <w:rFonts w:ascii="Century Gothic" w:hAnsi="Century Gothic"/>
                <w:b/>
                <w:bCs/>
                <w:sz w:val="28"/>
                <w:szCs w:val="28"/>
              </w:rPr>
              <w:lastRenderedPageBreak/>
              <w:t>Progression of Skills and Knowledge</w:t>
            </w:r>
            <w:r w:rsidR="0074242B">
              <w:rPr>
                <w:rFonts w:ascii="Century Gothic" w:hAnsi="Century Gothic"/>
                <w:b/>
                <w:bCs/>
                <w:sz w:val="28"/>
                <w:szCs w:val="28"/>
              </w:rPr>
              <w:t xml:space="preserve">: </w:t>
            </w:r>
            <w:r w:rsidRPr="0074242B">
              <w:rPr>
                <w:rFonts w:ascii="Century Gothic" w:hAnsi="Century Gothic"/>
                <w:b/>
                <w:bCs/>
                <w:sz w:val="28"/>
                <w:szCs w:val="28"/>
              </w:rPr>
              <w:t>Phonics</w:t>
            </w:r>
          </w:p>
        </w:tc>
      </w:tr>
      <w:tr w:rsidR="000A2D7B" w:rsidRPr="00A15113" w14:paraId="6359AE7D" w14:textId="77777777" w:rsidTr="0074242B">
        <w:trPr>
          <w:trHeight w:val="432"/>
          <w:jc w:val="center"/>
        </w:trPr>
        <w:tc>
          <w:tcPr>
            <w:tcW w:w="5080" w:type="dxa"/>
            <w:shd w:val="clear" w:color="auto" w:fill="D0CECE" w:themeFill="background2" w:themeFillShade="E6"/>
            <w:vAlign w:val="center"/>
          </w:tcPr>
          <w:p w14:paraId="7D61B90D" w14:textId="0AF03057" w:rsidR="000A2D7B" w:rsidRPr="00D4085D" w:rsidRDefault="000A2D7B" w:rsidP="000A2D7B">
            <w:pPr>
              <w:rPr>
                <w:rFonts w:ascii="Century Gothic" w:hAnsi="Century Gothic"/>
                <w:b/>
                <w:bCs/>
                <w:sz w:val="24"/>
                <w:szCs w:val="24"/>
              </w:rPr>
            </w:pPr>
            <w:r w:rsidRPr="00D4085D">
              <w:rPr>
                <w:rFonts w:ascii="Century Gothic" w:hAnsi="Century Gothic"/>
                <w:b/>
                <w:bCs/>
              </w:rPr>
              <w:t>Year 3</w:t>
            </w:r>
          </w:p>
        </w:tc>
        <w:tc>
          <w:tcPr>
            <w:tcW w:w="5080" w:type="dxa"/>
            <w:shd w:val="clear" w:color="auto" w:fill="D0CECE" w:themeFill="background2" w:themeFillShade="E6"/>
            <w:vAlign w:val="center"/>
          </w:tcPr>
          <w:p w14:paraId="290535DD" w14:textId="5373CB09" w:rsidR="000A2D7B" w:rsidRPr="00D4085D" w:rsidRDefault="000A2D7B" w:rsidP="000A2D7B">
            <w:pPr>
              <w:rPr>
                <w:rFonts w:ascii="Century Gothic" w:hAnsi="Century Gothic"/>
                <w:b/>
                <w:bCs/>
                <w:sz w:val="24"/>
                <w:szCs w:val="24"/>
              </w:rPr>
            </w:pPr>
            <w:r w:rsidRPr="00D4085D">
              <w:rPr>
                <w:rFonts w:ascii="Century Gothic" w:hAnsi="Century Gothic"/>
                <w:b/>
                <w:bCs/>
              </w:rPr>
              <w:t>Year 4</w:t>
            </w:r>
          </w:p>
        </w:tc>
        <w:tc>
          <w:tcPr>
            <w:tcW w:w="5080" w:type="dxa"/>
            <w:shd w:val="clear" w:color="auto" w:fill="D0CECE" w:themeFill="background2" w:themeFillShade="E6"/>
            <w:vAlign w:val="center"/>
          </w:tcPr>
          <w:p w14:paraId="47F028CA" w14:textId="3EA3FF44" w:rsidR="000A2D7B" w:rsidRPr="00D4085D" w:rsidRDefault="000A2D7B" w:rsidP="000A2D7B">
            <w:pPr>
              <w:rPr>
                <w:rFonts w:ascii="Century Gothic" w:hAnsi="Century Gothic"/>
                <w:b/>
                <w:bCs/>
                <w:sz w:val="24"/>
                <w:szCs w:val="24"/>
              </w:rPr>
            </w:pPr>
            <w:r w:rsidRPr="00D4085D">
              <w:rPr>
                <w:rFonts w:ascii="Century Gothic" w:hAnsi="Century Gothic"/>
                <w:b/>
                <w:bCs/>
              </w:rPr>
              <w:t>National Curriculum – end of KS2</w:t>
            </w:r>
          </w:p>
        </w:tc>
      </w:tr>
      <w:tr w:rsidR="000A2D7B" w:rsidRPr="00A15113" w14:paraId="2D5F7508" w14:textId="77777777" w:rsidTr="0074242B">
        <w:trPr>
          <w:jc w:val="center"/>
        </w:trPr>
        <w:tc>
          <w:tcPr>
            <w:tcW w:w="5080" w:type="dxa"/>
          </w:tcPr>
          <w:p w14:paraId="26DFF8E7" w14:textId="77777777" w:rsidR="000A2D7B" w:rsidRPr="0074242B" w:rsidRDefault="000A2D7B" w:rsidP="0074242B">
            <w:pPr>
              <w:pStyle w:val="NoSpacing"/>
              <w:rPr>
                <w:rFonts w:ascii="Century Gothic" w:hAnsi="Century Gothic"/>
              </w:rPr>
            </w:pPr>
            <w:r w:rsidRPr="0074242B">
              <w:rPr>
                <w:rFonts w:ascii="Century Gothic" w:hAnsi="Century Gothic"/>
              </w:rPr>
              <w:t>Knowledge</w:t>
            </w:r>
          </w:p>
          <w:p w14:paraId="68A45B08"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a, e, i/y, o</w:t>
            </w:r>
          </w:p>
          <w:p w14:paraId="044527D0"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u, c/z, ñ</w:t>
            </w:r>
          </w:p>
          <w:p w14:paraId="6C150B3C"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g/j, rr</w:t>
            </w:r>
          </w:p>
          <w:p w14:paraId="7E5CF13B"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r, d</w:t>
            </w:r>
          </w:p>
          <w:p w14:paraId="4E9F6F20"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ll/y, b/v</w:t>
            </w:r>
          </w:p>
          <w:p w14:paraId="557700DB" w14:textId="77777777" w:rsidR="000A2D7B" w:rsidRPr="0074242B" w:rsidRDefault="000A2D7B" w:rsidP="0074242B">
            <w:pPr>
              <w:pStyle w:val="NoSpacing"/>
              <w:rPr>
                <w:rFonts w:ascii="Century Gothic" w:hAnsi="Century Gothic"/>
              </w:rPr>
            </w:pPr>
            <w:r w:rsidRPr="0074242B">
              <w:rPr>
                <w:rFonts w:ascii="Century Gothic" w:hAnsi="Century Gothic"/>
              </w:rPr>
              <w:t>To know the key phonemes that are represented by the following letters: k/c/qu</w:t>
            </w:r>
          </w:p>
          <w:p w14:paraId="5168B06B" w14:textId="77777777" w:rsidR="000A2D7B" w:rsidRPr="0074242B" w:rsidRDefault="000A2D7B" w:rsidP="0074242B">
            <w:pPr>
              <w:pStyle w:val="NoSpacing"/>
              <w:rPr>
                <w:rFonts w:ascii="Century Gothic" w:hAnsi="Century Gothic"/>
              </w:rPr>
            </w:pPr>
            <w:r w:rsidRPr="0074242B">
              <w:rPr>
                <w:rFonts w:ascii="Century Gothic" w:hAnsi="Century Gothic"/>
              </w:rPr>
              <w:t>To know that some letters carry accents.</w:t>
            </w:r>
          </w:p>
          <w:p w14:paraId="0287DAD7" w14:textId="3844D110" w:rsidR="000A2D7B" w:rsidRPr="0074242B" w:rsidRDefault="000A2D7B" w:rsidP="0074242B">
            <w:pPr>
              <w:pStyle w:val="NoSpacing"/>
              <w:rPr>
                <w:rFonts w:ascii="Century Gothic" w:hAnsi="Century Gothic"/>
              </w:rPr>
            </w:pPr>
            <w:r w:rsidRPr="0074242B">
              <w:rPr>
                <w:rFonts w:ascii="Century Gothic" w:hAnsi="Century Gothic"/>
              </w:rPr>
              <w:t>To know that a tilde is the wavy line over the 'n’ (as in años) that' changes the pronunciation of the n from a hard sound to a softer 'ny’ sound (as in canyon).</w:t>
            </w:r>
          </w:p>
        </w:tc>
        <w:tc>
          <w:tcPr>
            <w:tcW w:w="5080" w:type="dxa"/>
          </w:tcPr>
          <w:p w14:paraId="1D2B422E" w14:textId="77777777" w:rsidR="000A2D7B" w:rsidRPr="0074242B" w:rsidRDefault="000A2D7B" w:rsidP="0074242B">
            <w:pPr>
              <w:pStyle w:val="NoSpacing"/>
              <w:rPr>
                <w:rFonts w:ascii="Century Gothic" w:hAnsi="Century Gothic"/>
              </w:rPr>
            </w:pPr>
            <w:r w:rsidRPr="0074242B">
              <w:rPr>
                <w:rFonts w:ascii="Century Gothic" w:hAnsi="Century Gothic"/>
              </w:rPr>
              <w:t>Knowledge</w:t>
            </w:r>
          </w:p>
          <w:p w14:paraId="2015F753" w14:textId="77777777" w:rsidR="000A2D7B" w:rsidRPr="0074242B" w:rsidRDefault="000A2D7B" w:rsidP="0074242B">
            <w:pPr>
              <w:pStyle w:val="NoSpacing"/>
              <w:rPr>
                <w:rFonts w:ascii="Century Gothic" w:hAnsi="Century Gothic"/>
              </w:rPr>
            </w:pPr>
            <w:r w:rsidRPr="0074242B">
              <w:rPr>
                <w:rFonts w:ascii="Century Gothic" w:hAnsi="Century Gothic"/>
              </w:rPr>
              <w:t>To identify sounds created by linking some of the key phonemes: ei, ie, iu</w:t>
            </w:r>
          </w:p>
          <w:p w14:paraId="05BDF5EF" w14:textId="77777777" w:rsidR="000A2D7B" w:rsidRPr="0074242B" w:rsidRDefault="000A2D7B" w:rsidP="0074242B">
            <w:pPr>
              <w:pStyle w:val="NoSpacing"/>
              <w:rPr>
                <w:rFonts w:ascii="Century Gothic" w:hAnsi="Century Gothic"/>
              </w:rPr>
            </w:pPr>
            <w:r w:rsidRPr="0074242B">
              <w:rPr>
                <w:rFonts w:ascii="Century Gothic" w:hAnsi="Century Gothic"/>
              </w:rPr>
              <w:t>To identify sounds created by linking some of the key phonemes: ia, io, ue</w:t>
            </w:r>
          </w:p>
          <w:p w14:paraId="30E30D06" w14:textId="63908FF0" w:rsidR="000A2D7B" w:rsidRPr="0074242B" w:rsidRDefault="000A2D7B" w:rsidP="0074242B">
            <w:pPr>
              <w:pStyle w:val="NoSpacing"/>
              <w:rPr>
                <w:rFonts w:ascii="Century Gothic" w:hAnsi="Century Gothic"/>
              </w:rPr>
            </w:pPr>
            <w:r w:rsidRPr="0074242B">
              <w:rPr>
                <w:rFonts w:ascii="Century Gothic" w:hAnsi="Century Gothic"/>
              </w:rPr>
              <w:t>To identify sounds created by linking some of the key phonemes: ai, ui, oi,</w:t>
            </w:r>
          </w:p>
        </w:tc>
        <w:tc>
          <w:tcPr>
            <w:tcW w:w="5080" w:type="dxa"/>
          </w:tcPr>
          <w:p w14:paraId="07E11B38" w14:textId="43777F8E" w:rsidR="000A2D7B" w:rsidRPr="0074242B" w:rsidRDefault="00194573" w:rsidP="0074242B">
            <w:pPr>
              <w:pStyle w:val="NoSpacing"/>
              <w:rPr>
                <w:rFonts w:ascii="Century Gothic" w:hAnsi="Century Gothic"/>
              </w:rPr>
            </w:pPr>
            <w:r>
              <w:rPr>
                <w:rFonts w:ascii="Century Gothic" w:hAnsi="Century Gothic"/>
              </w:rPr>
              <w:t>U</w:t>
            </w:r>
            <w:r w:rsidR="000A2D7B" w:rsidRPr="0074242B">
              <w:rPr>
                <w:rFonts w:ascii="Century Gothic" w:hAnsi="Century Gothic"/>
              </w:rPr>
              <w:t>nderstand and respond to spoken and written language from a variety of authentic sources</w:t>
            </w:r>
          </w:p>
          <w:p w14:paraId="61DDDD60" w14:textId="7735FB57" w:rsidR="000A2D7B" w:rsidRPr="0074242B" w:rsidRDefault="00194573" w:rsidP="0074242B">
            <w:pPr>
              <w:pStyle w:val="NoSpacing"/>
              <w:rPr>
                <w:rFonts w:ascii="Century Gothic" w:hAnsi="Century Gothic"/>
              </w:rPr>
            </w:pPr>
            <w:r>
              <w:rPr>
                <w:rFonts w:ascii="Century Gothic" w:hAnsi="Century Gothic"/>
              </w:rPr>
              <w:t>S</w:t>
            </w:r>
            <w:r w:rsidR="000A2D7B" w:rsidRPr="0074242B">
              <w:rPr>
                <w:rFonts w:ascii="Century Gothic" w:hAnsi="Century Gothic"/>
              </w:rPr>
              <w:t>peak with increasing confidence, fluency and spontaneity, finding ways of communicating what they want to say, including through discussion and asking questions, and continually improving the accuracy of their pronunciation and intonation</w:t>
            </w:r>
          </w:p>
          <w:p w14:paraId="1782A842" w14:textId="07860786" w:rsidR="000A2D7B" w:rsidRPr="0074242B" w:rsidRDefault="00194573" w:rsidP="0074242B">
            <w:pPr>
              <w:pStyle w:val="NoSpacing"/>
              <w:rPr>
                <w:rFonts w:ascii="Century Gothic" w:hAnsi="Century Gothic"/>
              </w:rPr>
            </w:pPr>
            <w:r>
              <w:rPr>
                <w:rFonts w:ascii="Century Gothic" w:hAnsi="Century Gothic"/>
              </w:rPr>
              <w:t>C</w:t>
            </w:r>
            <w:r w:rsidR="000A2D7B" w:rsidRPr="0074242B">
              <w:rPr>
                <w:rFonts w:ascii="Century Gothic" w:hAnsi="Century Gothic"/>
              </w:rPr>
              <w:t>an write at varying length, for different purposes and audiences, using the variety of grammatical structures that they have learnt</w:t>
            </w:r>
          </w:p>
          <w:p w14:paraId="11776B63" w14:textId="0A7DB389" w:rsidR="000A2D7B" w:rsidRPr="0074242B" w:rsidRDefault="000A2D7B" w:rsidP="0074242B">
            <w:pPr>
              <w:pStyle w:val="NoSpacing"/>
              <w:rPr>
                <w:rFonts w:ascii="Century Gothic" w:hAnsi="Century Gothic"/>
              </w:rPr>
            </w:pPr>
            <w:r w:rsidRPr="0074242B">
              <w:rPr>
                <w:rFonts w:ascii="Century Gothic" w:hAnsi="Century Gothic"/>
              </w:rPr>
              <w:t>discover and develop an appreciation of a range of writing in the language studied.</w:t>
            </w:r>
          </w:p>
        </w:tc>
      </w:tr>
      <w:tr w:rsidR="000A2D7B" w:rsidRPr="00A15113" w14:paraId="466B5FF1" w14:textId="77777777" w:rsidTr="0074242B">
        <w:trPr>
          <w:trHeight w:val="384"/>
          <w:jc w:val="center"/>
        </w:trPr>
        <w:tc>
          <w:tcPr>
            <w:tcW w:w="5080" w:type="dxa"/>
            <w:shd w:val="clear" w:color="auto" w:fill="D0CECE" w:themeFill="background2" w:themeFillShade="E6"/>
            <w:vAlign w:val="center"/>
          </w:tcPr>
          <w:p w14:paraId="2D2B3D69" w14:textId="737DA7C8" w:rsidR="000A2D7B" w:rsidRPr="0074242B" w:rsidRDefault="000A2D7B" w:rsidP="0074242B">
            <w:pPr>
              <w:pStyle w:val="NoSpacing"/>
              <w:rPr>
                <w:rFonts w:ascii="Century Gothic" w:hAnsi="Century Gothic"/>
                <w:b/>
                <w:bCs/>
              </w:rPr>
            </w:pPr>
            <w:r w:rsidRPr="0074242B">
              <w:rPr>
                <w:rFonts w:ascii="Century Gothic" w:hAnsi="Century Gothic"/>
                <w:b/>
                <w:bCs/>
              </w:rPr>
              <w:t>Year 5</w:t>
            </w:r>
          </w:p>
        </w:tc>
        <w:tc>
          <w:tcPr>
            <w:tcW w:w="5080" w:type="dxa"/>
            <w:shd w:val="clear" w:color="auto" w:fill="D0CECE" w:themeFill="background2" w:themeFillShade="E6"/>
            <w:vAlign w:val="center"/>
          </w:tcPr>
          <w:p w14:paraId="655D783A" w14:textId="29691BAC" w:rsidR="000A2D7B" w:rsidRPr="0074242B" w:rsidRDefault="000A2D7B" w:rsidP="0074242B">
            <w:pPr>
              <w:pStyle w:val="NoSpacing"/>
              <w:rPr>
                <w:rFonts w:ascii="Century Gothic" w:hAnsi="Century Gothic"/>
                <w:b/>
                <w:bCs/>
              </w:rPr>
            </w:pPr>
            <w:r w:rsidRPr="0074242B">
              <w:rPr>
                <w:rFonts w:ascii="Century Gothic" w:hAnsi="Century Gothic"/>
                <w:b/>
                <w:bCs/>
              </w:rPr>
              <w:t>Year 6</w:t>
            </w:r>
          </w:p>
        </w:tc>
        <w:tc>
          <w:tcPr>
            <w:tcW w:w="5080" w:type="dxa"/>
            <w:shd w:val="clear" w:color="auto" w:fill="D0CECE" w:themeFill="background2" w:themeFillShade="E6"/>
            <w:vAlign w:val="center"/>
          </w:tcPr>
          <w:p w14:paraId="4DDA2FDF" w14:textId="4589791F" w:rsidR="000A2D7B" w:rsidRPr="0074242B" w:rsidRDefault="000A2D7B" w:rsidP="0074242B">
            <w:pPr>
              <w:pStyle w:val="NoSpacing"/>
              <w:rPr>
                <w:rFonts w:ascii="Century Gothic" w:hAnsi="Century Gothic"/>
                <w:b/>
                <w:bCs/>
              </w:rPr>
            </w:pPr>
            <w:r w:rsidRPr="0074242B">
              <w:rPr>
                <w:rFonts w:ascii="Century Gothic" w:hAnsi="Century Gothic"/>
                <w:b/>
                <w:bCs/>
              </w:rPr>
              <w:t>National Curriculum – end of KS2</w:t>
            </w:r>
          </w:p>
        </w:tc>
      </w:tr>
      <w:tr w:rsidR="000A2D7B" w:rsidRPr="00A15113" w14:paraId="726A9986" w14:textId="77777777" w:rsidTr="0074242B">
        <w:trPr>
          <w:jc w:val="center"/>
        </w:trPr>
        <w:tc>
          <w:tcPr>
            <w:tcW w:w="5080" w:type="dxa"/>
          </w:tcPr>
          <w:p w14:paraId="698D63F7" w14:textId="77777777" w:rsidR="000A2D7B" w:rsidRPr="0074242B" w:rsidRDefault="000A2D7B" w:rsidP="0074242B">
            <w:pPr>
              <w:pStyle w:val="NoSpacing"/>
              <w:rPr>
                <w:rFonts w:ascii="Century Gothic" w:hAnsi="Century Gothic"/>
              </w:rPr>
            </w:pPr>
            <w:r w:rsidRPr="0074242B">
              <w:rPr>
                <w:rFonts w:ascii="Century Gothic" w:hAnsi="Century Gothic"/>
              </w:rPr>
              <w:t>Knowledge</w:t>
            </w:r>
          </w:p>
          <w:p w14:paraId="4B3676C6" w14:textId="4F2E73A0" w:rsidR="000A2D7B" w:rsidRPr="0074242B" w:rsidRDefault="000A2D7B" w:rsidP="0074242B">
            <w:pPr>
              <w:pStyle w:val="NoSpacing"/>
              <w:rPr>
                <w:rFonts w:ascii="Century Gothic" w:hAnsi="Century Gothic"/>
              </w:rPr>
            </w:pPr>
            <w:r w:rsidRPr="0074242B">
              <w:rPr>
                <w:rFonts w:ascii="Century Gothic" w:hAnsi="Century Gothic"/>
              </w:rPr>
              <w:t>To know that phonic knowledge can be applied to pronounce unfamiliar words correctly.</w:t>
            </w:r>
          </w:p>
        </w:tc>
        <w:tc>
          <w:tcPr>
            <w:tcW w:w="5080" w:type="dxa"/>
          </w:tcPr>
          <w:p w14:paraId="3260861C" w14:textId="77777777" w:rsidR="000A2D7B" w:rsidRPr="0074242B" w:rsidRDefault="000A2D7B" w:rsidP="0074242B">
            <w:pPr>
              <w:pStyle w:val="NoSpacing"/>
              <w:rPr>
                <w:rFonts w:ascii="Century Gothic" w:hAnsi="Century Gothic"/>
              </w:rPr>
            </w:pPr>
            <w:r w:rsidRPr="0074242B">
              <w:rPr>
                <w:rFonts w:ascii="Century Gothic" w:hAnsi="Century Gothic"/>
              </w:rPr>
              <w:t>Knowledge</w:t>
            </w:r>
          </w:p>
          <w:p w14:paraId="3353253B" w14:textId="5AAAC935" w:rsidR="000A2D7B" w:rsidRPr="0074242B" w:rsidRDefault="000A2D7B" w:rsidP="0074242B">
            <w:pPr>
              <w:pStyle w:val="NoSpacing"/>
              <w:rPr>
                <w:rFonts w:ascii="Century Gothic" w:hAnsi="Century Gothic"/>
              </w:rPr>
            </w:pPr>
            <w:r w:rsidRPr="0074242B">
              <w:rPr>
                <w:rFonts w:ascii="Century Gothic" w:hAnsi="Century Gothic"/>
              </w:rPr>
              <w:t>To know some rules for where to put stress on a word.</w:t>
            </w:r>
          </w:p>
        </w:tc>
        <w:tc>
          <w:tcPr>
            <w:tcW w:w="5080" w:type="dxa"/>
          </w:tcPr>
          <w:p w14:paraId="7D214E19" w14:textId="3FB80D33" w:rsidR="000A2D7B" w:rsidRPr="0074242B" w:rsidRDefault="00194573" w:rsidP="0074242B">
            <w:pPr>
              <w:pStyle w:val="NoSpacing"/>
              <w:rPr>
                <w:rFonts w:ascii="Century Gothic" w:hAnsi="Century Gothic"/>
              </w:rPr>
            </w:pPr>
            <w:r>
              <w:rPr>
                <w:rFonts w:ascii="Century Gothic" w:hAnsi="Century Gothic"/>
              </w:rPr>
              <w:t>U</w:t>
            </w:r>
            <w:r w:rsidR="000A2D7B" w:rsidRPr="0074242B">
              <w:rPr>
                <w:rFonts w:ascii="Century Gothic" w:hAnsi="Century Gothic"/>
              </w:rPr>
              <w:t>nderstand and respond to spoken and written language from a variety of authentic sources</w:t>
            </w:r>
          </w:p>
          <w:p w14:paraId="01BE0A93" w14:textId="1622BC6E" w:rsidR="000A2D7B" w:rsidRPr="0074242B" w:rsidRDefault="00194573" w:rsidP="0074242B">
            <w:pPr>
              <w:pStyle w:val="NoSpacing"/>
              <w:rPr>
                <w:rFonts w:ascii="Century Gothic" w:hAnsi="Century Gothic"/>
              </w:rPr>
            </w:pPr>
            <w:r>
              <w:rPr>
                <w:rFonts w:ascii="Century Gothic" w:hAnsi="Century Gothic"/>
              </w:rPr>
              <w:t>S</w:t>
            </w:r>
            <w:r w:rsidR="000A2D7B" w:rsidRPr="0074242B">
              <w:rPr>
                <w:rFonts w:ascii="Century Gothic" w:hAnsi="Century Gothic"/>
              </w:rPr>
              <w:t>peak with increasing confidence, fluency and spontaneity, finding ways of communicating what they want to say, including through discussion and asking questions, and continually improving the accuracy of their pronunciation and intonation</w:t>
            </w:r>
          </w:p>
          <w:p w14:paraId="72A855AF" w14:textId="153EB84B" w:rsidR="000A2D7B" w:rsidRPr="0074242B" w:rsidRDefault="00194573" w:rsidP="0074242B">
            <w:pPr>
              <w:pStyle w:val="NoSpacing"/>
              <w:rPr>
                <w:rFonts w:ascii="Century Gothic" w:hAnsi="Century Gothic"/>
              </w:rPr>
            </w:pPr>
            <w:r>
              <w:rPr>
                <w:rFonts w:ascii="Century Gothic" w:hAnsi="Century Gothic"/>
              </w:rPr>
              <w:lastRenderedPageBreak/>
              <w:t>C</w:t>
            </w:r>
            <w:r w:rsidR="000A2D7B" w:rsidRPr="0074242B">
              <w:rPr>
                <w:rFonts w:ascii="Century Gothic" w:hAnsi="Century Gothic"/>
              </w:rPr>
              <w:t>an write at varying length, for different purposes and audiences, using the variety of grammatical structures that they have learnt</w:t>
            </w:r>
          </w:p>
          <w:p w14:paraId="17C818C2" w14:textId="3EEC01D4" w:rsidR="000A2D7B" w:rsidRPr="0074242B" w:rsidRDefault="000A2D7B" w:rsidP="0074242B">
            <w:pPr>
              <w:pStyle w:val="NoSpacing"/>
              <w:rPr>
                <w:rFonts w:ascii="Century Gothic" w:hAnsi="Century Gothic"/>
              </w:rPr>
            </w:pPr>
            <w:r w:rsidRPr="0074242B">
              <w:rPr>
                <w:rFonts w:ascii="Century Gothic" w:hAnsi="Century Gothic"/>
              </w:rPr>
              <w:t>discover and develop an appreciation of a range of writing in the language studied.</w:t>
            </w:r>
          </w:p>
        </w:tc>
      </w:tr>
      <w:tr w:rsidR="00D4085D" w:rsidRPr="00A15113" w14:paraId="3AC8108E" w14:textId="77777777" w:rsidTr="0074242B">
        <w:trPr>
          <w:trHeight w:val="416"/>
          <w:jc w:val="center"/>
        </w:trPr>
        <w:tc>
          <w:tcPr>
            <w:tcW w:w="15240" w:type="dxa"/>
            <w:gridSpan w:val="3"/>
            <w:vAlign w:val="center"/>
          </w:tcPr>
          <w:p w14:paraId="05B6397C" w14:textId="038E1375" w:rsidR="00D4085D" w:rsidRPr="0074242B" w:rsidRDefault="00D4085D" w:rsidP="0074242B">
            <w:pPr>
              <w:pStyle w:val="NoSpacing"/>
              <w:rPr>
                <w:rFonts w:ascii="Century Gothic" w:hAnsi="Century Gothic"/>
                <w:lang w:eastAsia="en-GB"/>
              </w:rPr>
            </w:pPr>
            <w:r w:rsidRPr="0074242B">
              <w:rPr>
                <w:rFonts w:ascii="Century Gothic" w:hAnsi="Century Gothic"/>
                <w:b/>
                <w:bCs/>
                <w:sz w:val="28"/>
                <w:szCs w:val="28"/>
                <w:lang w:eastAsia="en-GB"/>
              </w:rPr>
              <w:lastRenderedPageBreak/>
              <w:t>Progression of Skills and Knowledge</w:t>
            </w:r>
            <w:r w:rsidR="0074242B">
              <w:rPr>
                <w:rFonts w:ascii="Century Gothic" w:hAnsi="Century Gothic"/>
                <w:b/>
                <w:bCs/>
                <w:sz w:val="28"/>
                <w:szCs w:val="28"/>
                <w:lang w:eastAsia="en-GB"/>
              </w:rPr>
              <w:t xml:space="preserve">: </w:t>
            </w:r>
            <w:r w:rsidRPr="0074242B">
              <w:rPr>
                <w:rFonts w:ascii="Century Gothic" w:hAnsi="Century Gothic"/>
                <w:b/>
                <w:bCs/>
                <w:sz w:val="28"/>
                <w:szCs w:val="28"/>
                <w:lang w:eastAsia="en-GB"/>
              </w:rPr>
              <w:t>Grammar</w:t>
            </w:r>
          </w:p>
        </w:tc>
      </w:tr>
      <w:tr w:rsidR="00D4085D" w:rsidRPr="00A15113" w14:paraId="2DD18C7D" w14:textId="77777777" w:rsidTr="0074242B">
        <w:trPr>
          <w:trHeight w:val="415"/>
          <w:jc w:val="center"/>
        </w:trPr>
        <w:tc>
          <w:tcPr>
            <w:tcW w:w="5080" w:type="dxa"/>
            <w:shd w:val="clear" w:color="auto" w:fill="D0CECE" w:themeFill="background2" w:themeFillShade="E6"/>
            <w:vAlign w:val="center"/>
          </w:tcPr>
          <w:p w14:paraId="21034177" w14:textId="51B9825B"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3</w:t>
            </w:r>
          </w:p>
        </w:tc>
        <w:tc>
          <w:tcPr>
            <w:tcW w:w="5080" w:type="dxa"/>
            <w:shd w:val="clear" w:color="auto" w:fill="D0CECE" w:themeFill="background2" w:themeFillShade="E6"/>
            <w:vAlign w:val="center"/>
          </w:tcPr>
          <w:p w14:paraId="14F32350" w14:textId="036F3DD9"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4</w:t>
            </w:r>
          </w:p>
        </w:tc>
        <w:tc>
          <w:tcPr>
            <w:tcW w:w="5080" w:type="dxa"/>
            <w:shd w:val="clear" w:color="auto" w:fill="D0CECE" w:themeFill="background2" w:themeFillShade="E6"/>
            <w:vAlign w:val="center"/>
          </w:tcPr>
          <w:p w14:paraId="4E9E6690" w14:textId="5DA45278"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D4085D" w:rsidRPr="00A15113" w14:paraId="7F48A6D7" w14:textId="77777777" w:rsidTr="0074242B">
        <w:trPr>
          <w:jc w:val="center"/>
        </w:trPr>
        <w:tc>
          <w:tcPr>
            <w:tcW w:w="5080" w:type="dxa"/>
          </w:tcPr>
          <w:p w14:paraId="7DDA7366" w14:textId="6A412901"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Knowledge</w:t>
            </w:r>
          </w:p>
          <w:p w14:paraId="408A05FE" w14:textId="77777777" w:rsidR="008B7F94" w:rsidRPr="0074242B" w:rsidRDefault="008B7F94" w:rsidP="0074242B">
            <w:pPr>
              <w:pStyle w:val="NoSpacing"/>
              <w:rPr>
                <w:rFonts w:ascii="Century Gothic" w:hAnsi="Century Gothic"/>
                <w:lang w:eastAsia="en-GB"/>
              </w:rPr>
            </w:pPr>
          </w:p>
          <w:p w14:paraId="0A14B785"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every Spanish noun is either masculine or feminine.</w:t>
            </w:r>
          </w:p>
          <w:p w14:paraId="57D11F6A"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the gender affects the form of the indefinite article un or una.</w:t>
            </w:r>
          </w:p>
          <w:p w14:paraId="0CAF04E5"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feminine nouns often (but not always) end in a and masculine nouns often (but not always) end in o.</w:t>
            </w:r>
          </w:p>
          <w:p w14:paraId="315B816F"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the ending of a noun can change when the noun is in the plural form.</w:t>
            </w:r>
          </w:p>
          <w:p w14:paraId="1E815AAA"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most nouns in Spanish become plural by adding an 's' at the end, as in English.</w:t>
            </w:r>
          </w:p>
          <w:p w14:paraId="637FEF57"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most adjectives are positioned after the noun in Spanish e.g. un gato negro - a black cat.</w:t>
            </w:r>
          </w:p>
          <w:p w14:paraId="3E0DD6AA"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some common verbs in the present tense.</w:t>
            </w:r>
          </w:p>
          <w:p w14:paraId="33F10D7A"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placing no before the verb makes it negative.</w:t>
            </w:r>
          </w:p>
          <w:p w14:paraId="419ED35E"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in Spanish, as well as question marks being used at the end of a question, an inverted question mark is used at the beginning e.g. ¿Cuántos años tienes? and as well as exclamation marks being used at the end of an exclamation, an inverted exclamation mark is used at the beginning e.g. ¡Muy bien!</w:t>
            </w:r>
          </w:p>
          <w:p w14:paraId="051F9305"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lastRenderedPageBreak/>
              <w:t>To know that the word order is sometimes different in Spanish compared to English.</w:t>
            </w:r>
          </w:p>
          <w:p w14:paraId="2757E070"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we can use conjunctions such as y (and) and pero (but) to join clauses.</w:t>
            </w:r>
          </w:p>
          <w:p w14:paraId="7149F64F"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begin to recognise some prepositions in Spanish.</w:t>
            </w:r>
          </w:p>
          <w:p w14:paraId="36A5C1FB" w14:textId="3D7B3BCC" w:rsidR="00D4085D"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en is usually used as a preposition when the mode of transport is something you get into e.g. en tren - by train, whereas a is usually used when you are not getting into a form of transport e.g. a pie - on foot.</w:t>
            </w:r>
          </w:p>
        </w:tc>
        <w:tc>
          <w:tcPr>
            <w:tcW w:w="5080" w:type="dxa"/>
          </w:tcPr>
          <w:p w14:paraId="2B1F822D"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lastRenderedPageBreak/>
              <w:t>Knowledge</w:t>
            </w:r>
          </w:p>
          <w:p w14:paraId="72D1B15E" w14:textId="77777777" w:rsidR="008B7F94" w:rsidRPr="0074242B" w:rsidRDefault="008B7F94" w:rsidP="0074242B">
            <w:pPr>
              <w:pStyle w:val="NoSpacing"/>
              <w:rPr>
                <w:rFonts w:ascii="Century Gothic" w:hAnsi="Century Gothic"/>
                <w:lang w:eastAsia="en-GB"/>
              </w:rPr>
            </w:pPr>
          </w:p>
          <w:p w14:paraId="718E45C0"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when talking about a singular noun in Spanish we use the definite article el for masculine singular nouns and, la for feminine singular nouns.</w:t>
            </w:r>
          </w:p>
          <w:p w14:paraId="7A16D873"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when talking about a plural noun in Spanish we use the definite article los for masculine plural nouns and las for feminine plural nouns.</w:t>
            </w:r>
          </w:p>
          <w:p w14:paraId="597A9DCD"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how to find the gender of a noun by looking it up in the dictionary where Spanish nouns are followed by a gender indicator.</w:t>
            </w:r>
          </w:p>
          <w:p w14:paraId="50049C36"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the ending of an adjective often changes according to the gender of the noun it describes</w:t>
            </w:r>
          </w:p>
          <w:p w14:paraId="5BE99C2E"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a few adjectives can be positioned in front of the noun in Spanish e.g. bueno - un buen día, malo - hace mal tiempo, primero - el primer plato, tercero - la tercera persona, grande - el gran momento.</w:t>
            </w:r>
          </w:p>
          <w:p w14:paraId="2C198560"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the infinitive of a verb in Spanish e.g. comer (to eat) means ‘to do something’.</w:t>
            </w:r>
          </w:p>
          <w:p w14:paraId="6A1E8698"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me gusta + infinitive of a verb describes what you like to do.</w:t>
            </w:r>
          </w:p>
          <w:p w14:paraId="301E6371"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the infinitive of all verbs in Spanish end in either -ar, -er or -ir.</w:t>
            </w:r>
          </w:p>
          <w:p w14:paraId="18D9A0F2"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está is another way of saying ‘it is’ and is used to describe position.</w:t>
            </w:r>
          </w:p>
          <w:p w14:paraId="700034E9"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lastRenderedPageBreak/>
              <w:t>To know that when building 2-digit numbers above 30 (excluding the multiples of 10, we use the y (and) conjunction to say the equivalent of ‘thirty and one’ e.g. treinta y uno.</w:t>
            </w:r>
          </w:p>
          <w:p w14:paraId="52FAB60B"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numbers such as dieciséis in Spanish are contractions of of diez and seis (ten and six) like veintiuno is a contraction of veinte and uno.</w:t>
            </w:r>
          </w:p>
          <w:p w14:paraId="7726B74F"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hay can be used to mean 'there is' or 'there are'.</w:t>
            </w:r>
          </w:p>
          <w:p w14:paraId="23534072" w14:textId="77777777" w:rsidR="008B7F94"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compass point phrases can be added to the front or end of a weather phrase and it will have the same meaning.</w:t>
            </w:r>
          </w:p>
          <w:p w14:paraId="100F82B8" w14:textId="4BDC1ADF" w:rsidR="00D4085D" w:rsidRPr="0074242B" w:rsidRDefault="008B7F94" w:rsidP="0074242B">
            <w:pPr>
              <w:pStyle w:val="NoSpacing"/>
              <w:rPr>
                <w:rFonts w:ascii="Century Gothic" w:hAnsi="Century Gothic"/>
                <w:lang w:eastAsia="en-GB"/>
              </w:rPr>
            </w:pPr>
            <w:r w:rsidRPr="0074242B">
              <w:rPr>
                <w:rFonts w:ascii="Century Gothic" w:hAnsi="Century Gothic"/>
                <w:lang w:eastAsia="en-GB"/>
              </w:rPr>
              <w:t>To know that para is a preposition that, when followed by an infinitive, means ‘ in order to’.</w:t>
            </w:r>
          </w:p>
        </w:tc>
        <w:tc>
          <w:tcPr>
            <w:tcW w:w="5080" w:type="dxa"/>
          </w:tcPr>
          <w:p w14:paraId="7154C2A1" w14:textId="10025A04" w:rsidR="008B7F94" w:rsidRPr="0074242B" w:rsidRDefault="00194573" w:rsidP="0074242B">
            <w:pPr>
              <w:pStyle w:val="NoSpacing"/>
              <w:rPr>
                <w:rFonts w:ascii="Century Gothic" w:hAnsi="Century Gothic"/>
                <w:lang w:eastAsia="en-GB"/>
              </w:rPr>
            </w:pPr>
            <w:r>
              <w:rPr>
                <w:rFonts w:ascii="Century Gothic" w:hAnsi="Century Gothic"/>
                <w:lang w:eastAsia="en-GB"/>
              </w:rPr>
              <w:lastRenderedPageBreak/>
              <w:t>U</w:t>
            </w:r>
            <w:r w:rsidR="008B7F94" w:rsidRPr="0074242B">
              <w:rPr>
                <w:rFonts w:ascii="Century Gothic" w:hAnsi="Century Gothic"/>
                <w:lang w:eastAsia="en-GB"/>
              </w:rPr>
              <w:t>nderstand and respond to spoken and written language from a variety of authentic sources</w:t>
            </w:r>
          </w:p>
          <w:p w14:paraId="5BBB954B" w14:textId="5DD6DF47" w:rsidR="008B7F94" w:rsidRPr="0074242B" w:rsidRDefault="00194573" w:rsidP="0074242B">
            <w:pPr>
              <w:pStyle w:val="NoSpacing"/>
              <w:rPr>
                <w:rFonts w:ascii="Century Gothic" w:hAnsi="Century Gothic"/>
                <w:lang w:eastAsia="en-GB"/>
              </w:rPr>
            </w:pPr>
            <w:r>
              <w:rPr>
                <w:rFonts w:ascii="Century Gothic" w:hAnsi="Century Gothic"/>
                <w:lang w:eastAsia="en-GB"/>
              </w:rPr>
              <w:t>S</w:t>
            </w:r>
            <w:r w:rsidR="008B7F94" w:rsidRPr="0074242B">
              <w:rPr>
                <w:rFonts w:ascii="Century Gothic" w:hAnsi="Century Gothic"/>
                <w:lang w:eastAsia="en-GB"/>
              </w:rPr>
              <w:t>peak with increasing confidence, fluency and spontaneity, finding ways of communicating what they want to say, including through discussion and asking questions, and continually improving the accuracy of their pronunciation and intonation</w:t>
            </w:r>
          </w:p>
          <w:p w14:paraId="465B535C" w14:textId="2325DAE9" w:rsidR="008B7F94" w:rsidRPr="0074242B" w:rsidRDefault="00194573" w:rsidP="0074242B">
            <w:pPr>
              <w:pStyle w:val="NoSpacing"/>
              <w:rPr>
                <w:rFonts w:ascii="Century Gothic" w:hAnsi="Century Gothic"/>
                <w:lang w:eastAsia="en-GB"/>
              </w:rPr>
            </w:pPr>
            <w:r>
              <w:rPr>
                <w:rFonts w:ascii="Century Gothic" w:hAnsi="Century Gothic"/>
                <w:lang w:eastAsia="en-GB"/>
              </w:rPr>
              <w:t>C</w:t>
            </w:r>
            <w:r w:rsidR="008B7F94" w:rsidRPr="0074242B">
              <w:rPr>
                <w:rFonts w:ascii="Century Gothic" w:hAnsi="Century Gothic"/>
                <w:lang w:eastAsia="en-GB"/>
              </w:rPr>
              <w:t>an write at varying length, for different purposes and audiences, using the variety of grammatical structures that they have learnt</w:t>
            </w:r>
          </w:p>
          <w:p w14:paraId="3E1679BA" w14:textId="3899C697" w:rsidR="00D4085D" w:rsidRPr="0074242B" w:rsidRDefault="008B7F94" w:rsidP="0074242B">
            <w:pPr>
              <w:pStyle w:val="NoSpacing"/>
              <w:rPr>
                <w:rFonts w:ascii="Century Gothic" w:hAnsi="Century Gothic"/>
                <w:lang w:eastAsia="en-GB"/>
              </w:rPr>
            </w:pPr>
            <w:r w:rsidRPr="0074242B">
              <w:rPr>
                <w:rFonts w:ascii="Century Gothic" w:hAnsi="Century Gothic"/>
                <w:lang w:eastAsia="en-GB"/>
              </w:rPr>
              <w:t>discover and develop an appreciation of a range of writing in the language studied.</w:t>
            </w:r>
          </w:p>
        </w:tc>
      </w:tr>
      <w:tr w:rsidR="00D4085D" w:rsidRPr="00A15113" w14:paraId="57B93674" w14:textId="77777777" w:rsidTr="0074242B">
        <w:trPr>
          <w:trHeight w:val="422"/>
          <w:jc w:val="center"/>
        </w:trPr>
        <w:tc>
          <w:tcPr>
            <w:tcW w:w="5080" w:type="dxa"/>
            <w:shd w:val="clear" w:color="auto" w:fill="D0CECE" w:themeFill="background2" w:themeFillShade="E6"/>
            <w:vAlign w:val="center"/>
          </w:tcPr>
          <w:p w14:paraId="7348630A" w14:textId="1C91FFE3"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5</w:t>
            </w:r>
          </w:p>
        </w:tc>
        <w:tc>
          <w:tcPr>
            <w:tcW w:w="5080" w:type="dxa"/>
            <w:shd w:val="clear" w:color="auto" w:fill="D0CECE" w:themeFill="background2" w:themeFillShade="E6"/>
            <w:vAlign w:val="center"/>
          </w:tcPr>
          <w:p w14:paraId="3B0C72F1" w14:textId="2812734B"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6</w:t>
            </w:r>
          </w:p>
        </w:tc>
        <w:tc>
          <w:tcPr>
            <w:tcW w:w="5080" w:type="dxa"/>
            <w:shd w:val="clear" w:color="auto" w:fill="D0CECE" w:themeFill="background2" w:themeFillShade="E6"/>
            <w:vAlign w:val="center"/>
          </w:tcPr>
          <w:p w14:paraId="67A24836" w14:textId="66DDD731" w:rsidR="00D4085D" w:rsidRPr="0074242B" w:rsidRDefault="00D4085D"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1B2CC83F" w14:textId="77777777" w:rsidTr="0074242B">
        <w:trPr>
          <w:jc w:val="center"/>
        </w:trPr>
        <w:tc>
          <w:tcPr>
            <w:tcW w:w="5080" w:type="dxa"/>
          </w:tcPr>
          <w:p w14:paraId="11D0B47F" w14:textId="752E26AE"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Knowledge</w:t>
            </w:r>
          </w:p>
          <w:p w14:paraId="0EA9306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plural nouns referring to nouns of mixed gender always take the masculine form.</w:t>
            </w:r>
          </w:p>
          <w:p w14:paraId="0BB27EB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I can use más or menos que to make comparisons e.g. Hay menos glaciares que antes - there are fewer glaciers than before.</w:t>
            </w:r>
          </w:p>
          <w:p w14:paraId="59B4EFA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whether to use the pronouns el ‘he’ or ella ‘she’ (or the gender neutral pronoun elle) when describing someone.</w:t>
            </w:r>
          </w:p>
          <w:p w14:paraId="0D5AAF1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 ending of an adjective often changes according to the gender and number of the noun it describes.</w:t>
            </w:r>
          </w:p>
          <w:p w14:paraId="6AFBBB8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 ending of verbs change according to the subject.</w:t>
            </w:r>
          </w:p>
          <w:p w14:paraId="56561065"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how to form the first person, second person and third person of the verb tener, llamarse and gustar</w:t>
            </w:r>
          </w:p>
          <w:p w14:paraId="3EBFD15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To know that we use the verb jugar (to play) with some sports and hacer (to make) with other sports</w:t>
            </w:r>
          </w:p>
          <w:p w14:paraId="5FCE46CD"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how to recognise the first person, second person and third person of common verbs.</w:t>
            </w:r>
          </w:p>
          <w:p w14:paraId="077F04A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the rules for forming the imperative form of regular verbs.</w:t>
            </w:r>
          </w:p>
          <w:p w14:paraId="2EE2873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when expressing likes and dislikes about a noun, me gusta is followed by the definite article (el or la) then the noun e.g. Me gusta el pescado.</w:t>
            </w:r>
          </w:p>
          <w:p w14:paraId="436AD95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when expressing likes and dislikes about plural nouns, me gustan is followed by the definite articles (los or las) then the noun e.g. Me gustan los tomates</w:t>
            </w:r>
          </w:p>
          <w:p w14:paraId="7520E8E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voy a + infinitive is a way of constructing the future tense as in ‘I am going to do something.’</w:t>
            </w:r>
          </w:p>
          <w:p w14:paraId="0A948B6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there is no possessive apostrophe in Spanish but that to say 'my mother's father' the Spanish would say el padre de mi madre (the father of my mother).</w:t>
            </w:r>
          </w:p>
          <w:p w14:paraId="7FB527B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you can make a statement into a question simply by changing your intonation and punctuation e.g. ¿Tiene ojos azules? ¿Es Ana?</w:t>
            </w:r>
          </w:p>
          <w:p w14:paraId="63C178E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some American and English words are borrowed by the Spanish such as el tenis and el beísbol.</w:t>
            </w:r>
          </w:p>
          <w:p w14:paraId="1DF5BE05" w14:textId="10477B6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when the preposition a is followed by el, the contraction al is used e.g. juego al tenis.</w:t>
            </w:r>
          </w:p>
        </w:tc>
        <w:tc>
          <w:tcPr>
            <w:tcW w:w="5080" w:type="dxa"/>
          </w:tcPr>
          <w:p w14:paraId="2E3E95B2" w14:textId="77777777" w:rsidR="008B7F94" w:rsidRPr="0074242B" w:rsidRDefault="008B7F94" w:rsidP="0074242B">
            <w:pPr>
              <w:pStyle w:val="NoSpacing"/>
              <w:rPr>
                <w:rFonts w:ascii="Century Gothic" w:hAnsi="Century Gothic"/>
              </w:rPr>
            </w:pPr>
            <w:r w:rsidRPr="0074242B">
              <w:rPr>
                <w:rFonts w:ascii="Century Gothic" w:hAnsi="Century Gothic"/>
              </w:rPr>
              <w:lastRenderedPageBreak/>
              <w:t>Knowledge</w:t>
            </w:r>
          </w:p>
          <w:p w14:paraId="58616FB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Knowledge</w:t>
            </w:r>
          </w:p>
          <w:p w14:paraId="2D07A084" w14:textId="77777777" w:rsidR="008B7F94" w:rsidRPr="0074242B" w:rsidRDefault="008B7F94" w:rsidP="0074242B">
            <w:pPr>
              <w:pStyle w:val="NoSpacing"/>
              <w:rPr>
                <w:rFonts w:ascii="Century Gothic" w:eastAsia="Times New Roman" w:hAnsi="Century Gothic" w:cs="Segoe UI"/>
                <w:kern w:val="0"/>
                <w:lang w:eastAsia="en-GB"/>
                <w14:ligatures w14:val="none"/>
              </w:rPr>
            </w:pPr>
          </w:p>
          <w:p w14:paraId="18A5A40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if a word is plural, we cannot use un or una and instead use unos and unas (some).</w:t>
            </w:r>
          </w:p>
          <w:p w14:paraId="25932DC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the rules for changing the ending of an adjective according to the gender and number of the noun it describes.</w:t>
            </w:r>
          </w:p>
          <w:p w14:paraId="1A4F5DA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 range of prepositions to describe the position of objects.</w:t>
            </w:r>
          </w:p>
          <w:p w14:paraId="71C93C1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 way verbs change to match the pronoun is called conjugation.</w:t>
            </w:r>
          </w:p>
          <w:p w14:paraId="501234F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the rules for conjugating a range of regular verbs in the present tense.</w:t>
            </w:r>
          </w:p>
          <w:p w14:paraId="6585B03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some verbs do not follow regular patterns, such as tener (to have), ser (to be) and ir (to go).</w:t>
            </w:r>
          </w:p>
          <w:p w14:paraId="54C6A77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 xml:space="preserve">To know that I can express preferences about two nouns by placing más/menos que </w:t>
            </w:r>
            <w:r w:rsidRPr="0074242B">
              <w:rPr>
                <w:rFonts w:ascii="Century Gothic" w:eastAsia="Times New Roman" w:hAnsi="Century Gothic" w:cs="Segoe UI"/>
                <w:kern w:val="0"/>
                <w:lang w:eastAsia="en-GB"/>
                <w14:ligatures w14:val="none"/>
              </w:rPr>
              <w:lastRenderedPageBreak/>
              <w:t>between the two items being compared e.g. Me gusta la historia más que el arte.</w:t>
            </w:r>
          </w:p>
          <w:p w14:paraId="6414615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porque (because) can be used to extend a sentence and give a justification.</w:t>
            </w:r>
          </w:p>
          <w:p w14:paraId="7CE82FC2"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demasiado, muy and bastante are all adverbs that are placed before an adjective to express its intensity e.g. es demasiado aburrido</w:t>
            </w:r>
          </w:p>
          <w:p w14:paraId="727D12C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demasiado, muy and bastante are all adverbs that are placed before an adjective to express its intensity e.g. es demasiado aburrido</w:t>
            </w:r>
          </w:p>
          <w:p w14:paraId="4346F68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there are four forms of the question word cuánto that changes according to whether the noun is singular feminine, masculine feminine,plural feminine and masculine feminine.</w:t>
            </w:r>
          </w:p>
          <w:p w14:paraId="7787971C" w14:textId="146D3BFE"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some prepositional phrases can function as time adverbials e.g. durante el recreo - during the break.</w:t>
            </w:r>
          </w:p>
        </w:tc>
        <w:tc>
          <w:tcPr>
            <w:tcW w:w="5080" w:type="dxa"/>
          </w:tcPr>
          <w:p w14:paraId="4336D136" w14:textId="48F13ED4"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Understand and respond to spoken and written language from a variety of authentic sources</w:t>
            </w:r>
          </w:p>
          <w:p w14:paraId="2904D551" w14:textId="3B34E0AC"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Speak with increasing confidence, fluency and spontaneity, finding ways of communicating what they want to say, including through discussion and asking questions, and continually improving the accuracy of their pronunciation and intonation</w:t>
            </w:r>
          </w:p>
          <w:p w14:paraId="39784FF4" w14:textId="58CB2D13"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Can write at varying length, for different purposes and audiences, using the variety of grammatical structures that they have learnt</w:t>
            </w:r>
          </w:p>
          <w:p w14:paraId="27BD1073" w14:textId="10F6B374"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8B7F94" w:rsidRPr="00A15113" w14:paraId="1C79FB83" w14:textId="77777777" w:rsidTr="0074242B">
        <w:trPr>
          <w:trHeight w:val="516"/>
          <w:jc w:val="center"/>
        </w:trPr>
        <w:tc>
          <w:tcPr>
            <w:tcW w:w="15240" w:type="dxa"/>
            <w:gridSpan w:val="3"/>
          </w:tcPr>
          <w:p w14:paraId="09159822" w14:textId="29C61C46" w:rsidR="008B7F94" w:rsidRPr="0074242B" w:rsidRDefault="008B7F94" w:rsidP="0074242B">
            <w:pPr>
              <w:pStyle w:val="NoSpacing"/>
              <w:rPr>
                <w:rFonts w:ascii="Century Gothic" w:hAnsi="Century Gothic"/>
                <w:sz w:val="28"/>
                <w:szCs w:val="28"/>
                <w:lang w:eastAsia="en-GB"/>
              </w:rPr>
            </w:pPr>
            <w:r w:rsidRPr="0074242B">
              <w:rPr>
                <w:rFonts w:ascii="Century Gothic" w:hAnsi="Century Gothic"/>
                <w:b/>
                <w:bCs/>
                <w:sz w:val="28"/>
                <w:szCs w:val="28"/>
                <w:lang w:eastAsia="en-GB"/>
              </w:rPr>
              <w:t>Progression Of Skills and Knowledge</w:t>
            </w:r>
            <w:r w:rsidR="0074242B">
              <w:rPr>
                <w:rFonts w:ascii="Century Gothic" w:hAnsi="Century Gothic"/>
                <w:b/>
                <w:bCs/>
                <w:sz w:val="28"/>
                <w:szCs w:val="28"/>
                <w:lang w:eastAsia="en-GB"/>
              </w:rPr>
              <w:t xml:space="preserve">: </w:t>
            </w:r>
            <w:r w:rsidRPr="0074242B">
              <w:rPr>
                <w:rFonts w:ascii="Century Gothic" w:hAnsi="Century Gothic"/>
                <w:b/>
                <w:bCs/>
                <w:sz w:val="28"/>
                <w:szCs w:val="28"/>
                <w:lang w:eastAsia="en-GB"/>
              </w:rPr>
              <w:t>Language Comprehension – Listening and reading</w:t>
            </w:r>
          </w:p>
        </w:tc>
      </w:tr>
      <w:tr w:rsidR="008B7F94" w:rsidRPr="00A15113" w14:paraId="2CA13F89" w14:textId="77777777" w:rsidTr="0074242B">
        <w:trPr>
          <w:trHeight w:val="397"/>
          <w:jc w:val="center"/>
        </w:trPr>
        <w:tc>
          <w:tcPr>
            <w:tcW w:w="5080" w:type="dxa"/>
            <w:shd w:val="clear" w:color="auto" w:fill="D0CECE" w:themeFill="background2" w:themeFillShade="E6"/>
            <w:vAlign w:val="center"/>
          </w:tcPr>
          <w:p w14:paraId="5C3E58E4" w14:textId="34ED4F65"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3</w:t>
            </w:r>
          </w:p>
        </w:tc>
        <w:tc>
          <w:tcPr>
            <w:tcW w:w="5080" w:type="dxa"/>
            <w:shd w:val="clear" w:color="auto" w:fill="D0CECE" w:themeFill="background2" w:themeFillShade="E6"/>
            <w:vAlign w:val="center"/>
          </w:tcPr>
          <w:p w14:paraId="5EE50D86" w14:textId="4B2F2A8C"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4</w:t>
            </w:r>
          </w:p>
        </w:tc>
        <w:tc>
          <w:tcPr>
            <w:tcW w:w="5080" w:type="dxa"/>
            <w:shd w:val="clear" w:color="auto" w:fill="D0CECE" w:themeFill="background2" w:themeFillShade="E6"/>
            <w:vAlign w:val="center"/>
          </w:tcPr>
          <w:p w14:paraId="1444C0B3" w14:textId="6CE294C6"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5BFD221F" w14:textId="77777777" w:rsidTr="0074242B">
        <w:trPr>
          <w:jc w:val="center"/>
        </w:trPr>
        <w:tc>
          <w:tcPr>
            <w:tcW w:w="5080" w:type="dxa"/>
          </w:tcPr>
          <w:p w14:paraId="41499865"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Skills</w:t>
            </w:r>
          </w:p>
          <w:p w14:paraId="1C4C703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responding to single words and short phrases.</w:t>
            </w:r>
          </w:p>
          <w:p w14:paraId="3B7A1FD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Reading aloud some words from simple songs, stories and rhymes</w:t>
            </w:r>
          </w:p>
          <w:p w14:paraId="57251D0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some familiar Spanish words in written form.</w:t>
            </w:r>
          </w:p>
          <w:p w14:paraId="45D6804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understand and notice cognates and near cognates.</w:t>
            </w:r>
          </w:p>
          <w:p w14:paraId="510450F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Becoming familiar with format, layout and simple use of a bilingual dictionary.</w:t>
            </w:r>
          </w:p>
          <w:p w14:paraId="6B7DC515" w14:textId="2DA271B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visual clues to make predictions about the meaning of unfamiliar vocabulary.</w:t>
            </w:r>
          </w:p>
        </w:tc>
        <w:tc>
          <w:tcPr>
            <w:tcW w:w="5080" w:type="dxa"/>
          </w:tcPr>
          <w:p w14:paraId="1153BBA5" w14:textId="7CDDEF35" w:rsidR="008B7F94"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w:t>
            </w:r>
            <w:r w:rsidR="008B7F94" w:rsidRPr="0074242B">
              <w:rPr>
                <w:rFonts w:ascii="Century Gothic" w:eastAsia="Times New Roman" w:hAnsi="Century Gothic" w:cs="Segoe UI"/>
                <w:kern w:val="0"/>
                <w:lang w:eastAsia="en-GB"/>
                <w14:ligatures w14:val="none"/>
              </w:rPr>
              <w:t>kills</w:t>
            </w:r>
          </w:p>
          <w:p w14:paraId="78AD0FA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responding to full sentences.</w:t>
            </w:r>
          </w:p>
          <w:p w14:paraId="223E528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notice common spelling patterns.</w:t>
            </w:r>
          </w:p>
          <w:p w14:paraId="4BF115B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Following a short text or rhyme, listening and reading at the same time.</w:t>
            </w:r>
          </w:p>
          <w:p w14:paraId="7ADB771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some familiar Spanish words when written in a short phrase</w:t>
            </w:r>
          </w:p>
          <w:p w14:paraId="50752E4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Identifying and discussing cognates and beginning to explore various language detective strategies.</w:t>
            </w:r>
          </w:p>
          <w:p w14:paraId="3A7D7A8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 bilingual dictionary to find the meaning of unknown words and check the spelling of unfamiliar words.</w:t>
            </w:r>
          </w:p>
          <w:p w14:paraId="52FEADEA" w14:textId="7AD1E52E"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contextual clues and cues to gist and make predictions about meanings.</w:t>
            </w:r>
          </w:p>
        </w:tc>
        <w:tc>
          <w:tcPr>
            <w:tcW w:w="5080" w:type="dxa"/>
          </w:tcPr>
          <w:p w14:paraId="2B56D91F" w14:textId="40B9DBB6"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U</w:t>
            </w:r>
            <w:r w:rsidR="008B7F94"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3DD44B09" w14:textId="5A7C445D"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S</w:t>
            </w:r>
            <w:r w:rsidR="008B7F94" w:rsidRPr="0074242B">
              <w:rPr>
                <w:rFonts w:ascii="Century Gothic" w:eastAsia="Times New Roman" w:hAnsi="Century Gothic" w:cs="Segoe UI"/>
                <w:kern w:val="0"/>
                <w:lang w:eastAsia="en-GB"/>
                <w14:ligatures w14:val="none"/>
              </w:rPr>
              <w:t>peak with increasing confidence, fluency and spontaneity, finding ways of communicating what they want to say, including through discussion and asking questions, and continually improving the accuracy of their pronunciation and intonation</w:t>
            </w:r>
          </w:p>
          <w:p w14:paraId="144F6AC5" w14:textId="77974576"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8B7F94"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0F62CA72" w14:textId="45BFBA85"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8B7F94" w:rsidRPr="00A15113" w14:paraId="0A53D9E4" w14:textId="77777777" w:rsidTr="0074242B">
        <w:trPr>
          <w:trHeight w:val="404"/>
          <w:jc w:val="center"/>
        </w:trPr>
        <w:tc>
          <w:tcPr>
            <w:tcW w:w="5080" w:type="dxa"/>
            <w:shd w:val="clear" w:color="auto" w:fill="D0CECE" w:themeFill="background2" w:themeFillShade="E6"/>
            <w:vAlign w:val="center"/>
          </w:tcPr>
          <w:p w14:paraId="3D43A0AB" w14:textId="0565D188"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5</w:t>
            </w:r>
          </w:p>
        </w:tc>
        <w:tc>
          <w:tcPr>
            <w:tcW w:w="5080" w:type="dxa"/>
            <w:shd w:val="clear" w:color="auto" w:fill="D0CECE" w:themeFill="background2" w:themeFillShade="E6"/>
            <w:vAlign w:val="center"/>
          </w:tcPr>
          <w:p w14:paraId="6677862D" w14:textId="2E24118B"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6</w:t>
            </w:r>
          </w:p>
        </w:tc>
        <w:tc>
          <w:tcPr>
            <w:tcW w:w="5080" w:type="dxa"/>
            <w:shd w:val="clear" w:color="auto" w:fill="D0CECE" w:themeFill="background2" w:themeFillShade="E6"/>
            <w:vAlign w:val="center"/>
          </w:tcPr>
          <w:p w14:paraId="1263662F" w14:textId="38C1D1BF"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1904576A" w14:textId="77777777" w:rsidTr="0074242B">
        <w:trPr>
          <w:jc w:val="center"/>
        </w:trPr>
        <w:tc>
          <w:tcPr>
            <w:tcW w:w="5080" w:type="dxa"/>
          </w:tcPr>
          <w:p w14:paraId="0A851BED" w14:textId="4830012B"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Skills</w:t>
            </w:r>
          </w:p>
          <w:p w14:paraId="2F8D119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selecting information from short audio passages to give an appropriate response.</w:t>
            </w:r>
          </w:p>
          <w:p w14:paraId="51E8941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Reading and responding to a range of authentic texts.</w:t>
            </w:r>
          </w:p>
          <w:p w14:paraId="62850B3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Identifying key information in simple writing.</w:t>
            </w:r>
          </w:p>
          <w:p w14:paraId="250C424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 range of language detective strategies to decode new vocabulary including context and text type.</w:t>
            </w:r>
          </w:p>
          <w:p w14:paraId="62577CF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Confidently using a bilingual dictionary to find the meaning of unknown words and check the spelling of unfamiliar words.</w:t>
            </w:r>
          </w:p>
          <w:p w14:paraId="5D003265" w14:textId="51616A5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further contextual clues and cues, such as knowledge of text types and structures to deduce unknown vocabulary.</w:t>
            </w:r>
          </w:p>
        </w:tc>
        <w:tc>
          <w:tcPr>
            <w:tcW w:w="5080" w:type="dxa"/>
          </w:tcPr>
          <w:p w14:paraId="76C3EABD" w14:textId="74A99859"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Skills</w:t>
            </w:r>
          </w:p>
          <w:p w14:paraId="55115B8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gisting information from an extended audio passage using language detective skills.</w:t>
            </w:r>
          </w:p>
          <w:p w14:paraId="15F1487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predict spelling patterns.</w:t>
            </w:r>
          </w:p>
          <w:p w14:paraId="647527A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Reading short authentic texts for enjoyment or information.</w:t>
            </w:r>
          </w:p>
          <w:p w14:paraId="7D7F6DF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Identifying and extracting key information in a range of authentic texts.</w:t>
            </w:r>
          </w:p>
          <w:p w14:paraId="1CAA61F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 bilingual dictionary to select alternative vocabulary for independent sentence building.</w:t>
            </w:r>
          </w:p>
          <w:p w14:paraId="6B9A39EF" w14:textId="4F7D1446"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further contextual clues and cues, such as awareness of grammatical structures to deduce unknown vocabulary.</w:t>
            </w:r>
          </w:p>
        </w:tc>
        <w:tc>
          <w:tcPr>
            <w:tcW w:w="5080" w:type="dxa"/>
          </w:tcPr>
          <w:p w14:paraId="056E689E" w14:textId="3C60BF73"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U</w:t>
            </w:r>
            <w:r w:rsidR="008B7F94"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77B01C0F" w14:textId="41DE5A6F"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S</w:t>
            </w:r>
            <w:r w:rsidR="008B7F94" w:rsidRPr="0074242B">
              <w:rPr>
                <w:rFonts w:ascii="Century Gothic" w:eastAsia="Times New Roman" w:hAnsi="Century Gothic" w:cs="Segoe UI"/>
                <w:kern w:val="0"/>
                <w:lang w:eastAsia="en-GB"/>
                <w14:ligatures w14:val="none"/>
              </w:rPr>
              <w:t>peak with increasing confidence, fluency and spontaneity, finding ways of communicating what they want to say, including through discussion and asking questions, and continually improving the accuracy of their pronunciation and intonation</w:t>
            </w:r>
          </w:p>
          <w:p w14:paraId="3A31612A" w14:textId="59F5E16A"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8B7F94"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16AD7F96" w14:textId="13694986"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8B7F94" w:rsidRPr="00A15113" w14:paraId="584561C1" w14:textId="77777777" w:rsidTr="0074242B">
        <w:trPr>
          <w:trHeight w:val="485"/>
          <w:jc w:val="center"/>
        </w:trPr>
        <w:tc>
          <w:tcPr>
            <w:tcW w:w="15240" w:type="dxa"/>
            <w:gridSpan w:val="3"/>
          </w:tcPr>
          <w:p w14:paraId="6138BA06" w14:textId="45473A2E"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eastAsia="Times New Roman" w:hAnsi="Century Gothic" w:cs="Segoe UI"/>
                <w:b/>
                <w:bCs/>
                <w:kern w:val="0"/>
                <w:sz w:val="28"/>
                <w:szCs w:val="28"/>
                <w:lang w:eastAsia="en-GB"/>
                <w14:ligatures w14:val="none"/>
              </w:rPr>
              <w:t>Progression Of Skills and Knowledge</w:t>
            </w:r>
            <w:r w:rsidR="0074242B">
              <w:rPr>
                <w:rFonts w:ascii="Century Gothic" w:eastAsia="Times New Roman" w:hAnsi="Century Gothic" w:cs="Segoe UI"/>
                <w:b/>
                <w:bCs/>
                <w:kern w:val="0"/>
                <w:sz w:val="28"/>
                <w:szCs w:val="28"/>
                <w:lang w:eastAsia="en-GB"/>
                <w14:ligatures w14:val="none"/>
              </w:rPr>
              <w:t xml:space="preserve">: </w:t>
            </w:r>
            <w:r w:rsidRPr="0074242B">
              <w:rPr>
                <w:rFonts w:ascii="Century Gothic" w:eastAsia="Times New Roman" w:hAnsi="Century Gothic" w:cs="Segoe UI"/>
                <w:b/>
                <w:bCs/>
                <w:kern w:val="0"/>
                <w:sz w:val="28"/>
                <w:szCs w:val="28"/>
                <w:lang w:eastAsia="en-GB"/>
                <w14:ligatures w14:val="none"/>
              </w:rPr>
              <w:t>Language Production – Speaking and Writing</w:t>
            </w:r>
          </w:p>
        </w:tc>
      </w:tr>
      <w:tr w:rsidR="008B7F94" w:rsidRPr="00A15113" w14:paraId="64EC2409" w14:textId="77777777" w:rsidTr="0074242B">
        <w:trPr>
          <w:trHeight w:val="397"/>
          <w:jc w:val="center"/>
        </w:trPr>
        <w:tc>
          <w:tcPr>
            <w:tcW w:w="5080" w:type="dxa"/>
            <w:shd w:val="clear" w:color="auto" w:fill="D0CECE" w:themeFill="background2" w:themeFillShade="E6"/>
            <w:vAlign w:val="center"/>
          </w:tcPr>
          <w:p w14:paraId="3FFFD324" w14:textId="22B78F55"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3</w:t>
            </w:r>
          </w:p>
        </w:tc>
        <w:tc>
          <w:tcPr>
            <w:tcW w:w="5080" w:type="dxa"/>
            <w:shd w:val="clear" w:color="auto" w:fill="D0CECE" w:themeFill="background2" w:themeFillShade="E6"/>
            <w:vAlign w:val="center"/>
          </w:tcPr>
          <w:p w14:paraId="5453DBE0" w14:textId="35A9BDB1"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4</w:t>
            </w:r>
          </w:p>
        </w:tc>
        <w:tc>
          <w:tcPr>
            <w:tcW w:w="5080" w:type="dxa"/>
            <w:shd w:val="clear" w:color="auto" w:fill="D0CECE" w:themeFill="background2" w:themeFillShade="E6"/>
            <w:vAlign w:val="center"/>
          </w:tcPr>
          <w:p w14:paraId="30270B60" w14:textId="6BE28F51"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0AE518CC" w14:textId="77777777" w:rsidTr="0074242B">
        <w:trPr>
          <w:jc w:val="center"/>
        </w:trPr>
        <w:tc>
          <w:tcPr>
            <w:tcW w:w="5080" w:type="dxa"/>
          </w:tcPr>
          <w:p w14:paraId="22CE0FE1" w14:textId="4D6E8AB6"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Skills</w:t>
            </w:r>
          </w:p>
          <w:p w14:paraId="5643E0B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Asking and/or answering simple questions.</w:t>
            </w:r>
          </w:p>
          <w:p w14:paraId="050F916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Forming simple statements with information including the negative.</w:t>
            </w:r>
          </w:p>
          <w:p w14:paraId="4149477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Practising speaking with a partner.</w:t>
            </w:r>
          </w:p>
          <w:p w14:paraId="3346E15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to songs and rhymes in Spanish, repeating sounds and phrases to develop pronunciation and intonation.</w:t>
            </w:r>
          </w:p>
          <w:p w14:paraId="41409DC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short phrases to give information.</w:t>
            </w:r>
          </w:p>
          <w:p w14:paraId="66F1B1D5"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and repeating phrases from familiar rhymes and songs.</w:t>
            </w:r>
          </w:p>
          <w:p w14:paraId="614030B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repeating key phonemes with care.</w:t>
            </w:r>
          </w:p>
          <w:p w14:paraId="7699AB61"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that sounds and spelling patterns can be different from English.</w:t>
            </w:r>
          </w:p>
          <w:p w14:paraId="00508C5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how intonation and gesture are used to differentiate between statements and questions.</w:t>
            </w:r>
          </w:p>
          <w:p w14:paraId="2D24D93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Discussing strategies for remembering and applying pronunciation rules.</w:t>
            </w:r>
          </w:p>
          <w:p w14:paraId="79AE1D9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Building confidence by repeating short phrases with increasing accuracy.</w:t>
            </w:r>
          </w:p>
          <w:p w14:paraId="27B2602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Introducing self to a partner with simple phrases.</w:t>
            </w:r>
          </w:p>
          <w:p w14:paraId="011FB5D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Rehearsing and performing a short role-play.</w:t>
            </w:r>
          </w:p>
          <w:p w14:paraId="388F2A95"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Recalling and writing simple words from memory.</w:t>
            </w:r>
          </w:p>
          <w:p w14:paraId="6761622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Experimenting with simple writing, copying with accuracy.</w:t>
            </w:r>
          </w:p>
          <w:p w14:paraId="5D0DD77F" w14:textId="1E00720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and using adjectives of colour and size.</w:t>
            </w:r>
          </w:p>
        </w:tc>
        <w:tc>
          <w:tcPr>
            <w:tcW w:w="5080" w:type="dxa"/>
          </w:tcPr>
          <w:p w14:paraId="00A4273B" w14:textId="24CC4FAC"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Skills</w:t>
            </w:r>
          </w:p>
          <w:p w14:paraId="3481BAC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and answering simple questions which involve giving personal information.</w:t>
            </w:r>
          </w:p>
          <w:p w14:paraId="6FE754E9"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form opinion phrases.</w:t>
            </w:r>
          </w:p>
          <w:p w14:paraId="18B1543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 variety of conversational phrases.</w:t>
            </w:r>
          </w:p>
          <w:p w14:paraId="65F86A8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to songs and rhymes in Spanish, repeating sounds and phrases to develop pronunciation and intonation</w:t>
            </w:r>
          </w:p>
          <w:p w14:paraId="061B2E1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 model to form a spoken sentence.</w:t>
            </w:r>
          </w:p>
          <w:p w14:paraId="5BC2C2B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adapt phrases from a rhyme/song.</w:t>
            </w:r>
          </w:p>
          <w:p w14:paraId="59B4314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Listening and repeating key phonemes with care.</w:t>
            </w:r>
          </w:p>
          <w:p w14:paraId="70D3725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that sounds and spelling patterns can be different from English.</w:t>
            </w:r>
          </w:p>
          <w:p w14:paraId="7AD675F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how intonation and gesture are used to differentiate between statements and questions.</w:t>
            </w:r>
          </w:p>
          <w:p w14:paraId="1078FA2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Building confidence by repeating short phrases with increasing accuracy.</w:t>
            </w:r>
          </w:p>
          <w:p w14:paraId="0C204C4F"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Introducing self to a partner with simple phrases.</w:t>
            </w:r>
          </w:p>
          <w:p w14:paraId="4E1C2C65"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Rehearsing and performing a short role-play.</w:t>
            </w:r>
          </w:p>
          <w:p w14:paraId="29DFF34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Selecting and writing short words and phrases.</w:t>
            </w:r>
          </w:p>
          <w:p w14:paraId="0F851422"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Making short phrases or sentences using a scaffold (e.g. word cards, knowledge organisers)</w:t>
            </w:r>
          </w:p>
          <w:p w14:paraId="7F62234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different adjectives, with correct positioning and agreement.</w:t>
            </w:r>
          </w:p>
          <w:p w14:paraId="77110AFC" w14:textId="72F1680F"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Choosing appropriate adjectives from a wider range of adjectives.</w:t>
            </w:r>
          </w:p>
        </w:tc>
        <w:tc>
          <w:tcPr>
            <w:tcW w:w="5080" w:type="dxa"/>
          </w:tcPr>
          <w:p w14:paraId="40E01392" w14:textId="6EC79F40"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U</w:t>
            </w:r>
            <w:r w:rsidR="008B7F94"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6F5BAE3D" w14:textId="441EDC77"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S</w:t>
            </w:r>
            <w:r w:rsidR="008B7F94" w:rsidRPr="0074242B">
              <w:rPr>
                <w:rFonts w:ascii="Century Gothic" w:eastAsia="Times New Roman" w:hAnsi="Century Gothic" w:cs="Segoe UI"/>
                <w:kern w:val="0"/>
                <w:lang w:eastAsia="en-GB"/>
                <w14:ligatures w14:val="none"/>
              </w:rPr>
              <w:t>peak with increasing confidence, fluency and spontaneity, finding ways of communicating what they want to say, including through discussion and asking questions, and continually improving the accuracy of their pronunciation and intonation</w:t>
            </w:r>
          </w:p>
          <w:p w14:paraId="2B385113" w14:textId="68FBB40F" w:rsidR="008B7F94"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8B7F94"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63DF5C4E" w14:textId="2A8B0392"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8B7F94" w:rsidRPr="00A15113" w14:paraId="2F12F4FB" w14:textId="77777777" w:rsidTr="0074242B">
        <w:trPr>
          <w:trHeight w:val="397"/>
          <w:jc w:val="center"/>
        </w:trPr>
        <w:tc>
          <w:tcPr>
            <w:tcW w:w="5080" w:type="dxa"/>
            <w:shd w:val="clear" w:color="auto" w:fill="D0CECE" w:themeFill="background2" w:themeFillShade="E6"/>
            <w:vAlign w:val="center"/>
          </w:tcPr>
          <w:p w14:paraId="2EB21110" w14:textId="2078AE91"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5</w:t>
            </w:r>
          </w:p>
        </w:tc>
        <w:tc>
          <w:tcPr>
            <w:tcW w:w="5080" w:type="dxa"/>
            <w:shd w:val="clear" w:color="auto" w:fill="D0CECE" w:themeFill="background2" w:themeFillShade="E6"/>
            <w:vAlign w:val="center"/>
          </w:tcPr>
          <w:p w14:paraId="00456730" w14:textId="50CDA6B3"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6</w:t>
            </w:r>
          </w:p>
        </w:tc>
        <w:tc>
          <w:tcPr>
            <w:tcW w:w="5080" w:type="dxa"/>
            <w:shd w:val="clear" w:color="auto" w:fill="D0CECE" w:themeFill="background2" w:themeFillShade="E6"/>
            <w:vAlign w:val="center"/>
          </w:tcPr>
          <w:p w14:paraId="01943DC9" w14:textId="7C80F970" w:rsidR="008B7F94" w:rsidRPr="0074242B" w:rsidRDefault="008B7F94"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16DA7F4E" w14:textId="77777777" w:rsidTr="0074242B">
        <w:trPr>
          <w:jc w:val="center"/>
        </w:trPr>
        <w:tc>
          <w:tcPr>
            <w:tcW w:w="5080" w:type="dxa"/>
          </w:tcPr>
          <w:p w14:paraId="00E0CAAF"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Skills</w:t>
            </w:r>
          </w:p>
          <w:p w14:paraId="4ACC580B" w14:textId="77777777" w:rsidR="008B7F94" w:rsidRPr="0074242B" w:rsidRDefault="008B7F94" w:rsidP="0074242B">
            <w:pPr>
              <w:pStyle w:val="NoSpacing"/>
              <w:rPr>
                <w:rFonts w:ascii="Century Gothic" w:eastAsia="Times New Roman" w:hAnsi="Century Gothic" w:cs="Segoe UI"/>
                <w:kern w:val="0"/>
                <w:lang w:eastAsia="en-GB"/>
                <w14:ligatures w14:val="none"/>
              </w:rPr>
            </w:pPr>
          </w:p>
          <w:p w14:paraId="1C5A67E1"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Forming a question in order to ask for information.</w:t>
            </w:r>
          </w:p>
          <w:p w14:paraId="534FE56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Presenting factual information in extended sentences.</w:t>
            </w:r>
          </w:p>
          <w:p w14:paraId="3B215366"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use conversational phrases for purposeful dialogue.</w:t>
            </w:r>
          </w:p>
          <w:p w14:paraId="088950DE"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Beginning to predict spelling patterns</w:t>
            </w:r>
          </w:p>
          <w:p w14:paraId="16EFFBD7"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Rehearsing and recycling extended sentences orally.</w:t>
            </w:r>
          </w:p>
          <w:p w14:paraId="0F9D1A82"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Speaking in full sentences using known vocabulary</w:t>
            </w:r>
          </w:p>
          <w:p w14:paraId="190EB7EF"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key phonemes in an unfamiliar context, applying pronunciation rules.</w:t>
            </w:r>
          </w:p>
          <w:p w14:paraId="64B302F8"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intonation and gesture to differentiate between statements and questions.</w:t>
            </w:r>
          </w:p>
          <w:p w14:paraId="4285D84F"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Formulating their own strategies to remember and apply pronunciation rules</w:t>
            </w:r>
          </w:p>
          <w:p w14:paraId="23C81DF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Speaking and reading aloud with increasing confidence and fluency.</w:t>
            </w:r>
          </w:p>
          <w:p w14:paraId="4F32BA0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Creating and presenting a monologue, dialogue or role-play.</w:t>
            </w:r>
          </w:p>
          <w:p w14:paraId="6817F0A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Giving a presentation drawing upon learning from a number of previous topics</w:t>
            </w:r>
          </w:p>
          <w:p w14:paraId="7977A9B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Adapting model sentences to express different ideas</w:t>
            </w:r>
          </w:p>
          <w:p w14:paraId="7EB64E5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Writing a short text using a model or scaffold.</w:t>
            </w:r>
          </w:p>
          <w:p w14:paraId="32E7FB1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adapted phrases to describe an object or person.</w:t>
            </w:r>
          </w:p>
          <w:p w14:paraId="61AC78D8" w14:textId="089907C3"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Selecting the correct form of an adjective that agrees with the singular or plural noun it is describing.</w:t>
            </w:r>
          </w:p>
        </w:tc>
        <w:tc>
          <w:tcPr>
            <w:tcW w:w="5080" w:type="dxa"/>
          </w:tcPr>
          <w:p w14:paraId="60CA0B1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Skills</w:t>
            </w:r>
          </w:p>
          <w:p w14:paraId="4217BBEF" w14:textId="77777777" w:rsidR="008B7F94" w:rsidRPr="0074242B" w:rsidRDefault="008B7F94" w:rsidP="0074242B">
            <w:pPr>
              <w:pStyle w:val="NoSpacing"/>
              <w:rPr>
                <w:rFonts w:ascii="Century Gothic" w:eastAsia="Times New Roman" w:hAnsi="Century Gothic" w:cs="Segoe UI"/>
                <w:kern w:val="0"/>
                <w:lang w:eastAsia="en-GB"/>
                <w14:ligatures w14:val="none"/>
              </w:rPr>
            </w:pPr>
          </w:p>
          <w:p w14:paraId="2391861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Planning, asking and answering extended questions.</w:t>
            </w:r>
          </w:p>
          <w:p w14:paraId="20D2A23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Developing extended sentences to justify a fact or opinion.</w:t>
            </w:r>
          </w:p>
          <w:p w14:paraId="4BA4BFE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Engaging in conversation and transactional language.</w:t>
            </w:r>
          </w:p>
          <w:p w14:paraId="0A624701"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Planning and giving a short oral presentation.</w:t>
            </w:r>
          </w:p>
          <w:p w14:paraId="774A952D"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Modifying, expressing and comparing opinions.</w:t>
            </w:r>
          </w:p>
          <w:p w14:paraId="0349D8CF"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key phonemes in an unfamiliar context, applying pronunciation rules.</w:t>
            </w:r>
          </w:p>
          <w:p w14:paraId="430F419C"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intonation and gesture to differentiate between statements and questions.</w:t>
            </w:r>
          </w:p>
          <w:p w14:paraId="3B54D14B"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Formulating their own strategies to remember and apply pronunciation rules.</w:t>
            </w:r>
          </w:p>
          <w:p w14:paraId="3FEE1000"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Speaking and reading aloud with increasing confidence and fluency.</w:t>
            </w:r>
          </w:p>
          <w:p w14:paraId="2AE89D1A"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Creating and presenting a monologue, dialogue or role-play.</w:t>
            </w:r>
          </w:p>
          <w:p w14:paraId="38DFC4C3"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Giving a presentation drawing upon learning from a number of previous topics.</w:t>
            </w:r>
          </w:p>
          <w:p w14:paraId="7B8C504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Using existing knowledge of vocabulary and phrases to create new sentences.</w:t>
            </w:r>
          </w:p>
          <w:p w14:paraId="50F04254" w14:textId="77777777"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Constructing a short text on a familiar topic.</w:t>
            </w:r>
          </w:p>
          <w:p w14:paraId="30A4E12B" w14:textId="2C2D73A6" w:rsidR="008B7F94" w:rsidRPr="0074242B" w:rsidRDefault="008B7F94"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Recognising and using a wide range of descriptive phrases.</w:t>
            </w:r>
          </w:p>
        </w:tc>
        <w:tc>
          <w:tcPr>
            <w:tcW w:w="5080" w:type="dxa"/>
          </w:tcPr>
          <w:p w14:paraId="0707E37A" w14:textId="1EE3D93C"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lastRenderedPageBreak/>
              <w:t>U</w:t>
            </w:r>
            <w:r w:rsidR="0074242B"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54AE60E3" w14:textId="34DA9188"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lastRenderedPageBreak/>
              <w:t>S</w:t>
            </w:r>
            <w:r w:rsidR="0074242B" w:rsidRPr="0074242B">
              <w:rPr>
                <w:rFonts w:ascii="Century Gothic" w:eastAsia="Times New Roman" w:hAnsi="Century Gothic" w:cs="Segoe UI"/>
                <w:kern w:val="0"/>
                <w:lang w:eastAsia="en-GB"/>
                <w14:ligatures w14:val="none"/>
              </w:rPr>
              <w:t>peak with increasing confidence, fluency and spontaneity, finding ways of communicating what they want to say, including through discussion and asking questions, and continually improving the accuracy of their pronunciation and intonation</w:t>
            </w:r>
          </w:p>
          <w:p w14:paraId="40C7CCB1" w14:textId="0D415019"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74242B"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405EFB46" w14:textId="4C046F2D" w:rsidR="008B7F94"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74242B" w:rsidRPr="00A15113" w14:paraId="141AAA38" w14:textId="77777777" w:rsidTr="0074242B">
        <w:trPr>
          <w:trHeight w:val="567"/>
          <w:jc w:val="center"/>
        </w:trPr>
        <w:tc>
          <w:tcPr>
            <w:tcW w:w="15240" w:type="dxa"/>
            <w:gridSpan w:val="3"/>
            <w:vAlign w:val="center"/>
          </w:tcPr>
          <w:p w14:paraId="7B91669E" w14:textId="562E427E"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eastAsia="Times New Roman" w:hAnsi="Century Gothic" w:cs="Segoe UI"/>
                <w:b/>
                <w:bCs/>
                <w:kern w:val="0"/>
                <w:sz w:val="28"/>
                <w:szCs w:val="28"/>
                <w:lang w:eastAsia="en-GB"/>
                <w14:ligatures w14:val="none"/>
              </w:rPr>
              <w:lastRenderedPageBreak/>
              <w:t>Progression Of Skills and Knowledge</w:t>
            </w:r>
            <w:r>
              <w:rPr>
                <w:rFonts w:ascii="Century Gothic" w:eastAsia="Times New Roman" w:hAnsi="Century Gothic" w:cs="Segoe UI"/>
                <w:b/>
                <w:bCs/>
                <w:kern w:val="0"/>
                <w:sz w:val="28"/>
                <w:szCs w:val="28"/>
                <w:lang w:eastAsia="en-GB"/>
                <w14:ligatures w14:val="none"/>
              </w:rPr>
              <w:t xml:space="preserve">: </w:t>
            </w:r>
            <w:r w:rsidRPr="0074242B">
              <w:rPr>
                <w:rFonts w:ascii="Century Gothic" w:eastAsia="Times New Roman" w:hAnsi="Century Gothic" w:cs="Segoe UI"/>
                <w:b/>
                <w:bCs/>
                <w:kern w:val="0"/>
                <w:sz w:val="28"/>
                <w:szCs w:val="28"/>
                <w:lang w:eastAsia="en-GB"/>
                <w14:ligatures w14:val="none"/>
              </w:rPr>
              <w:t>Cultural Awareness</w:t>
            </w:r>
          </w:p>
        </w:tc>
      </w:tr>
      <w:tr w:rsidR="0074242B" w:rsidRPr="00A15113" w14:paraId="2BE900E8" w14:textId="77777777" w:rsidTr="0074242B">
        <w:trPr>
          <w:trHeight w:val="397"/>
          <w:jc w:val="center"/>
        </w:trPr>
        <w:tc>
          <w:tcPr>
            <w:tcW w:w="5080" w:type="dxa"/>
            <w:shd w:val="clear" w:color="auto" w:fill="D0CECE" w:themeFill="background2" w:themeFillShade="E6"/>
            <w:vAlign w:val="center"/>
          </w:tcPr>
          <w:p w14:paraId="7D6B9004" w14:textId="6B131FAA"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3</w:t>
            </w:r>
          </w:p>
        </w:tc>
        <w:tc>
          <w:tcPr>
            <w:tcW w:w="5080" w:type="dxa"/>
            <w:shd w:val="clear" w:color="auto" w:fill="D0CECE" w:themeFill="background2" w:themeFillShade="E6"/>
            <w:vAlign w:val="center"/>
          </w:tcPr>
          <w:p w14:paraId="2280EFA7" w14:textId="7EA91F74"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4</w:t>
            </w:r>
          </w:p>
        </w:tc>
        <w:tc>
          <w:tcPr>
            <w:tcW w:w="5080" w:type="dxa"/>
            <w:shd w:val="clear" w:color="auto" w:fill="D0CECE" w:themeFill="background2" w:themeFillShade="E6"/>
            <w:vAlign w:val="center"/>
          </w:tcPr>
          <w:p w14:paraId="4776996F" w14:textId="6129C883"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8B7F94" w:rsidRPr="00A15113" w14:paraId="0F10F78B" w14:textId="77777777" w:rsidTr="0074242B">
        <w:trPr>
          <w:jc w:val="center"/>
        </w:trPr>
        <w:tc>
          <w:tcPr>
            <w:tcW w:w="5080" w:type="dxa"/>
          </w:tcPr>
          <w:p w14:paraId="43FE791B" w14:textId="47B9AF3E"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Knowledge</w:t>
            </w:r>
          </w:p>
          <w:p w14:paraId="1478DFD2"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in Spanish there are formal and informal greetings.</w:t>
            </w:r>
          </w:p>
          <w:p w14:paraId="7C2F3B0D"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traditional festivals in Pamplona, Spain.</w:t>
            </w:r>
          </w:p>
          <w:p w14:paraId="3AF951AB"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To know some playground games played in Spanish-speaking countries.</w:t>
            </w:r>
          </w:p>
          <w:p w14:paraId="09BECEFD"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the architecture of Barcelona and Granada.</w:t>
            </w:r>
          </w:p>
          <w:p w14:paraId="7817666C"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the names of some of the cities in Spain.</w:t>
            </w:r>
          </w:p>
          <w:p w14:paraId="34C12503"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Spanish is spoken in different countries around the world.</w:t>
            </w:r>
          </w:p>
          <w:p w14:paraId="4B6CA8EA" w14:textId="70B5AD98" w:rsidR="008B7F94"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the names of some Spanish-speaking countries in Latin America.</w:t>
            </w:r>
          </w:p>
        </w:tc>
        <w:tc>
          <w:tcPr>
            <w:tcW w:w="5080" w:type="dxa"/>
          </w:tcPr>
          <w:p w14:paraId="1B5CD537" w14:textId="3984C4B3"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Knowledge</w:t>
            </w:r>
          </w:p>
          <w:p w14:paraId="536C4E69"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some similarities and differences between birthday celebrations in the UK and Mexico.</w:t>
            </w:r>
          </w:p>
          <w:p w14:paraId="7D08EB28"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some typical Spanish food and drink.</w:t>
            </w:r>
          </w:p>
          <w:p w14:paraId="5A3255A4"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lastRenderedPageBreak/>
              <w:t>To know about the Spanish tradition of menú del día.</w:t>
            </w:r>
          </w:p>
          <w:p w14:paraId="580C5502"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some Spanish festivals that happen throughout the year.</w:t>
            </w:r>
          </w:p>
          <w:p w14:paraId="6C262529"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Sevillanas is a type of music and dance which originated in Spain.</w:t>
            </w:r>
          </w:p>
          <w:p w14:paraId="0E6C8444"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some of the geographical features of Spain.</w:t>
            </w:r>
          </w:p>
          <w:p w14:paraId="741AED9B"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the location and wildlife of the Amazon.</w:t>
            </w:r>
          </w:p>
          <w:p w14:paraId="2298FA31" w14:textId="481A4965" w:rsidR="008B7F94"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different natural features of Peru.</w:t>
            </w:r>
          </w:p>
        </w:tc>
        <w:tc>
          <w:tcPr>
            <w:tcW w:w="5080" w:type="dxa"/>
          </w:tcPr>
          <w:p w14:paraId="09310E66" w14:textId="353B8F67"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lastRenderedPageBreak/>
              <w:t>U</w:t>
            </w:r>
            <w:r w:rsidR="0074242B"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3A021813" w14:textId="1B10F298"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S</w:t>
            </w:r>
            <w:r w:rsidR="0074242B" w:rsidRPr="0074242B">
              <w:rPr>
                <w:rFonts w:ascii="Century Gothic" w:eastAsia="Times New Roman" w:hAnsi="Century Gothic" w:cs="Segoe UI"/>
                <w:kern w:val="0"/>
                <w:lang w:eastAsia="en-GB"/>
                <w14:ligatures w14:val="none"/>
              </w:rPr>
              <w:t xml:space="preserve">peak with increasing confidence, fluency and spontaneity, finding ways of </w:t>
            </w:r>
            <w:r w:rsidR="0074242B" w:rsidRPr="0074242B">
              <w:rPr>
                <w:rFonts w:ascii="Century Gothic" w:eastAsia="Times New Roman" w:hAnsi="Century Gothic" w:cs="Segoe UI"/>
                <w:kern w:val="0"/>
                <w:lang w:eastAsia="en-GB"/>
                <w14:ligatures w14:val="none"/>
              </w:rPr>
              <w:lastRenderedPageBreak/>
              <w:t>communicating what they want to say, including through discussion and asking questions, and continually improving the accuracy of their pronunciation and intonation</w:t>
            </w:r>
          </w:p>
          <w:p w14:paraId="7D627381" w14:textId="0C77EE55"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74242B"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61C2F3D4" w14:textId="44F61D90" w:rsidR="008B7F94"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r w:rsidR="0074242B" w:rsidRPr="00A15113" w14:paraId="18CA2F3B" w14:textId="77777777" w:rsidTr="0074242B">
        <w:trPr>
          <w:jc w:val="center"/>
        </w:trPr>
        <w:tc>
          <w:tcPr>
            <w:tcW w:w="5080" w:type="dxa"/>
            <w:shd w:val="clear" w:color="auto" w:fill="D0CECE" w:themeFill="background2" w:themeFillShade="E6"/>
          </w:tcPr>
          <w:p w14:paraId="5EAA10F8" w14:textId="07EB52B1"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lastRenderedPageBreak/>
              <w:t>Year 5</w:t>
            </w:r>
          </w:p>
        </w:tc>
        <w:tc>
          <w:tcPr>
            <w:tcW w:w="5080" w:type="dxa"/>
            <w:shd w:val="clear" w:color="auto" w:fill="D0CECE" w:themeFill="background2" w:themeFillShade="E6"/>
          </w:tcPr>
          <w:p w14:paraId="3D59DA74" w14:textId="69D0013A"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Year 6</w:t>
            </w:r>
          </w:p>
        </w:tc>
        <w:tc>
          <w:tcPr>
            <w:tcW w:w="5080" w:type="dxa"/>
            <w:shd w:val="clear" w:color="auto" w:fill="D0CECE" w:themeFill="background2" w:themeFillShade="E6"/>
          </w:tcPr>
          <w:p w14:paraId="3B1E69B6" w14:textId="6BCBFF5C" w:rsidR="0074242B" w:rsidRPr="0074242B" w:rsidRDefault="0074242B" w:rsidP="0074242B">
            <w:pPr>
              <w:pStyle w:val="NoSpacing"/>
              <w:rPr>
                <w:rFonts w:ascii="Century Gothic" w:eastAsia="Times New Roman" w:hAnsi="Century Gothic" w:cs="Segoe UI"/>
                <w:b/>
                <w:bCs/>
                <w:kern w:val="0"/>
                <w:lang w:eastAsia="en-GB"/>
                <w14:ligatures w14:val="none"/>
              </w:rPr>
            </w:pPr>
            <w:r w:rsidRPr="0074242B">
              <w:rPr>
                <w:rFonts w:ascii="Century Gothic" w:hAnsi="Century Gothic"/>
                <w:b/>
                <w:bCs/>
              </w:rPr>
              <w:t>National Curriculum – end of KS2</w:t>
            </w:r>
          </w:p>
        </w:tc>
      </w:tr>
      <w:tr w:rsidR="0074242B" w:rsidRPr="00A15113" w14:paraId="726C973F" w14:textId="77777777" w:rsidTr="0074242B">
        <w:trPr>
          <w:jc w:val="center"/>
        </w:trPr>
        <w:tc>
          <w:tcPr>
            <w:tcW w:w="5080" w:type="dxa"/>
          </w:tcPr>
          <w:p w14:paraId="24AEBA38" w14:textId="357AE570"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Knowledge</w:t>
            </w:r>
          </w:p>
          <w:p w14:paraId="5E2ACBD6"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some traditional sports that are played in the Spanish-speaking world.</w:t>
            </w:r>
          </w:p>
          <w:p w14:paraId="2ADAB440"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the Cubist movement and key Cubist artists in Spain.</w:t>
            </w:r>
          </w:p>
          <w:p w14:paraId="2341B71F"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the Ancient Maya civilisation and its traditions.</w:t>
            </w:r>
          </w:p>
          <w:p w14:paraId="2B1AD8C2"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some key Spanish cities and how to describe their location within Spain.</w:t>
            </w:r>
          </w:p>
          <w:p w14:paraId="3FFA62AB"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some important cultural landmarks in the Spanish-speaking world.</w:t>
            </w:r>
          </w:p>
          <w:p w14:paraId="03A80BF2"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key geographical features of the South American continent.</w:t>
            </w:r>
          </w:p>
          <w:p w14:paraId="4E2134DC" w14:textId="60DF03E0"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global environmental problems affecting South America.</w:t>
            </w:r>
          </w:p>
        </w:tc>
        <w:tc>
          <w:tcPr>
            <w:tcW w:w="5080" w:type="dxa"/>
          </w:tcPr>
          <w:p w14:paraId="7FAE6F24" w14:textId="46C0CE6E"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Knowledge</w:t>
            </w:r>
          </w:p>
          <w:p w14:paraId="61EAAD57"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a traditional Spanish market.</w:t>
            </w:r>
          </w:p>
          <w:p w14:paraId="0308C6CA"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that the currency used in Spain is Euros and to recognise some of the notes and coins.</w:t>
            </w:r>
          </w:p>
          <w:p w14:paraId="02BEE13E" w14:textId="77777777"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typical seasonal activities in Spain.</w:t>
            </w:r>
          </w:p>
          <w:p w14:paraId="6AF5ACC4" w14:textId="6FD3C14B"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To know about the cities of the Ancient Maya and their key landmarks.</w:t>
            </w:r>
          </w:p>
        </w:tc>
        <w:tc>
          <w:tcPr>
            <w:tcW w:w="5080" w:type="dxa"/>
          </w:tcPr>
          <w:p w14:paraId="59CACE76" w14:textId="0A0FE8E5" w:rsidR="0074242B" w:rsidRPr="0074242B" w:rsidRDefault="0074242B"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U</w:t>
            </w:r>
            <w:r w:rsidRPr="0074242B">
              <w:rPr>
                <w:rFonts w:ascii="Century Gothic" w:eastAsia="Times New Roman" w:hAnsi="Century Gothic" w:cs="Segoe UI"/>
                <w:kern w:val="0"/>
                <w:lang w:eastAsia="en-GB"/>
                <w14:ligatures w14:val="none"/>
              </w:rPr>
              <w:t>nderstand and respond to spoken and written language from a variety of authentic sources</w:t>
            </w:r>
          </w:p>
          <w:p w14:paraId="545F7DA7" w14:textId="29328786" w:rsidR="0074242B" w:rsidRPr="0074242B" w:rsidRDefault="0074242B"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S</w:t>
            </w:r>
            <w:r w:rsidRPr="0074242B">
              <w:rPr>
                <w:rFonts w:ascii="Century Gothic" w:eastAsia="Times New Roman" w:hAnsi="Century Gothic" w:cs="Segoe UI"/>
                <w:kern w:val="0"/>
                <w:lang w:eastAsia="en-GB"/>
                <w14:ligatures w14:val="none"/>
              </w:rPr>
              <w:t>peak with increasing confidence, fluency and spontaneity, finding ways of communicating what they want to say, including through discussion and asking questions, and continually improving the accuracy of their pronunciation and intonation</w:t>
            </w:r>
          </w:p>
          <w:p w14:paraId="6E644203" w14:textId="13B46192" w:rsidR="0074242B" w:rsidRPr="0074242B" w:rsidRDefault="00194573" w:rsidP="0074242B">
            <w:pPr>
              <w:pStyle w:val="NoSpacing"/>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C</w:t>
            </w:r>
            <w:r w:rsidR="0074242B" w:rsidRPr="0074242B">
              <w:rPr>
                <w:rFonts w:ascii="Century Gothic" w:eastAsia="Times New Roman" w:hAnsi="Century Gothic" w:cs="Segoe UI"/>
                <w:kern w:val="0"/>
                <w:lang w:eastAsia="en-GB"/>
                <w14:ligatures w14:val="none"/>
              </w:rPr>
              <w:t>an write at varying length, for different purposes and audiences, using the variety of grammatical structures that they have learnt</w:t>
            </w:r>
          </w:p>
          <w:p w14:paraId="6DF1DB07" w14:textId="17455ED5" w:rsidR="0074242B" w:rsidRPr="0074242B" w:rsidRDefault="0074242B" w:rsidP="0074242B">
            <w:pPr>
              <w:pStyle w:val="NoSpacing"/>
              <w:rPr>
                <w:rFonts w:ascii="Century Gothic" w:eastAsia="Times New Roman" w:hAnsi="Century Gothic" w:cs="Segoe UI"/>
                <w:kern w:val="0"/>
                <w:lang w:eastAsia="en-GB"/>
                <w14:ligatures w14:val="none"/>
              </w:rPr>
            </w:pPr>
            <w:r w:rsidRPr="0074242B">
              <w:rPr>
                <w:rFonts w:ascii="Century Gothic" w:eastAsia="Times New Roman" w:hAnsi="Century Gothic" w:cs="Segoe UI"/>
                <w:kern w:val="0"/>
                <w:lang w:eastAsia="en-GB"/>
                <w14:ligatures w14:val="none"/>
              </w:rPr>
              <w:t>discover and develop an appreciation of a range of writing in the language studied.</w:t>
            </w:r>
          </w:p>
        </w:tc>
      </w:tr>
    </w:tbl>
    <w:p w14:paraId="5FD94152" w14:textId="5530C5FA" w:rsidR="00C9196A" w:rsidRDefault="00C9196A"/>
    <w:p w14:paraId="011ADD87" w14:textId="378DC7A5" w:rsidR="00F75651" w:rsidRDefault="00F75651"/>
    <w:p w14:paraId="1C82CF72" w14:textId="625D7CE8" w:rsidR="00F75651" w:rsidRDefault="00F75651"/>
    <w:p w14:paraId="494B21D3" w14:textId="77777777" w:rsidR="00F75651" w:rsidRDefault="00F75651"/>
    <w:sectPr w:rsidR="00F75651" w:rsidSect="00B358A1">
      <w:headerReference w:type="default" r:id="rId8"/>
      <w:pgSz w:w="16838" w:h="11906" w:orient="landscape"/>
      <w:pgMar w:top="720" w:right="737" w:bottom="720" w:left="85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0B21F" w14:textId="77777777" w:rsidR="00853F85" w:rsidRDefault="00853F85" w:rsidP="00853F85">
      <w:pPr>
        <w:spacing w:after="0" w:line="240" w:lineRule="auto"/>
      </w:pPr>
      <w:r>
        <w:separator/>
      </w:r>
    </w:p>
  </w:endnote>
  <w:endnote w:type="continuationSeparator" w:id="0">
    <w:p w14:paraId="051EF633" w14:textId="77777777" w:rsidR="00853F85" w:rsidRDefault="00853F85" w:rsidP="00853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395C1" w14:textId="77777777" w:rsidR="00853F85" w:rsidRDefault="00853F85" w:rsidP="00853F85">
      <w:pPr>
        <w:spacing w:after="0" w:line="240" w:lineRule="auto"/>
      </w:pPr>
      <w:r>
        <w:separator/>
      </w:r>
    </w:p>
  </w:footnote>
  <w:footnote w:type="continuationSeparator" w:id="0">
    <w:p w14:paraId="4D8A0FF1" w14:textId="77777777" w:rsidR="00853F85" w:rsidRDefault="00853F85" w:rsidP="00853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8EAB" w14:textId="5E3868BE" w:rsidR="00853F85" w:rsidRDefault="00853F85">
    <w:pPr>
      <w:pStyle w:val="Header"/>
    </w:pP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F24"/>
    <w:multiLevelType w:val="multilevel"/>
    <w:tmpl w:val="0B58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B166E"/>
    <w:multiLevelType w:val="multilevel"/>
    <w:tmpl w:val="43CE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04556"/>
    <w:multiLevelType w:val="multilevel"/>
    <w:tmpl w:val="5532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721C2"/>
    <w:multiLevelType w:val="multilevel"/>
    <w:tmpl w:val="B2F0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B47F5"/>
    <w:multiLevelType w:val="multilevel"/>
    <w:tmpl w:val="699C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00377"/>
    <w:multiLevelType w:val="multilevel"/>
    <w:tmpl w:val="3AEA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6675F"/>
    <w:multiLevelType w:val="multilevel"/>
    <w:tmpl w:val="06F8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1091E"/>
    <w:multiLevelType w:val="multilevel"/>
    <w:tmpl w:val="C84C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B42E5"/>
    <w:multiLevelType w:val="multilevel"/>
    <w:tmpl w:val="0D08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730B0"/>
    <w:multiLevelType w:val="multilevel"/>
    <w:tmpl w:val="37E0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54DEF"/>
    <w:multiLevelType w:val="multilevel"/>
    <w:tmpl w:val="0FDC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71264"/>
    <w:multiLevelType w:val="multilevel"/>
    <w:tmpl w:val="68E6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748FF"/>
    <w:multiLevelType w:val="multilevel"/>
    <w:tmpl w:val="5F44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25464"/>
    <w:multiLevelType w:val="multilevel"/>
    <w:tmpl w:val="85FA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CA077A"/>
    <w:multiLevelType w:val="multilevel"/>
    <w:tmpl w:val="FE3A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5279CD"/>
    <w:multiLevelType w:val="multilevel"/>
    <w:tmpl w:val="2004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167AA"/>
    <w:multiLevelType w:val="multilevel"/>
    <w:tmpl w:val="70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10F59"/>
    <w:multiLevelType w:val="multilevel"/>
    <w:tmpl w:val="D952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30B1C"/>
    <w:multiLevelType w:val="multilevel"/>
    <w:tmpl w:val="A3B8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6B2115"/>
    <w:multiLevelType w:val="multilevel"/>
    <w:tmpl w:val="C0CE4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984488"/>
    <w:multiLevelType w:val="multilevel"/>
    <w:tmpl w:val="B3BC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866608"/>
    <w:multiLevelType w:val="multilevel"/>
    <w:tmpl w:val="1F2C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C87EF3"/>
    <w:multiLevelType w:val="multilevel"/>
    <w:tmpl w:val="0DA6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2940DE"/>
    <w:multiLevelType w:val="multilevel"/>
    <w:tmpl w:val="975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31AF4"/>
    <w:multiLevelType w:val="multilevel"/>
    <w:tmpl w:val="7ED2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027D1"/>
    <w:multiLevelType w:val="multilevel"/>
    <w:tmpl w:val="71D8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C35D6C"/>
    <w:multiLevelType w:val="multilevel"/>
    <w:tmpl w:val="95CA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EC0035"/>
    <w:multiLevelType w:val="multilevel"/>
    <w:tmpl w:val="54BE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ED3E21"/>
    <w:multiLevelType w:val="multilevel"/>
    <w:tmpl w:val="84CC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216387"/>
    <w:multiLevelType w:val="multilevel"/>
    <w:tmpl w:val="FD5A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3C50B4"/>
    <w:multiLevelType w:val="multilevel"/>
    <w:tmpl w:val="A7AC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D02103"/>
    <w:multiLevelType w:val="multilevel"/>
    <w:tmpl w:val="386A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3274BC"/>
    <w:multiLevelType w:val="multilevel"/>
    <w:tmpl w:val="42AE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95B6D"/>
    <w:multiLevelType w:val="multilevel"/>
    <w:tmpl w:val="7FCA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884869"/>
    <w:multiLevelType w:val="multilevel"/>
    <w:tmpl w:val="5B06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C76A81"/>
    <w:multiLevelType w:val="multilevel"/>
    <w:tmpl w:val="6BBE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577054"/>
    <w:multiLevelType w:val="multilevel"/>
    <w:tmpl w:val="0F90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41465"/>
    <w:multiLevelType w:val="multilevel"/>
    <w:tmpl w:val="3C94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AA0A97"/>
    <w:multiLevelType w:val="multilevel"/>
    <w:tmpl w:val="E56C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256878">
    <w:abstractNumId w:val="30"/>
  </w:num>
  <w:num w:numId="2" w16cid:durableId="498737506">
    <w:abstractNumId w:val="27"/>
  </w:num>
  <w:num w:numId="3" w16cid:durableId="701638788">
    <w:abstractNumId w:val="34"/>
  </w:num>
  <w:num w:numId="4" w16cid:durableId="117070645">
    <w:abstractNumId w:val="5"/>
  </w:num>
  <w:num w:numId="5" w16cid:durableId="1400012065">
    <w:abstractNumId w:val="28"/>
  </w:num>
  <w:num w:numId="6" w16cid:durableId="541094054">
    <w:abstractNumId w:val="13"/>
  </w:num>
  <w:num w:numId="7" w16cid:durableId="2092189959">
    <w:abstractNumId w:val="22"/>
  </w:num>
  <w:num w:numId="8" w16cid:durableId="278801584">
    <w:abstractNumId w:val="19"/>
  </w:num>
  <w:num w:numId="9" w16cid:durableId="514996054">
    <w:abstractNumId w:val="3"/>
  </w:num>
  <w:num w:numId="10" w16cid:durableId="253439573">
    <w:abstractNumId w:val="9"/>
  </w:num>
  <w:num w:numId="11" w16cid:durableId="575632103">
    <w:abstractNumId w:val="33"/>
  </w:num>
  <w:num w:numId="12" w16cid:durableId="921111311">
    <w:abstractNumId w:val="20"/>
  </w:num>
  <w:num w:numId="13" w16cid:durableId="433673197">
    <w:abstractNumId w:val="29"/>
  </w:num>
  <w:num w:numId="14" w16cid:durableId="691758762">
    <w:abstractNumId w:val="38"/>
  </w:num>
  <w:num w:numId="15" w16cid:durableId="1046294091">
    <w:abstractNumId w:val="21"/>
  </w:num>
  <w:num w:numId="16" w16cid:durableId="1106585303">
    <w:abstractNumId w:val="14"/>
  </w:num>
  <w:num w:numId="17" w16cid:durableId="953707944">
    <w:abstractNumId w:val="18"/>
  </w:num>
  <w:num w:numId="18" w16cid:durableId="736437268">
    <w:abstractNumId w:val="37"/>
  </w:num>
  <w:num w:numId="19" w16cid:durableId="634483110">
    <w:abstractNumId w:val="26"/>
  </w:num>
  <w:num w:numId="20" w16cid:durableId="1150748398">
    <w:abstractNumId w:val="17"/>
  </w:num>
  <w:num w:numId="21" w16cid:durableId="723987139">
    <w:abstractNumId w:val="4"/>
  </w:num>
  <w:num w:numId="22" w16cid:durableId="624241301">
    <w:abstractNumId w:val="11"/>
  </w:num>
  <w:num w:numId="23" w16cid:durableId="1839733980">
    <w:abstractNumId w:val="8"/>
  </w:num>
  <w:num w:numId="24" w16cid:durableId="1046291550">
    <w:abstractNumId w:val="24"/>
  </w:num>
  <w:num w:numId="25" w16cid:durableId="73478691">
    <w:abstractNumId w:val="31"/>
  </w:num>
  <w:num w:numId="26" w16cid:durableId="599530580">
    <w:abstractNumId w:val="6"/>
  </w:num>
  <w:num w:numId="27" w16cid:durableId="1868520309">
    <w:abstractNumId w:val="1"/>
  </w:num>
  <w:num w:numId="28" w16cid:durableId="1798791434">
    <w:abstractNumId w:val="10"/>
  </w:num>
  <w:num w:numId="29" w16cid:durableId="1351176742">
    <w:abstractNumId w:val="2"/>
  </w:num>
  <w:num w:numId="30" w16cid:durableId="928778126">
    <w:abstractNumId w:val="15"/>
  </w:num>
  <w:num w:numId="31" w16cid:durableId="1861582091">
    <w:abstractNumId w:val="0"/>
  </w:num>
  <w:num w:numId="32" w16cid:durableId="2060745589">
    <w:abstractNumId w:val="23"/>
  </w:num>
  <w:num w:numId="33" w16cid:durableId="1834757588">
    <w:abstractNumId w:val="7"/>
  </w:num>
  <w:num w:numId="34" w16cid:durableId="48383156">
    <w:abstractNumId w:val="25"/>
  </w:num>
  <w:num w:numId="35" w16cid:durableId="2118912061">
    <w:abstractNumId w:val="35"/>
  </w:num>
  <w:num w:numId="36" w16cid:durableId="1586380853">
    <w:abstractNumId w:val="12"/>
  </w:num>
  <w:num w:numId="37" w16cid:durableId="2135441251">
    <w:abstractNumId w:val="32"/>
  </w:num>
  <w:num w:numId="38" w16cid:durableId="250045468">
    <w:abstractNumId w:val="36"/>
  </w:num>
  <w:num w:numId="39" w16cid:durableId="2812273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651"/>
    <w:rsid w:val="000A2D7B"/>
    <w:rsid w:val="00194573"/>
    <w:rsid w:val="002723D5"/>
    <w:rsid w:val="005C5E01"/>
    <w:rsid w:val="006F7EA9"/>
    <w:rsid w:val="0074242B"/>
    <w:rsid w:val="00853F85"/>
    <w:rsid w:val="008B7F94"/>
    <w:rsid w:val="008F6C68"/>
    <w:rsid w:val="00A15113"/>
    <w:rsid w:val="00A973DD"/>
    <w:rsid w:val="00B358A1"/>
    <w:rsid w:val="00C9196A"/>
    <w:rsid w:val="00D15E73"/>
    <w:rsid w:val="00D4085D"/>
    <w:rsid w:val="00F75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EDF83"/>
  <w15:chartTrackingRefBased/>
  <w15:docId w15:val="{081E73F3-A4B8-4105-B09C-08921E40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6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56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6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6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6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6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6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6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6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6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6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6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6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6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6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6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6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651"/>
    <w:rPr>
      <w:rFonts w:eastAsiaTheme="majorEastAsia" w:cstheme="majorBidi"/>
      <w:color w:val="272727" w:themeColor="text1" w:themeTint="D8"/>
    </w:rPr>
  </w:style>
  <w:style w:type="paragraph" w:styleId="Title">
    <w:name w:val="Title"/>
    <w:basedOn w:val="Normal"/>
    <w:next w:val="Normal"/>
    <w:link w:val="TitleChar"/>
    <w:uiPriority w:val="10"/>
    <w:qFormat/>
    <w:rsid w:val="00F75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6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6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6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651"/>
    <w:pPr>
      <w:spacing w:before="160"/>
      <w:jc w:val="center"/>
    </w:pPr>
    <w:rPr>
      <w:i/>
      <w:iCs/>
      <w:color w:val="404040" w:themeColor="text1" w:themeTint="BF"/>
    </w:rPr>
  </w:style>
  <w:style w:type="character" w:customStyle="1" w:styleId="QuoteChar">
    <w:name w:val="Quote Char"/>
    <w:basedOn w:val="DefaultParagraphFont"/>
    <w:link w:val="Quote"/>
    <w:uiPriority w:val="29"/>
    <w:rsid w:val="00F75651"/>
    <w:rPr>
      <w:i/>
      <w:iCs/>
      <w:color w:val="404040" w:themeColor="text1" w:themeTint="BF"/>
    </w:rPr>
  </w:style>
  <w:style w:type="paragraph" w:styleId="ListParagraph">
    <w:name w:val="List Paragraph"/>
    <w:basedOn w:val="Normal"/>
    <w:uiPriority w:val="34"/>
    <w:qFormat/>
    <w:rsid w:val="00F75651"/>
    <w:pPr>
      <w:ind w:left="720"/>
      <w:contextualSpacing/>
    </w:pPr>
  </w:style>
  <w:style w:type="character" w:styleId="IntenseEmphasis">
    <w:name w:val="Intense Emphasis"/>
    <w:basedOn w:val="DefaultParagraphFont"/>
    <w:uiPriority w:val="21"/>
    <w:qFormat/>
    <w:rsid w:val="00F75651"/>
    <w:rPr>
      <w:i/>
      <w:iCs/>
      <w:color w:val="2F5496" w:themeColor="accent1" w:themeShade="BF"/>
    </w:rPr>
  </w:style>
  <w:style w:type="paragraph" w:styleId="IntenseQuote">
    <w:name w:val="Intense Quote"/>
    <w:basedOn w:val="Normal"/>
    <w:next w:val="Normal"/>
    <w:link w:val="IntenseQuoteChar"/>
    <w:uiPriority w:val="30"/>
    <w:qFormat/>
    <w:rsid w:val="00F756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651"/>
    <w:rPr>
      <w:i/>
      <w:iCs/>
      <w:color w:val="2F5496" w:themeColor="accent1" w:themeShade="BF"/>
    </w:rPr>
  </w:style>
  <w:style w:type="character" w:styleId="IntenseReference">
    <w:name w:val="Intense Reference"/>
    <w:basedOn w:val="DefaultParagraphFont"/>
    <w:uiPriority w:val="32"/>
    <w:qFormat/>
    <w:rsid w:val="00F75651"/>
    <w:rPr>
      <w:b/>
      <w:bCs/>
      <w:smallCaps/>
      <w:color w:val="2F5496" w:themeColor="accent1" w:themeShade="BF"/>
      <w:spacing w:val="5"/>
    </w:rPr>
  </w:style>
  <w:style w:type="table" w:styleId="TableGrid">
    <w:name w:val="Table Grid"/>
    <w:basedOn w:val="TableNormal"/>
    <w:uiPriority w:val="39"/>
    <w:rsid w:val="00F75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k-colyear-label">
    <w:name w:val="psk-col__year-label"/>
    <w:basedOn w:val="DefaultParagraphFont"/>
    <w:rsid w:val="00F75651"/>
  </w:style>
  <w:style w:type="paragraph" w:styleId="NoSpacing">
    <w:name w:val="No Spacing"/>
    <w:link w:val="NoSpacingChar"/>
    <w:uiPriority w:val="1"/>
    <w:qFormat/>
    <w:rsid w:val="00D4085D"/>
    <w:pPr>
      <w:spacing w:after="0" w:line="240" w:lineRule="auto"/>
    </w:pPr>
  </w:style>
  <w:style w:type="paragraph" w:styleId="Header">
    <w:name w:val="header"/>
    <w:basedOn w:val="Normal"/>
    <w:link w:val="HeaderChar"/>
    <w:uiPriority w:val="99"/>
    <w:unhideWhenUsed/>
    <w:rsid w:val="00853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3F85"/>
  </w:style>
  <w:style w:type="paragraph" w:styleId="Footer">
    <w:name w:val="footer"/>
    <w:basedOn w:val="Normal"/>
    <w:link w:val="FooterChar"/>
    <w:uiPriority w:val="99"/>
    <w:unhideWhenUsed/>
    <w:rsid w:val="00853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3F85"/>
  </w:style>
  <w:style w:type="character" w:customStyle="1" w:styleId="NoSpacingChar">
    <w:name w:val="No Spacing Char"/>
    <w:basedOn w:val="DefaultParagraphFont"/>
    <w:link w:val="NoSpacing"/>
    <w:uiPriority w:val="1"/>
    <w:rsid w:val="00B35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binns</dc:creator>
  <cp:keywords/>
  <dc:description/>
  <cp:lastModifiedBy>Jan Binns</cp:lastModifiedBy>
  <cp:revision>5</cp:revision>
  <dcterms:created xsi:type="dcterms:W3CDTF">2026-10-10T12:29:00Z</dcterms:created>
  <dcterms:modified xsi:type="dcterms:W3CDTF">2026-10-10T14:31:00Z</dcterms:modified>
</cp:coreProperties>
</file>