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8F7D2" w14:textId="4363E72A" w:rsidR="0010722C" w:rsidRDefault="02C7E844" w:rsidP="52406144">
      <w:pPr>
        <w:jc w:val="center"/>
        <w:rPr>
          <w:rFonts w:asciiTheme="majorHAnsi" w:eastAsiaTheme="majorEastAsia" w:hAnsiTheme="majorHAnsi" w:cstheme="majorBidi"/>
          <w:color w:val="008000"/>
          <w:sz w:val="72"/>
          <w:szCs w:val="72"/>
        </w:rPr>
      </w:pPr>
      <w:r w:rsidRPr="52406144">
        <w:rPr>
          <w:rFonts w:asciiTheme="majorHAnsi" w:eastAsiaTheme="majorEastAsia" w:hAnsiTheme="majorHAnsi" w:cstheme="majorBidi"/>
          <w:b/>
          <w:bCs/>
          <w:color w:val="008000"/>
          <w:sz w:val="72"/>
          <w:szCs w:val="72"/>
          <w:lang w:val="en-GB"/>
        </w:rPr>
        <w:t>Rainow Primary School</w:t>
      </w:r>
    </w:p>
    <w:p w14:paraId="66485D27" w14:textId="30C2569B" w:rsidR="0010722C" w:rsidRDefault="02C7E844" w:rsidP="52406144">
      <w:pPr>
        <w:jc w:val="center"/>
        <w:rPr>
          <w:rFonts w:asciiTheme="majorHAnsi" w:eastAsiaTheme="majorEastAsia" w:hAnsiTheme="majorHAnsi" w:cstheme="majorBidi"/>
          <w:color w:val="000000" w:themeColor="text1"/>
          <w:sz w:val="32"/>
          <w:szCs w:val="32"/>
        </w:rPr>
      </w:pPr>
      <w:r w:rsidRPr="52406144">
        <w:rPr>
          <w:rFonts w:asciiTheme="majorHAnsi" w:eastAsiaTheme="majorEastAsia" w:hAnsiTheme="majorHAnsi" w:cstheme="majorBidi"/>
          <w:b/>
          <w:bCs/>
          <w:i/>
          <w:iCs/>
          <w:color w:val="008000"/>
          <w:sz w:val="32"/>
          <w:szCs w:val="32"/>
          <w:lang w:val="en-GB"/>
        </w:rPr>
        <w:t>Caring, Learning, Achieving.</w:t>
      </w:r>
      <w:r w:rsidRPr="52406144">
        <w:rPr>
          <w:rFonts w:asciiTheme="majorHAnsi" w:eastAsiaTheme="majorEastAsia" w:hAnsiTheme="majorHAnsi" w:cstheme="majorBidi"/>
          <w:b/>
          <w:bCs/>
          <w:i/>
          <w:iCs/>
          <w:color w:val="000000" w:themeColor="text1"/>
          <w:sz w:val="32"/>
          <w:szCs w:val="32"/>
          <w:lang w:val="en-GB"/>
        </w:rPr>
        <w:t xml:space="preserve"> </w:t>
      </w:r>
    </w:p>
    <w:p w14:paraId="394874DB" w14:textId="28F6972B" w:rsidR="0010722C" w:rsidRDefault="02C7E844" w:rsidP="52406144">
      <w:pPr>
        <w:jc w:val="center"/>
        <w:rPr>
          <w:rFonts w:asciiTheme="majorHAnsi" w:eastAsiaTheme="majorEastAsia" w:hAnsiTheme="majorHAnsi" w:cstheme="majorBidi"/>
          <w:color w:val="000000" w:themeColor="text1"/>
          <w:sz w:val="36"/>
          <w:szCs w:val="36"/>
        </w:rPr>
      </w:pPr>
      <w:r w:rsidRPr="52406144">
        <w:rPr>
          <w:rFonts w:asciiTheme="majorHAnsi" w:eastAsiaTheme="majorEastAsia" w:hAnsiTheme="majorHAnsi" w:cstheme="majorBidi"/>
          <w:b/>
          <w:bCs/>
          <w:color w:val="000000" w:themeColor="text1"/>
          <w:sz w:val="36"/>
          <w:szCs w:val="36"/>
          <w:lang w:val="en-GB"/>
        </w:rPr>
        <w:t xml:space="preserve">EYFS Safeguarding, </w:t>
      </w:r>
      <w:r w:rsidR="031B10C3" w:rsidRPr="52406144">
        <w:rPr>
          <w:rFonts w:asciiTheme="majorHAnsi" w:eastAsiaTheme="majorEastAsia" w:hAnsiTheme="majorHAnsi" w:cstheme="majorBidi"/>
          <w:b/>
          <w:bCs/>
          <w:color w:val="000000" w:themeColor="text1"/>
          <w:sz w:val="36"/>
          <w:szCs w:val="36"/>
          <w:lang w:val="en-GB"/>
        </w:rPr>
        <w:t>Health</w:t>
      </w:r>
      <w:r w:rsidRPr="52406144">
        <w:rPr>
          <w:rFonts w:asciiTheme="majorHAnsi" w:eastAsiaTheme="majorEastAsia" w:hAnsiTheme="majorHAnsi" w:cstheme="majorBidi"/>
          <w:b/>
          <w:bCs/>
          <w:color w:val="000000" w:themeColor="text1"/>
          <w:sz w:val="36"/>
          <w:szCs w:val="36"/>
          <w:lang w:val="en-GB"/>
        </w:rPr>
        <w:t xml:space="preserve"> and Safety Policy</w:t>
      </w:r>
    </w:p>
    <w:p w14:paraId="15DDE1EB" w14:textId="21FF1CF8" w:rsidR="00182D69" w:rsidRPr="008E563C" w:rsidRDefault="00182D69" w:rsidP="00182D69">
      <w:pPr>
        <w:spacing w:after="0"/>
        <w:ind w:left="1418"/>
        <w:rPr>
          <w:rFonts w:ascii="Arial" w:hAnsi="Arial" w:cs="Arial"/>
          <w:b/>
          <w:sz w:val="24"/>
          <w:szCs w:val="24"/>
        </w:rPr>
      </w:pPr>
      <w:r>
        <w:rPr>
          <w:rFonts w:ascii="Arial" w:hAnsi="Arial" w:cs="Arial"/>
          <w:b/>
          <w:sz w:val="24"/>
          <w:szCs w:val="24"/>
        </w:rPr>
        <w:t>Members of staff responsible:</w:t>
      </w:r>
      <w:r>
        <w:rPr>
          <w:rFonts w:ascii="Arial" w:hAnsi="Arial" w:cs="Arial"/>
          <w:b/>
          <w:sz w:val="24"/>
          <w:szCs w:val="24"/>
        </w:rPr>
        <w:tab/>
      </w:r>
      <w:r>
        <w:rPr>
          <w:rFonts w:ascii="Arial" w:hAnsi="Arial" w:cs="Arial"/>
          <w:b/>
          <w:sz w:val="24"/>
          <w:szCs w:val="24"/>
        </w:rPr>
        <w:t>Headteacher</w:t>
      </w:r>
    </w:p>
    <w:p w14:paraId="7C30BE79" w14:textId="5A40AE1C" w:rsidR="00182D69" w:rsidRPr="008E563C" w:rsidRDefault="00182D69" w:rsidP="00182D69">
      <w:pPr>
        <w:spacing w:after="0"/>
        <w:ind w:left="1418"/>
        <w:rPr>
          <w:rFonts w:ascii="Arial" w:hAnsi="Arial" w:cs="Arial"/>
          <w:b/>
          <w:sz w:val="24"/>
          <w:szCs w:val="24"/>
        </w:rPr>
      </w:pPr>
      <w:r w:rsidRPr="008E563C">
        <w:rPr>
          <w:rFonts w:ascii="Arial" w:hAnsi="Arial" w:cs="Arial"/>
          <w:b/>
          <w:sz w:val="24"/>
          <w:szCs w:val="24"/>
        </w:rPr>
        <w:t>Date policy approved</w:t>
      </w:r>
      <w:r>
        <w:rPr>
          <w:rFonts w:ascii="Arial" w:hAnsi="Arial" w:cs="Arial"/>
          <w:b/>
          <w:sz w:val="24"/>
          <w:szCs w:val="24"/>
        </w:rPr>
        <w:t>:</w:t>
      </w:r>
      <w:r>
        <w:rPr>
          <w:rFonts w:ascii="Arial" w:hAnsi="Arial" w:cs="Arial"/>
          <w:b/>
          <w:sz w:val="24"/>
          <w:szCs w:val="24"/>
        </w:rPr>
        <w:tab/>
      </w:r>
      <w:r>
        <w:rPr>
          <w:rFonts w:ascii="Arial" w:hAnsi="Arial" w:cs="Arial"/>
          <w:b/>
          <w:sz w:val="24"/>
          <w:szCs w:val="24"/>
        </w:rPr>
        <w:tab/>
      </w:r>
      <w:r w:rsidR="00793BD6">
        <w:rPr>
          <w:rFonts w:ascii="Arial" w:hAnsi="Arial" w:cs="Arial"/>
          <w:b/>
          <w:sz w:val="24"/>
          <w:szCs w:val="24"/>
        </w:rPr>
        <w:t>Spring</w:t>
      </w:r>
      <w:r>
        <w:rPr>
          <w:rFonts w:ascii="Arial" w:hAnsi="Arial" w:cs="Arial"/>
          <w:b/>
          <w:sz w:val="24"/>
          <w:szCs w:val="24"/>
        </w:rPr>
        <w:t xml:space="preserve"> 202</w:t>
      </w:r>
      <w:r w:rsidR="00793BD6">
        <w:rPr>
          <w:rFonts w:ascii="Arial" w:hAnsi="Arial" w:cs="Arial"/>
          <w:b/>
          <w:sz w:val="24"/>
          <w:szCs w:val="24"/>
        </w:rPr>
        <w:t>6</w:t>
      </w:r>
      <w:r w:rsidRPr="008E563C">
        <w:rPr>
          <w:rFonts w:ascii="Arial" w:hAnsi="Arial" w:cs="Arial"/>
          <w:b/>
          <w:sz w:val="24"/>
          <w:szCs w:val="24"/>
        </w:rPr>
        <w:t xml:space="preserve">      </w:t>
      </w:r>
      <w:r>
        <w:rPr>
          <w:rFonts w:ascii="Arial" w:hAnsi="Arial" w:cs="Arial"/>
          <w:b/>
          <w:sz w:val="24"/>
          <w:szCs w:val="24"/>
        </w:rPr>
        <w:t xml:space="preserve"> </w:t>
      </w:r>
    </w:p>
    <w:p w14:paraId="13B891CF" w14:textId="38D5DB71" w:rsidR="0010722C" w:rsidRDefault="00182D69" w:rsidP="003E0F80">
      <w:pPr>
        <w:spacing w:after="0"/>
        <w:ind w:left="698" w:firstLine="720"/>
        <w:rPr>
          <w:rFonts w:ascii="Arial" w:hAnsi="Arial" w:cs="Arial"/>
          <w:b/>
          <w:sz w:val="24"/>
          <w:szCs w:val="24"/>
        </w:rPr>
      </w:pPr>
      <w:r w:rsidRPr="008E563C">
        <w:rPr>
          <w:rFonts w:ascii="Arial" w:hAnsi="Arial" w:cs="Arial"/>
          <w:b/>
          <w:sz w:val="24"/>
          <w:szCs w:val="24"/>
        </w:rPr>
        <w:t>Date to be reviewed</w:t>
      </w:r>
      <w:r>
        <w:rPr>
          <w:rFonts w:ascii="Arial" w:hAnsi="Arial" w:cs="Arial"/>
          <w:b/>
          <w:sz w:val="24"/>
          <w:szCs w:val="24"/>
        </w:rPr>
        <w:t>:</w:t>
      </w:r>
      <w:r>
        <w:rPr>
          <w:rFonts w:ascii="Arial" w:hAnsi="Arial" w:cs="Arial"/>
          <w:b/>
          <w:sz w:val="24"/>
          <w:szCs w:val="24"/>
        </w:rPr>
        <w:tab/>
      </w:r>
      <w:r>
        <w:rPr>
          <w:rFonts w:ascii="Arial" w:hAnsi="Arial" w:cs="Arial"/>
          <w:b/>
          <w:sz w:val="24"/>
          <w:szCs w:val="24"/>
        </w:rPr>
        <w:tab/>
      </w:r>
      <w:r w:rsidR="00793BD6">
        <w:rPr>
          <w:rFonts w:ascii="Arial" w:hAnsi="Arial" w:cs="Arial"/>
          <w:b/>
          <w:sz w:val="24"/>
          <w:szCs w:val="24"/>
        </w:rPr>
        <w:t>Autumn</w:t>
      </w:r>
      <w:r>
        <w:rPr>
          <w:rFonts w:ascii="Arial" w:hAnsi="Arial" w:cs="Arial"/>
          <w:b/>
          <w:sz w:val="24"/>
          <w:szCs w:val="24"/>
        </w:rPr>
        <w:t xml:space="preserve"> 2026</w:t>
      </w:r>
    </w:p>
    <w:p w14:paraId="7F505D48" w14:textId="77777777" w:rsidR="003E0F80" w:rsidRPr="003E0F80" w:rsidRDefault="003E0F80" w:rsidP="003E0F80">
      <w:pPr>
        <w:spacing w:after="0"/>
        <w:ind w:left="698" w:firstLine="720"/>
        <w:rPr>
          <w:rFonts w:ascii="Arial" w:hAnsi="Arial" w:cs="Arial"/>
          <w:b/>
          <w:sz w:val="24"/>
          <w:szCs w:val="24"/>
        </w:rPr>
      </w:pPr>
    </w:p>
    <w:p w14:paraId="2ABE6DEB" w14:textId="77777777" w:rsidR="0010722C" w:rsidRPr="00BC18ED" w:rsidRDefault="00497E20" w:rsidP="52406144">
      <w:pPr>
        <w:pStyle w:val="Heading2"/>
        <w:rPr>
          <w:color w:val="auto"/>
        </w:rPr>
      </w:pPr>
      <w:r w:rsidRPr="00BC18ED">
        <w:rPr>
          <w:color w:val="auto"/>
        </w:rPr>
        <w:t>1. Introduction and Purpose</w:t>
      </w:r>
    </w:p>
    <w:p w14:paraId="668BA14B" w14:textId="2157D574" w:rsidR="0010722C" w:rsidRDefault="00497E20" w:rsidP="00BC18ED">
      <w:pPr>
        <w:jc w:val="both"/>
        <w:rPr>
          <w:rFonts w:asciiTheme="majorHAnsi" w:eastAsiaTheme="majorEastAsia" w:hAnsiTheme="majorHAnsi" w:cstheme="majorBidi"/>
        </w:rPr>
      </w:pPr>
      <w:r>
        <w:br/>
      </w:r>
      <w:r w:rsidRPr="52406144">
        <w:rPr>
          <w:rFonts w:asciiTheme="majorHAnsi" w:eastAsiaTheme="majorEastAsia" w:hAnsiTheme="majorHAnsi" w:cstheme="majorBidi"/>
        </w:rPr>
        <w:t xml:space="preserve">This policy </w:t>
      </w:r>
      <w:r w:rsidR="4EB8C7C0" w:rsidRPr="52406144">
        <w:rPr>
          <w:rFonts w:asciiTheme="majorHAnsi" w:eastAsiaTheme="majorEastAsia" w:hAnsiTheme="majorHAnsi" w:cstheme="majorBidi"/>
        </w:rPr>
        <w:t>outlines Rainow Primary School’s approach to ensuring that all Reception-aged children are educated, cared for, and safeguarded in accordance with statutory Early Years Foundation Stage (EYFS) requirements, safeguarding law</w:t>
      </w:r>
      <w:r w:rsidR="00BC18ED">
        <w:rPr>
          <w:rFonts w:asciiTheme="majorHAnsi" w:eastAsiaTheme="majorEastAsia" w:hAnsiTheme="majorHAnsi" w:cstheme="majorBidi"/>
        </w:rPr>
        <w:t xml:space="preserve"> </w:t>
      </w:r>
      <w:r w:rsidRPr="52406144">
        <w:rPr>
          <w:rFonts w:asciiTheme="majorHAnsi" w:eastAsiaTheme="majorEastAsia" w:hAnsiTheme="majorHAnsi" w:cstheme="majorBidi"/>
        </w:rPr>
        <w:t>and health and safety legislation. The policy ensures the welfare of all children, supports staff and governors in their duties, and promotes a culture where every child is safe, healthy, and able to thrive.</w:t>
      </w:r>
      <w:r w:rsidR="00065BCF" w:rsidRPr="52406144">
        <w:rPr>
          <w:rFonts w:asciiTheme="majorHAnsi" w:eastAsiaTheme="majorEastAsia" w:hAnsiTheme="majorHAnsi" w:cstheme="majorBidi"/>
          <w:b/>
          <w:bCs/>
        </w:rPr>
        <w:t xml:space="preserve"> It should be read in conjunction with the </w:t>
      </w:r>
      <w:r w:rsidR="4AD39002" w:rsidRPr="52406144">
        <w:rPr>
          <w:rFonts w:asciiTheme="majorHAnsi" w:eastAsiaTheme="majorEastAsia" w:hAnsiTheme="majorHAnsi" w:cstheme="majorBidi"/>
          <w:b/>
          <w:bCs/>
        </w:rPr>
        <w:t>school's</w:t>
      </w:r>
      <w:r w:rsidR="00065BCF" w:rsidRPr="52406144">
        <w:rPr>
          <w:rFonts w:asciiTheme="majorHAnsi" w:eastAsiaTheme="majorEastAsia" w:hAnsiTheme="majorHAnsi" w:cstheme="majorBidi"/>
          <w:b/>
          <w:bCs/>
        </w:rPr>
        <w:t xml:space="preserve"> suite of Safeguarding and Health and Safety Policies. </w:t>
      </w:r>
    </w:p>
    <w:p w14:paraId="15B79AAF" w14:textId="77777777" w:rsidR="0010722C" w:rsidRPr="00BC18ED" w:rsidRDefault="00497E20" w:rsidP="003E0F80">
      <w:pPr>
        <w:pStyle w:val="Heading2"/>
        <w:rPr>
          <w:color w:val="auto"/>
        </w:rPr>
      </w:pPr>
      <w:r w:rsidRPr="00BC18ED">
        <w:rPr>
          <w:color w:val="auto"/>
        </w:rPr>
        <w:t>2. Legal and Regulatory Framework</w:t>
      </w:r>
    </w:p>
    <w:p w14:paraId="3FB5D649" w14:textId="3F9C34C1" w:rsidR="0010722C" w:rsidRDefault="00497E20" w:rsidP="003E0F80">
      <w:pPr>
        <w:spacing w:after="0"/>
        <w:rPr>
          <w:rFonts w:asciiTheme="majorHAnsi" w:eastAsiaTheme="majorEastAsia" w:hAnsiTheme="majorHAnsi" w:cstheme="majorBidi"/>
        </w:rPr>
      </w:pPr>
      <w:r>
        <w:br/>
      </w:r>
      <w:r w:rsidRPr="52406144">
        <w:rPr>
          <w:rFonts w:asciiTheme="majorHAnsi" w:eastAsiaTheme="majorEastAsia" w:hAnsiTheme="majorHAnsi" w:cstheme="majorBidi"/>
        </w:rPr>
        <w:t>This policy is underpinned by the following key statutory and regulatory frameworks:</w:t>
      </w:r>
      <w:r>
        <w:br/>
      </w:r>
      <w:r w:rsidRPr="52406144">
        <w:rPr>
          <w:rFonts w:asciiTheme="majorHAnsi" w:eastAsiaTheme="majorEastAsia" w:hAnsiTheme="majorHAnsi" w:cstheme="majorBidi"/>
        </w:rPr>
        <w:t>- Early Years Foundation Stage (EYFS) Statutory Framework (January 2024, with updates from September 2025)</w:t>
      </w:r>
      <w:r>
        <w:br/>
      </w:r>
      <w:r w:rsidRPr="52406144">
        <w:rPr>
          <w:rFonts w:asciiTheme="majorHAnsi" w:eastAsiaTheme="majorEastAsia" w:hAnsiTheme="majorHAnsi" w:cstheme="majorBidi"/>
        </w:rPr>
        <w:t>- Keeping Children Safe in Education (KCSIE, 202</w:t>
      </w:r>
      <w:r w:rsidR="00BC18ED">
        <w:rPr>
          <w:rFonts w:asciiTheme="majorHAnsi" w:eastAsiaTheme="majorEastAsia" w:hAnsiTheme="majorHAnsi" w:cstheme="majorBidi"/>
        </w:rPr>
        <w:t>5</w:t>
      </w:r>
      <w:r w:rsidRPr="52406144">
        <w:rPr>
          <w:rFonts w:asciiTheme="majorHAnsi" w:eastAsiaTheme="majorEastAsia" w:hAnsiTheme="majorHAnsi" w:cstheme="majorBidi"/>
        </w:rPr>
        <w:t>)</w:t>
      </w:r>
      <w:r>
        <w:br/>
      </w:r>
      <w:r w:rsidRPr="52406144">
        <w:rPr>
          <w:rFonts w:asciiTheme="majorHAnsi" w:eastAsiaTheme="majorEastAsia" w:hAnsiTheme="majorHAnsi" w:cstheme="majorBidi"/>
        </w:rPr>
        <w:t>- Working Together to Safeguard Children (202</w:t>
      </w:r>
      <w:r w:rsidR="00BC18ED">
        <w:rPr>
          <w:rFonts w:asciiTheme="majorHAnsi" w:eastAsiaTheme="majorEastAsia" w:hAnsiTheme="majorHAnsi" w:cstheme="majorBidi"/>
        </w:rPr>
        <w:t>6</w:t>
      </w:r>
      <w:r w:rsidRPr="52406144">
        <w:rPr>
          <w:rFonts w:asciiTheme="majorHAnsi" w:eastAsiaTheme="majorEastAsia" w:hAnsiTheme="majorHAnsi" w:cstheme="majorBidi"/>
        </w:rPr>
        <w:t>)</w:t>
      </w:r>
      <w:r>
        <w:br/>
      </w:r>
      <w:r w:rsidRPr="52406144">
        <w:rPr>
          <w:rFonts w:asciiTheme="majorHAnsi" w:eastAsiaTheme="majorEastAsia" w:hAnsiTheme="majorHAnsi" w:cstheme="majorBidi"/>
        </w:rPr>
        <w:t>- Children Act 1989 and 2004</w:t>
      </w:r>
      <w:r>
        <w:br/>
      </w:r>
      <w:r w:rsidRPr="52406144">
        <w:rPr>
          <w:rFonts w:asciiTheme="majorHAnsi" w:eastAsiaTheme="majorEastAsia" w:hAnsiTheme="majorHAnsi" w:cstheme="majorBidi"/>
        </w:rPr>
        <w:t>- Education and Training (Welfare of Children) Act 2021</w:t>
      </w:r>
      <w:r>
        <w:br/>
      </w:r>
      <w:r w:rsidRPr="52406144">
        <w:rPr>
          <w:rFonts w:asciiTheme="majorHAnsi" w:eastAsiaTheme="majorEastAsia" w:hAnsiTheme="majorHAnsi" w:cstheme="majorBidi"/>
        </w:rPr>
        <w:t>- Safeguarding Vulnerable Groups Act 2006</w:t>
      </w:r>
      <w:r>
        <w:br/>
      </w:r>
      <w:r w:rsidRPr="52406144">
        <w:rPr>
          <w:rFonts w:asciiTheme="majorHAnsi" w:eastAsiaTheme="majorEastAsia" w:hAnsiTheme="majorHAnsi" w:cstheme="majorBidi"/>
        </w:rPr>
        <w:t>- Health and Safety at Work etc. Act 1974</w:t>
      </w:r>
      <w:r>
        <w:br/>
      </w:r>
      <w:r w:rsidRPr="52406144">
        <w:rPr>
          <w:rFonts w:asciiTheme="majorHAnsi" w:eastAsiaTheme="majorEastAsia" w:hAnsiTheme="majorHAnsi" w:cstheme="majorBidi"/>
        </w:rPr>
        <w:t>- Management of Health and Safety at Work Regulations 1999</w:t>
      </w:r>
      <w:r>
        <w:br/>
      </w:r>
      <w:r w:rsidRPr="52406144">
        <w:rPr>
          <w:rFonts w:asciiTheme="majorHAnsi" w:eastAsiaTheme="majorEastAsia" w:hAnsiTheme="majorHAnsi" w:cstheme="majorBidi"/>
        </w:rPr>
        <w:t>- Control of Substances Hazardous to Health (COSHH) Regulations</w:t>
      </w:r>
      <w:r>
        <w:br/>
      </w:r>
      <w:r w:rsidRPr="52406144">
        <w:rPr>
          <w:rFonts w:asciiTheme="majorHAnsi" w:eastAsiaTheme="majorEastAsia" w:hAnsiTheme="majorHAnsi" w:cstheme="majorBidi"/>
        </w:rPr>
        <w:t>- Regulatory Reform (Fire Safety) Order 2005</w:t>
      </w:r>
      <w:r>
        <w:br/>
      </w:r>
      <w:r w:rsidRPr="52406144">
        <w:rPr>
          <w:rFonts w:asciiTheme="majorHAnsi" w:eastAsiaTheme="majorEastAsia" w:hAnsiTheme="majorHAnsi" w:cstheme="majorBidi"/>
        </w:rPr>
        <w:t>- Food Hygiene (England) Regulations 2006</w:t>
      </w:r>
      <w:r>
        <w:br/>
      </w:r>
      <w:r w:rsidRPr="52406144">
        <w:rPr>
          <w:rFonts w:asciiTheme="majorHAnsi" w:eastAsiaTheme="majorEastAsia" w:hAnsiTheme="majorHAnsi" w:cstheme="majorBidi"/>
        </w:rPr>
        <w:t>- Local Safeguarding Children Partnership (Cheshire East)</w:t>
      </w:r>
    </w:p>
    <w:p w14:paraId="66A0975E" w14:textId="77777777" w:rsidR="003E0F80" w:rsidRDefault="003E0F80" w:rsidP="003E0F80">
      <w:pPr>
        <w:spacing w:after="0"/>
        <w:rPr>
          <w:rFonts w:asciiTheme="majorHAnsi" w:eastAsiaTheme="majorEastAsia" w:hAnsiTheme="majorHAnsi" w:cstheme="majorBidi"/>
        </w:rPr>
      </w:pPr>
    </w:p>
    <w:p w14:paraId="3DEA7687" w14:textId="77777777" w:rsidR="0010722C" w:rsidRPr="00BC18ED" w:rsidRDefault="00497E20" w:rsidP="003E0F80">
      <w:pPr>
        <w:pStyle w:val="Heading2"/>
        <w:rPr>
          <w:color w:val="auto"/>
        </w:rPr>
      </w:pPr>
      <w:r w:rsidRPr="00BC18ED">
        <w:rPr>
          <w:color w:val="auto"/>
        </w:rPr>
        <w:lastRenderedPageBreak/>
        <w:t>3. Roles and Responsibilities</w:t>
      </w:r>
    </w:p>
    <w:p w14:paraId="66D1E1DF" w14:textId="1AC5A62D" w:rsidR="0010722C" w:rsidRDefault="00497E20" w:rsidP="52406144">
      <w:pPr>
        <w:rPr>
          <w:rFonts w:asciiTheme="majorHAnsi" w:eastAsiaTheme="majorEastAsia" w:hAnsiTheme="majorHAnsi" w:cstheme="majorBidi"/>
        </w:rPr>
      </w:pPr>
      <w:r>
        <w:br/>
      </w:r>
      <w:r w:rsidRPr="52406144">
        <w:rPr>
          <w:rFonts w:asciiTheme="majorHAnsi" w:eastAsiaTheme="majorEastAsia" w:hAnsiTheme="majorHAnsi" w:cstheme="majorBidi"/>
        </w:rPr>
        <w:t xml:space="preserve">• </w:t>
      </w:r>
      <w:r w:rsidRPr="00BC18ED">
        <w:rPr>
          <w:rFonts w:asciiTheme="majorHAnsi" w:eastAsiaTheme="majorEastAsia" w:hAnsiTheme="majorHAnsi" w:cstheme="majorBidi"/>
          <w:b/>
          <w:bCs/>
        </w:rPr>
        <w:t>The Governing Body</w:t>
      </w:r>
      <w:r w:rsidRPr="52406144">
        <w:rPr>
          <w:rFonts w:asciiTheme="majorHAnsi" w:eastAsiaTheme="majorEastAsia" w:hAnsiTheme="majorHAnsi" w:cstheme="majorBidi"/>
        </w:rPr>
        <w:t xml:space="preserve"> ensures policies are in place, reviewed regularly, and that safeguarding and health &amp; safety standards are met.</w:t>
      </w:r>
      <w:r>
        <w:br/>
      </w:r>
      <w:r w:rsidRPr="52406144">
        <w:rPr>
          <w:rFonts w:asciiTheme="majorHAnsi" w:eastAsiaTheme="majorEastAsia" w:hAnsiTheme="majorHAnsi" w:cstheme="majorBidi"/>
        </w:rPr>
        <w:t xml:space="preserve">• </w:t>
      </w:r>
      <w:r w:rsidRPr="00BC18ED">
        <w:rPr>
          <w:rFonts w:asciiTheme="majorHAnsi" w:eastAsiaTheme="majorEastAsia" w:hAnsiTheme="majorHAnsi" w:cstheme="majorBidi"/>
          <w:b/>
          <w:bCs/>
        </w:rPr>
        <w:t>The Headteacher</w:t>
      </w:r>
      <w:r w:rsidRPr="52406144">
        <w:rPr>
          <w:rFonts w:asciiTheme="majorHAnsi" w:eastAsiaTheme="majorEastAsia" w:hAnsiTheme="majorHAnsi" w:cstheme="majorBidi"/>
        </w:rPr>
        <w:t xml:space="preserve"> (Mr. Jonathan Norris) has overall accountability for safeguarding and health &amp; safety within Reception.</w:t>
      </w:r>
      <w:r>
        <w:br/>
      </w:r>
      <w:r w:rsidRPr="52406144">
        <w:rPr>
          <w:rFonts w:asciiTheme="majorHAnsi" w:eastAsiaTheme="majorEastAsia" w:hAnsiTheme="majorHAnsi" w:cstheme="majorBidi"/>
        </w:rPr>
        <w:t xml:space="preserve">• </w:t>
      </w:r>
      <w:r w:rsidRPr="00BC18ED">
        <w:rPr>
          <w:rFonts w:asciiTheme="majorHAnsi" w:eastAsiaTheme="majorEastAsia" w:hAnsiTheme="majorHAnsi" w:cstheme="majorBidi"/>
          <w:b/>
          <w:bCs/>
        </w:rPr>
        <w:t>The Designated Safeguarding Lead</w:t>
      </w:r>
      <w:r w:rsidR="12F301BB" w:rsidRPr="52406144">
        <w:rPr>
          <w:rFonts w:asciiTheme="majorHAnsi" w:eastAsiaTheme="majorEastAsia" w:hAnsiTheme="majorHAnsi" w:cstheme="majorBidi"/>
        </w:rPr>
        <w:t xml:space="preserve"> </w:t>
      </w:r>
      <w:r w:rsidRPr="52406144">
        <w:rPr>
          <w:rFonts w:asciiTheme="majorHAnsi" w:eastAsiaTheme="majorEastAsia" w:hAnsiTheme="majorHAnsi" w:cstheme="majorBidi"/>
        </w:rPr>
        <w:t>(DSL)</w:t>
      </w:r>
      <w:r w:rsidR="4693505C" w:rsidRPr="52406144">
        <w:rPr>
          <w:rFonts w:asciiTheme="majorHAnsi" w:eastAsiaTheme="majorEastAsia" w:hAnsiTheme="majorHAnsi" w:cstheme="majorBidi"/>
        </w:rPr>
        <w:t>, Nicola Daley</w:t>
      </w:r>
      <w:r w:rsidRPr="52406144">
        <w:rPr>
          <w:rFonts w:asciiTheme="majorHAnsi" w:eastAsiaTheme="majorEastAsia" w:hAnsiTheme="majorHAnsi" w:cstheme="majorBidi"/>
        </w:rPr>
        <w:t xml:space="preserve"> oversees safeguarding procedures, referrals, and staff training.</w:t>
      </w:r>
      <w:r>
        <w:br/>
      </w:r>
      <w:r w:rsidRPr="52406144">
        <w:rPr>
          <w:rFonts w:asciiTheme="majorHAnsi" w:eastAsiaTheme="majorEastAsia" w:hAnsiTheme="majorHAnsi" w:cstheme="majorBidi"/>
        </w:rPr>
        <w:t xml:space="preserve">• </w:t>
      </w:r>
      <w:r w:rsidRPr="00BC18ED">
        <w:rPr>
          <w:rFonts w:asciiTheme="majorHAnsi" w:eastAsiaTheme="majorEastAsia" w:hAnsiTheme="majorHAnsi" w:cstheme="majorBidi"/>
          <w:b/>
          <w:bCs/>
        </w:rPr>
        <w:t>Reception staff</w:t>
      </w:r>
      <w:r w:rsidRPr="52406144">
        <w:rPr>
          <w:rFonts w:asciiTheme="majorHAnsi" w:eastAsiaTheme="majorEastAsia" w:hAnsiTheme="majorHAnsi" w:cstheme="majorBidi"/>
        </w:rPr>
        <w:t xml:space="preserve"> are responsible for maintaining safe environments, reporting concerns, and implementing daily welfare practices.</w:t>
      </w:r>
      <w:r>
        <w:br/>
      </w:r>
      <w:r w:rsidRPr="52406144">
        <w:rPr>
          <w:rFonts w:asciiTheme="majorHAnsi" w:eastAsiaTheme="majorEastAsia" w:hAnsiTheme="majorHAnsi" w:cstheme="majorBidi"/>
        </w:rPr>
        <w:t xml:space="preserve">• </w:t>
      </w:r>
      <w:r w:rsidRPr="00BC18ED">
        <w:rPr>
          <w:rFonts w:asciiTheme="majorHAnsi" w:eastAsiaTheme="majorEastAsia" w:hAnsiTheme="majorHAnsi" w:cstheme="majorBidi"/>
          <w:b/>
          <w:bCs/>
        </w:rPr>
        <w:t>All staff and volunteers</w:t>
      </w:r>
      <w:r w:rsidRPr="52406144">
        <w:rPr>
          <w:rFonts w:asciiTheme="majorHAnsi" w:eastAsiaTheme="majorEastAsia" w:hAnsiTheme="majorHAnsi" w:cstheme="majorBidi"/>
        </w:rPr>
        <w:t xml:space="preserve"> must complete safeguarding and health &amp; safety induction and ongoing training.</w:t>
      </w:r>
    </w:p>
    <w:p w14:paraId="1CD31722" w14:textId="77777777" w:rsidR="0010722C" w:rsidRPr="00BC18ED" w:rsidRDefault="00497E20" w:rsidP="52406144">
      <w:pPr>
        <w:pStyle w:val="Heading2"/>
        <w:rPr>
          <w:color w:val="auto"/>
        </w:rPr>
      </w:pPr>
      <w:r w:rsidRPr="00BC18ED">
        <w:rPr>
          <w:color w:val="auto"/>
        </w:rPr>
        <w:t>4. Safeguarding and Child Protection Procedures</w:t>
      </w:r>
    </w:p>
    <w:p w14:paraId="692B3523" w14:textId="0EB4207F" w:rsidR="0010722C" w:rsidRDefault="00497E20" w:rsidP="00E46CD0">
      <w:pPr>
        <w:jc w:val="both"/>
        <w:rPr>
          <w:rFonts w:asciiTheme="majorHAnsi" w:eastAsiaTheme="majorEastAsia" w:hAnsiTheme="majorHAnsi" w:cstheme="majorBidi"/>
        </w:rPr>
      </w:pPr>
      <w:r>
        <w:br/>
      </w:r>
      <w:r w:rsidRPr="52406144">
        <w:rPr>
          <w:rFonts w:asciiTheme="majorHAnsi" w:eastAsiaTheme="majorEastAsia" w:hAnsiTheme="majorHAnsi" w:cstheme="majorBidi"/>
        </w:rPr>
        <w:t>Rainow Primary School adheres to the Cheshire East Safeguarding Children Partnership guidance. All staff must follow safe recruitment practices, maintain up-to-date DBS checks, and receive safeguarding training. Any concerns or disclosures must be immediately reported to the DSL</w:t>
      </w:r>
      <w:r w:rsidR="29E5D8D7" w:rsidRPr="52406144">
        <w:rPr>
          <w:rFonts w:asciiTheme="majorHAnsi" w:eastAsiaTheme="majorEastAsia" w:hAnsiTheme="majorHAnsi" w:cstheme="majorBidi"/>
        </w:rPr>
        <w:t xml:space="preserve"> and recorded on </w:t>
      </w:r>
      <w:r w:rsidR="00E46CD0">
        <w:rPr>
          <w:rFonts w:asciiTheme="majorHAnsi" w:eastAsiaTheme="majorEastAsia" w:hAnsiTheme="majorHAnsi" w:cstheme="majorBidi"/>
        </w:rPr>
        <w:t>CPOMS (</w:t>
      </w:r>
      <w:r w:rsidR="00E46CD0" w:rsidRPr="00E46CD0">
        <w:rPr>
          <w:rFonts w:asciiTheme="majorHAnsi" w:eastAsiaTheme="majorEastAsia" w:hAnsiTheme="majorHAnsi" w:cstheme="majorBidi"/>
        </w:rPr>
        <w:t>CPOMS is a secure, electronic safeguarding recording system used to log, store and manage child protection and welfare concerns</w:t>
      </w:r>
      <w:r w:rsidR="00E46CD0">
        <w:rPr>
          <w:rFonts w:asciiTheme="majorHAnsi" w:eastAsiaTheme="majorEastAsia" w:hAnsiTheme="majorHAnsi" w:cstheme="majorBidi"/>
        </w:rPr>
        <w:t>)</w:t>
      </w:r>
      <w:r w:rsidRPr="52406144">
        <w:rPr>
          <w:rFonts w:asciiTheme="majorHAnsi" w:eastAsiaTheme="majorEastAsia" w:hAnsiTheme="majorHAnsi" w:cstheme="majorBidi"/>
        </w:rPr>
        <w:t>. Confidential records are kept securely and shared only with authorised personnel.</w:t>
      </w:r>
    </w:p>
    <w:p w14:paraId="70CD23C4" w14:textId="09E491D0" w:rsidR="0010722C" w:rsidRDefault="00497E20" w:rsidP="00E46CD0">
      <w:pPr>
        <w:spacing w:after="0"/>
        <w:rPr>
          <w:rFonts w:asciiTheme="majorHAnsi" w:eastAsiaTheme="majorEastAsia" w:hAnsiTheme="majorHAnsi" w:cstheme="majorBidi"/>
        </w:rPr>
      </w:pPr>
      <w:r w:rsidRPr="52406144">
        <w:rPr>
          <w:rFonts w:asciiTheme="majorHAnsi" w:eastAsiaTheme="majorEastAsia" w:hAnsiTheme="majorHAnsi" w:cstheme="majorBidi"/>
        </w:rPr>
        <w:t>Procedures include:</w:t>
      </w:r>
      <w:r>
        <w:br/>
      </w:r>
      <w:r w:rsidRPr="52406144">
        <w:rPr>
          <w:rFonts w:asciiTheme="majorHAnsi" w:eastAsiaTheme="majorEastAsia" w:hAnsiTheme="majorHAnsi" w:cstheme="majorBidi"/>
        </w:rPr>
        <w:t>- Safe recruitment and DBS verification</w:t>
      </w:r>
      <w:r w:rsidR="5B9EC246" w:rsidRPr="52406144">
        <w:rPr>
          <w:rFonts w:asciiTheme="majorHAnsi" w:eastAsiaTheme="majorEastAsia" w:hAnsiTheme="majorHAnsi" w:cstheme="majorBidi"/>
        </w:rPr>
        <w:t xml:space="preserve"> – see whole school policy</w:t>
      </w:r>
      <w:r w:rsidR="00E46CD0">
        <w:rPr>
          <w:rFonts w:asciiTheme="majorHAnsi" w:eastAsiaTheme="majorEastAsia" w:hAnsiTheme="majorHAnsi" w:cstheme="majorBidi"/>
        </w:rPr>
        <w:t>.</w:t>
      </w:r>
      <w:r>
        <w:br/>
      </w:r>
      <w:r w:rsidRPr="52406144">
        <w:rPr>
          <w:rFonts w:asciiTheme="majorHAnsi" w:eastAsiaTheme="majorEastAsia" w:hAnsiTheme="majorHAnsi" w:cstheme="majorBidi"/>
        </w:rPr>
        <w:t>- Staff induction</w:t>
      </w:r>
      <w:r w:rsidR="30B912D3" w:rsidRPr="52406144">
        <w:rPr>
          <w:rFonts w:asciiTheme="majorHAnsi" w:eastAsiaTheme="majorEastAsia" w:hAnsiTheme="majorHAnsi" w:cstheme="majorBidi"/>
        </w:rPr>
        <w:t xml:space="preserve"> – see whole school policy</w:t>
      </w:r>
      <w:r w:rsidR="00E46CD0">
        <w:rPr>
          <w:rFonts w:asciiTheme="majorHAnsi" w:eastAsiaTheme="majorEastAsia" w:hAnsiTheme="majorHAnsi" w:cstheme="majorBidi"/>
        </w:rPr>
        <w:t>.</w:t>
      </w:r>
    </w:p>
    <w:p w14:paraId="39A26BFD" w14:textId="78F8BA65" w:rsidR="0010722C" w:rsidRDefault="4DAB502E" w:rsidP="00E46CD0">
      <w:pPr>
        <w:spacing w:after="0"/>
        <w:rPr>
          <w:rFonts w:asciiTheme="majorHAnsi" w:eastAsiaTheme="majorEastAsia" w:hAnsiTheme="majorHAnsi" w:cstheme="majorBidi"/>
        </w:rPr>
      </w:pPr>
      <w:r w:rsidRPr="52406144">
        <w:rPr>
          <w:rFonts w:asciiTheme="majorHAnsi" w:eastAsiaTheme="majorEastAsia" w:hAnsiTheme="majorHAnsi" w:cstheme="majorBidi"/>
        </w:rPr>
        <w:t xml:space="preserve">- Staff should </w:t>
      </w:r>
      <w:r w:rsidR="00E46CD0">
        <w:rPr>
          <w:rFonts w:asciiTheme="majorHAnsi" w:eastAsiaTheme="majorEastAsia" w:hAnsiTheme="majorHAnsi" w:cstheme="majorBidi"/>
        </w:rPr>
        <w:t>receive</w:t>
      </w:r>
      <w:r w:rsidRPr="52406144">
        <w:rPr>
          <w:rFonts w:asciiTheme="majorHAnsi" w:eastAsiaTheme="majorEastAsia" w:hAnsiTheme="majorHAnsi" w:cstheme="majorBidi"/>
        </w:rPr>
        <w:t xml:space="preserve"> a minimum of safeguarding training biannually, which is extra to the schools </w:t>
      </w:r>
      <w:r w:rsidR="7216D993" w:rsidRPr="52406144">
        <w:rPr>
          <w:rFonts w:asciiTheme="majorHAnsi" w:eastAsiaTheme="majorEastAsia" w:hAnsiTheme="majorHAnsi" w:cstheme="majorBidi"/>
        </w:rPr>
        <w:t>three yearly policy</w:t>
      </w:r>
      <w:r w:rsidR="00E46CD0">
        <w:rPr>
          <w:rFonts w:asciiTheme="majorHAnsi" w:eastAsiaTheme="majorEastAsia" w:hAnsiTheme="majorHAnsi" w:cstheme="majorBidi"/>
        </w:rPr>
        <w:t>.</w:t>
      </w:r>
      <w:r>
        <w:br/>
      </w:r>
      <w:r w:rsidR="00497E20" w:rsidRPr="52406144">
        <w:rPr>
          <w:rFonts w:asciiTheme="majorHAnsi" w:eastAsiaTheme="majorEastAsia" w:hAnsiTheme="majorHAnsi" w:cstheme="majorBidi"/>
        </w:rPr>
        <w:t>- Recognising and responding to abuse or neglect</w:t>
      </w:r>
      <w:r w:rsidR="7BE93721" w:rsidRPr="52406144">
        <w:rPr>
          <w:rFonts w:asciiTheme="majorHAnsi" w:eastAsiaTheme="majorEastAsia" w:hAnsiTheme="majorHAnsi" w:cstheme="majorBidi"/>
        </w:rPr>
        <w:t xml:space="preserve"> – see school policy</w:t>
      </w:r>
      <w:r>
        <w:br/>
      </w:r>
      <w:r w:rsidR="00497E20" w:rsidRPr="52406144">
        <w:rPr>
          <w:rFonts w:asciiTheme="majorHAnsi" w:eastAsiaTheme="majorEastAsia" w:hAnsiTheme="majorHAnsi" w:cstheme="majorBidi"/>
        </w:rPr>
        <w:t>- Allegations against staff procedures (report to LADO)</w:t>
      </w:r>
      <w:r w:rsidR="67A46D30" w:rsidRPr="52406144">
        <w:rPr>
          <w:rFonts w:asciiTheme="majorHAnsi" w:eastAsiaTheme="majorEastAsia" w:hAnsiTheme="majorHAnsi" w:cstheme="majorBidi"/>
        </w:rPr>
        <w:t xml:space="preserve"> - see school policy</w:t>
      </w:r>
      <w:r>
        <w:br/>
      </w:r>
      <w:r w:rsidR="00497E20" w:rsidRPr="52406144">
        <w:rPr>
          <w:rFonts w:asciiTheme="majorHAnsi" w:eastAsiaTheme="majorEastAsia" w:hAnsiTheme="majorHAnsi" w:cstheme="majorBidi"/>
        </w:rPr>
        <w:t>- Child-on-child abuse prevention and response</w:t>
      </w:r>
      <w:r w:rsidR="3117D1CE" w:rsidRPr="52406144">
        <w:rPr>
          <w:rFonts w:asciiTheme="majorHAnsi" w:eastAsiaTheme="majorEastAsia" w:hAnsiTheme="majorHAnsi" w:cstheme="majorBidi"/>
        </w:rPr>
        <w:t xml:space="preserve"> – see school policy</w:t>
      </w:r>
      <w:r>
        <w:br/>
      </w:r>
      <w:r w:rsidR="00497E20" w:rsidRPr="52406144">
        <w:rPr>
          <w:rFonts w:asciiTheme="majorHAnsi" w:eastAsiaTheme="majorEastAsia" w:hAnsiTheme="majorHAnsi" w:cstheme="majorBidi"/>
        </w:rPr>
        <w:t>- Online safety and acceptable use</w:t>
      </w:r>
      <w:r w:rsidR="516B47DF" w:rsidRPr="52406144">
        <w:rPr>
          <w:rFonts w:asciiTheme="majorHAnsi" w:eastAsiaTheme="majorEastAsia" w:hAnsiTheme="majorHAnsi" w:cstheme="majorBidi"/>
        </w:rPr>
        <w:t xml:space="preserve"> – see school policy</w:t>
      </w:r>
      <w:r>
        <w:br/>
      </w:r>
      <w:r w:rsidR="00497E20" w:rsidRPr="52406144">
        <w:rPr>
          <w:rFonts w:asciiTheme="majorHAnsi" w:eastAsiaTheme="majorEastAsia" w:hAnsiTheme="majorHAnsi" w:cstheme="majorBidi"/>
        </w:rPr>
        <w:t>- Drop-off and collection protocols</w:t>
      </w:r>
      <w:r w:rsidR="45C8781E" w:rsidRPr="52406144">
        <w:rPr>
          <w:rFonts w:asciiTheme="majorHAnsi" w:eastAsiaTheme="majorEastAsia" w:hAnsiTheme="majorHAnsi" w:cstheme="majorBidi"/>
        </w:rPr>
        <w:t xml:space="preserve"> – see school </w:t>
      </w:r>
      <w:r w:rsidR="00E46CD0">
        <w:rPr>
          <w:rFonts w:asciiTheme="majorHAnsi" w:eastAsiaTheme="majorEastAsia" w:hAnsiTheme="majorHAnsi" w:cstheme="majorBidi"/>
        </w:rPr>
        <w:t>guidance</w:t>
      </w:r>
    </w:p>
    <w:p w14:paraId="27158E72" w14:textId="12704AF8" w:rsidR="0010722C" w:rsidRPr="00E46CD0" w:rsidRDefault="00497E20" w:rsidP="52406144">
      <w:pPr>
        <w:pStyle w:val="Heading2"/>
        <w:rPr>
          <w:color w:val="auto"/>
        </w:rPr>
      </w:pPr>
      <w:r w:rsidRPr="00E46CD0">
        <w:rPr>
          <w:color w:val="auto"/>
        </w:rPr>
        <w:t>5. Health and Safety an</w:t>
      </w:r>
      <w:r w:rsidR="00E46CD0" w:rsidRPr="00E46CD0">
        <w:rPr>
          <w:color w:val="auto"/>
        </w:rPr>
        <w:t>d</w:t>
      </w:r>
      <w:r w:rsidRPr="00E46CD0">
        <w:rPr>
          <w:color w:val="auto"/>
        </w:rPr>
        <w:t xml:space="preserve"> Welfare</w:t>
      </w:r>
    </w:p>
    <w:p w14:paraId="3549E2DF" w14:textId="7913BEA2" w:rsidR="0010722C" w:rsidRDefault="00497E20" w:rsidP="00E46CD0">
      <w:pPr>
        <w:jc w:val="both"/>
        <w:rPr>
          <w:rFonts w:asciiTheme="majorHAnsi" w:eastAsiaTheme="majorEastAsia" w:hAnsiTheme="majorHAnsi" w:cstheme="majorBidi"/>
        </w:rPr>
      </w:pPr>
      <w:r>
        <w:br/>
      </w:r>
      <w:r w:rsidRPr="52406144">
        <w:rPr>
          <w:rFonts w:asciiTheme="majorHAnsi" w:eastAsiaTheme="majorEastAsia" w:hAnsiTheme="majorHAnsi" w:cstheme="majorBidi"/>
        </w:rPr>
        <w:t xml:space="preserve">Rainow Primary School is committed to providing a safe and healthy environment for all children, staff, and visitors. The school complies with all relevant health and safety legislation, conducts regular risk assessments, and maintains premises to </w:t>
      </w:r>
      <w:r w:rsidR="48417069" w:rsidRPr="52406144">
        <w:rPr>
          <w:rFonts w:asciiTheme="majorHAnsi" w:eastAsiaTheme="majorEastAsia" w:hAnsiTheme="majorHAnsi" w:cstheme="majorBidi"/>
        </w:rPr>
        <w:t>exacting standards</w:t>
      </w:r>
      <w:r w:rsidRPr="52406144">
        <w:rPr>
          <w:rFonts w:asciiTheme="majorHAnsi" w:eastAsiaTheme="majorEastAsia" w:hAnsiTheme="majorHAnsi" w:cstheme="majorBidi"/>
        </w:rPr>
        <w:t>.</w:t>
      </w:r>
    </w:p>
    <w:p w14:paraId="6503168A" w14:textId="7121C6CD" w:rsidR="0010722C" w:rsidRDefault="00497E20" w:rsidP="52406144">
      <w:pPr>
        <w:rPr>
          <w:rFonts w:asciiTheme="majorHAnsi" w:eastAsiaTheme="majorEastAsia" w:hAnsiTheme="majorHAnsi" w:cstheme="majorBidi"/>
        </w:rPr>
      </w:pPr>
      <w:r w:rsidRPr="52406144">
        <w:rPr>
          <w:rFonts w:asciiTheme="majorHAnsi" w:eastAsiaTheme="majorEastAsia" w:hAnsiTheme="majorHAnsi" w:cstheme="majorBidi"/>
        </w:rPr>
        <w:t>Key areas include:</w:t>
      </w:r>
      <w:r>
        <w:br/>
      </w:r>
      <w:r w:rsidRPr="52406144">
        <w:rPr>
          <w:rFonts w:asciiTheme="majorHAnsi" w:eastAsiaTheme="majorEastAsia" w:hAnsiTheme="majorHAnsi" w:cstheme="majorBidi"/>
        </w:rPr>
        <w:t>- Daily risk assessments of indoor and outdoor areas</w:t>
      </w:r>
      <w:r>
        <w:br/>
      </w:r>
      <w:r w:rsidRPr="52406144">
        <w:rPr>
          <w:rFonts w:asciiTheme="majorHAnsi" w:eastAsiaTheme="majorEastAsia" w:hAnsiTheme="majorHAnsi" w:cstheme="majorBidi"/>
        </w:rPr>
        <w:t>- Fire safety drills and emergency procedures</w:t>
      </w:r>
      <w:r>
        <w:br/>
      </w:r>
      <w:r w:rsidRPr="52406144">
        <w:rPr>
          <w:rFonts w:asciiTheme="majorHAnsi" w:eastAsiaTheme="majorEastAsia" w:hAnsiTheme="majorHAnsi" w:cstheme="majorBidi"/>
        </w:rPr>
        <w:t xml:space="preserve">- First aid provision (at least one </w:t>
      </w:r>
      <w:r w:rsidR="59D828D8" w:rsidRPr="52406144">
        <w:rPr>
          <w:rFonts w:asciiTheme="majorHAnsi" w:eastAsiaTheme="majorEastAsia" w:hAnsiTheme="majorHAnsi" w:cstheme="majorBidi"/>
        </w:rPr>
        <w:t>pediatric</w:t>
      </w:r>
      <w:r w:rsidRPr="52406144">
        <w:rPr>
          <w:rFonts w:asciiTheme="majorHAnsi" w:eastAsiaTheme="majorEastAsia" w:hAnsiTheme="majorHAnsi" w:cstheme="majorBidi"/>
        </w:rPr>
        <w:t xml:space="preserve"> first aider </w:t>
      </w:r>
      <w:r w:rsidR="6D6319D6" w:rsidRPr="52406144">
        <w:rPr>
          <w:rFonts w:asciiTheme="majorHAnsi" w:eastAsiaTheme="majorEastAsia" w:hAnsiTheme="majorHAnsi" w:cstheme="majorBidi"/>
        </w:rPr>
        <w:t xml:space="preserve">in the </w:t>
      </w:r>
      <w:proofErr w:type="gramStart"/>
      <w:r w:rsidR="6D6319D6" w:rsidRPr="52406144">
        <w:rPr>
          <w:rFonts w:asciiTheme="majorHAnsi" w:eastAsiaTheme="majorEastAsia" w:hAnsiTheme="majorHAnsi" w:cstheme="majorBidi"/>
        </w:rPr>
        <w:t>Reception</w:t>
      </w:r>
      <w:proofErr w:type="gramEnd"/>
      <w:r w:rsidR="6D6319D6" w:rsidRPr="52406144">
        <w:rPr>
          <w:rFonts w:asciiTheme="majorHAnsi" w:eastAsiaTheme="majorEastAsia" w:hAnsiTheme="majorHAnsi" w:cstheme="majorBidi"/>
        </w:rPr>
        <w:t xml:space="preserve"> setting</w:t>
      </w:r>
      <w:r w:rsidRPr="52406144">
        <w:rPr>
          <w:rFonts w:asciiTheme="majorHAnsi" w:eastAsiaTheme="majorEastAsia" w:hAnsiTheme="majorHAnsi" w:cstheme="majorBidi"/>
        </w:rPr>
        <w:t xml:space="preserve"> at all times)</w:t>
      </w:r>
      <w:r>
        <w:br/>
      </w:r>
      <w:r w:rsidRPr="52406144">
        <w:rPr>
          <w:rFonts w:asciiTheme="majorHAnsi" w:eastAsiaTheme="majorEastAsia" w:hAnsiTheme="majorHAnsi" w:cstheme="majorBidi"/>
        </w:rPr>
        <w:lastRenderedPageBreak/>
        <w:t>- Accident and incident recording</w:t>
      </w:r>
      <w:r>
        <w:br/>
      </w:r>
      <w:r w:rsidRPr="52406144">
        <w:rPr>
          <w:rFonts w:asciiTheme="majorHAnsi" w:eastAsiaTheme="majorEastAsia" w:hAnsiTheme="majorHAnsi" w:cstheme="majorBidi"/>
        </w:rPr>
        <w:t>- Infection control and hygiene procedures</w:t>
      </w:r>
      <w:r>
        <w:br/>
      </w:r>
      <w:r w:rsidRPr="52406144">
        <w:rPr>
          <w:rFonts w:asciiTheme="majorHAnsi" w:eastAsiaTheme="majorEastAsia" w:hAnsiTheme="majorHAnsi" w:cstheme="majorBidi"/>
        </w:rPr>
        <w:t>- Safe food preparation and allergen management</w:t>
      </w:r>
      <w:r>
        <w:br/>
      </w:r>
      <w:r w:rsidRPr="52406144">
        <w:rPr>
          <w:rFonts w:asciiTheme="majorHAnsi" w:eastAsiaTheme="majorEastAsia" w:hAnsiTheme="majorHAnsi" w:cstheme="majorBidi"/>
        </w:rPr>
        <w:t>- Staff-child ratios in accordance with EYFS</w:t>
      </w:r>
      <w:r w:rsidR="67BCBCD8" w:rsidRPr="52406144">
        <w:rPr>
          <w:rFonts w:asciiTheme="majorHAnsi" w:eastAsiaTheme="majorEastAsia" w:hAnsiTheme="majorHAnsi" w:cstheme="majorBidi"/>
        </w:rPr>
        <w:t xml:space="preserve"> statutory guidance</w:t>
      </w:r>
      <w:r>
        <w:br/>
      </w:r>
      <w:r w:rsidRPr="52406144">
        <w:rPr>
          <w:rFonts w:asciiTheme="majorHAnsi" w:eastAsiaTheme="majorEastAsia" w:hAnsiTheme="majorHAnsi" w:cstheme="majorBidi"/>
        </w:rPr>
        <w:t>- Safe use of equipment and materials</w:t>
      </w:r>
    </w:p>
    <w:p w14:paraId="1B791B63" w14:textId="7E0622DB" w:rsidR="0010722C" w:rsidRPr="00E46CD0" w:rsidRDefault="2FDB2848" w:rsidP="52406144">
      <w:pPr>
        <w:pStyle w:val="Heading3"/>
        <w:spacing w:before="281" w:after="281"/>
        <w:rPr>
          <w:color w:val="auto"/>
          <w:sz w:val="28"/>
          <w:szCs w:val="28"/>
        </w:rPr>
      </w:pPr>
      <w:r w:rsidRPr="00E46CD0">
        <w:rPr>
          <w:color w:val="auto"/>
          <w:sz w:val="28"/>
          <w:szCs w:val="28"/>
        </w:rPr>
        <w:t>5</w:t>
      </w:r>
      <w:r w:rsidR="2FFC54BF" w:rsidRPr="00E46CD0">
        <w:rPr>
          <w:color w:val="auto"/>
          <w:sz w:val="28"/>
          <w:szCs w:val="28"/>
        </w:rPr>
        <w:t>a Choking</w:t>
      </w:r>
      <w:r w:rsidRPr="00E46CD0">
        <w:rPr>
          <w:color w:val="auto"/>
          <w:sz w:val="28"/>
          <w:szCs w:val="28"/>
        </w:rPr>
        <w:t xml:space="preserve"> Prevention and Response (Safer Eating)</w:t>
      </w:r>
    </w:p>
    <w:p w14:paraId="27928411" w14:textId="5B1706EC" w:rsidR="0010722C" w:rsidRDefault="2FDB2848" w:rsidP="00E46CD0">
      <w:pPr>
        <w:spacing w:before="240" w:after="240"/>
        <w:jc w:val="both"/>
        <w:rPr>
          <w:rFonts w:asciiTheme="majorHAnsi" w:eastAsiaTheme="majorEastAsia" w:hAnsiTheme="majorHAnsi" w:cstheme="majorBidi"/>
        </w:rPr>
      </w:pPr>
      <w:r w:rsidRPr="52406144">
        <w:rPr>
          <w:rFonts w:asciiTheme="majorHAnsi" w:eastAsiaTheme="majorEastAsia" w:hAnsiTheme="majorHAnsi" w:cstheme="majorBidi"/>
        </w:rPr>
        <w:t xml:space="preserve">Rainow Primary School is fully committed to ensuring children’s safety during all meal and snack times. We follow the most recent </w:t>
      </w:r>
      <w:r w:rsidRPr="52406144">
        <w:rPr>
          <w:rFonts w:asciiTheme="majorHAnsi" w:eastAsiaTheme="majorEastAsia" w:hAnsiTheme="majorHAnsi" w:cstheme="majorBidi"/>
          <w:b/>
          <w:bCs/>
        </w:rPr>
        <w:t>EYFS (2025) statutory guidance</w:t>
      </w:r>
      <w:r w:rsidRPr="52406144">
        <w:rPr>
          <w:rFonts w:asciiTheme="majorHAnsi" w:eastAsiaTheme="majorEastAsia" w:hAnsiTheme="majorHAnsi" w:cstheme="majorBidi"/>
        </w:rPr>
        <w:t xml:space="preserve"> and national best practice to minimise choking risk and ensure staff are prepared to respond swiftly and effectively to any choking incident.</w:t>
      </w:r>
    </w:p>
    <w:p w14:paraId="53488AA8" w14:textId="58BBD827" w:rsidR="0010722C" w:rsidRPr="00E46CD0" w:rsidRDefault="2FDB2848" w:rsidP="52406144">
      <w:pPr>
        <w:pStyle w:val="Heading4"/>
        <w:spacing w:before="319" w:after="319"/>
        <w:rPr>
          <w:color w:val="auto"/>
          <w:sz w:val="24"/>
          <w:szCs w:val="24"/>
        </w:rPr>
      </w:pPr>
      <w:r w:rsidRPr="00E46CD0">
        <w:rPr>
          <w:color w:val="auto"/>
          <w:sz w:val="24"/>
          <w:szCs w:val="24"/>
        </w:rPr>
        <w:t>Legal and Regulatory Context</w:t>
      </w:r>
    </w:p>
    <w:p w14:paraId="37D9E57B" w14:textId="07876E14" w:rsidR="0010722C" w:rsidRDefault="2FDB2848" w:rsidP="00E46CD0">
      <w:pPr>
        <w:pStyle w:val="ListParagraph"/>
        <w:numPr>
          <w:ilvl w:val="0"/>
          <w:numId w:val="7"/>
        </w:numPr>
        <w:spacing w:before="240" w:after="240"/>
        <w:jc w:val="both"/>
        <w:rPr>
          <w:rFonts w:asciiTheme="majorHAnsi" w:eastAsiaTheme="majorEastAsia" w:hAnsiTheme="majorHAnsi" w:cstheme="majorBidi"/>
        </w:rPr>
      </w:pPr>
      <w:r w:rsidRPr="52406144">
        <w:rPr>
          <w:rFonts w:asciiTheme="majorHAnsi" w:eastAsiaTheme="majorEastAsia" w:hAnsiTheme="majorHAnsi" w:cstheme="majorBidi"/>
        </w:rPr>
        <w:t xml:space="preserve">The </w:t>
      </w:r>
      <w:r w:rsidRPr="52406144">
        <w:rPr>
          <w:rFonts w:asciiTheme="majorHAnsi" w:eastAsiaTheme="majorEastAsia" w:hAnsiTheme="majorHAnsi" w:cstheme="majorBidi"/>
          <w:b/>
          <w:bCs/>
        </w:rPr>
        <w:t>Early Years Foundation Stage (EYFS) 2025 Statutory Framework</w:t>
      </w:r>
      <w:r w:rsidRPr="52406144">
        <w:rPr>
          <w:rFonts w:asciiTheme="majorHAnsi" w:eastAsiaTheme="majorEastAsia" w:hAnsiTheme="majorHAnsi" w:cstheme="majorBidi"/>
        </w:rPr>
        <w:t xml:space="preserve"> introduces new </w:t>
      </w:r>
      <w:r w:rsidRPr="52406144">
        <w:rPr>
          <w:rFonts w:asciiTheme="majorHAnsi" w:eastAsiaTheme="majorEastAsia" w:hAnsiTheme="majorHAnsi" w:cstheme="majorBidi"/>
          <w:i/>
          <w:iCs/>
        </w:rPr>
        <w:t>“Safer Eating”</w:t>
      </w:r>
      <w:r w:rsidRPr="52406144">
        <w:rPr>
          <w:rFonts w:asciiTheme="majorHAnsi" w:eastAsiaTheme="majorEastAsia" w:hAnsiTheme="majorHAnsi" w:cstheme="majorBidi"/>
        </w:rPr>
        <w:t xml:space="preserve"> provisions (sections 3.63 – 3.70), effective from </w:t>
      </w:r>
      <w:r w:rsidRPr="52406144">
        <w:rPr>
          <w:rFonts w:asciiTheme="majorHAnsi" w:eastAsiaTheme="majorEastAsia" w:hAnsiTheme="majorHAnsi" w:cstheme="majorBidi"/>
          <w:b/>
          <w:bCs/>
        </w:rPr>
        <w:t>September 2025</w:t>
      </w:r>
      <w:r w:rsidRPr="52406144">
        <w:rPr>
          <w:rFonts w:asciiTheme="majorHAnsi" w:eastAsiaTheme="majorEastAsia" w:hAnsiTheme="majorHAnsi" w:cstheme="majorBidi"/>
        </w:rPr>
        <w:t xml:space="preserve">, requiring that food is prepared in a manner that reduces choking risk and that at least </w:t>
      </w:r>
      <w:r w:rsidRPr="52406144">
        <w:rPr>
          <w:rFonts w:asciiTheme="majorHAnsi" w:eastAsiaTheme="majorEastAsia" w:hAnsiTheme="majorHAnsi" w:cstheme="majorBidi"/>
          <w:b/>
          <w:bCs/>
        </w:rPr>
        <w:t>one paediatric first-aid qualified member of staff</w:t>
      </w:r>
      <w:r w:rsidRPr="52406144">
        <w:rPr>
          <w:rFonts w:asciiTheme="majorHAnsi" w:eastAsiaTheme="majorEastAsia" w:hAnsiTheme="majorHAnsi" w:cstheme="majorBidi"/>
        </w:rPr>
        <w:t xml:space="preserve"> is present whenever children are eating.</w:t>
      </w:r>
    </w:p>
    <w:p w14:paraId="4B21372E" w14:textId="627A4B68" w:rsidR="0010722C" w:rsidRDefault="2FDB2848" w:rsidP="00E46CD0">
      <w:pPr>
        <w:pStyle w:val="ListParagraph"/>
        <w:numPr>
          <w:ilvl w:val="0"/>
          <w:numId w:val="7"/>
        </w:numPr>
        <w:spacing w:before="240" w:after="240"/>
        <w:jc w:val="both"/>
        <w:rPr>
          <w:rFonts w:asciiTheme="majorHAnsi" w:eastAsiaTheme="majorEastAsia" w:hAnsiTheme="majorHAnsi" w:cstheme="majorBidi"/>
        </w:rPr>
      </w:pPr>
      <w:r w:rsidRPr="52406144">
        <w:rPr>
          <w:rFonts w:asciiTheme="majorHAnsi" w:eastAsiaTheme="majorEastAsia" w:hAnsiTheme="majorHAnsi" w:cstheme="majorBidi"/>
        </w:rPr>
        <w:t xml:space="preserve">Guidance from the </w:t>
      </w:r>
      <w:r w:rsidRPr="52406144">
        <w:rPr>
          <w:rFonts w:asciiTheme="majorHAnsi" w:eastAsiaTheme="majorEastAsia" w:hAnsiTheme="majorHAnsi" w:cstheme="majorBidi"/>
          <w:b/>
          <w:bCs/>
        </w:rPr>
        <w:t>Food Standards Agency</w:t>
      </w:r>
      <w:r w:rsidRPr="52406144">
        <w:rPr>
          <w:rFonts w:asciiTheme="majorHAnsi" w:eastAsiaTheme="majorEastAsia" w:hAnsiTheme="majorHAnsi" w:cstheme="majorBidi"/>
        </w:rPr>
        <w:t xml:space="preserve"> and </w:t>
      </w:r>
      <w:r w:rsidRPr="52406144">
        <w:rPr>
          <w:rFonts w:asciiTheme="majorHAnsi" w:eastAsiaTheme="majorEastAsia" w:hAnsiTheme="majorHAnsi" w:cstheme="majorBidi"/>
          <w:b/>
          <w:bCs/>
        </w:rPr>
        <w:t>Child Accident Prevention Trust</w:t>
      </w:r>
      <w:r w:rsidRPr="52406144">
        <w:rPr>
          <w:rFonts w:asciiTheme="majorHAnsi" w:eastAsiaTheme="majorEastAsia" w:hAnsiTheme="majorHAnsi" w:cstheme="majorBidi"/>
        </w:rPr>
        <w:t xml:space="preserve"> highlights </w:t>
      </w:r>
      <w:r w:rsidR="00E46CD0" w:rsidRPr="52406144">
        <w:rPr>
          <w:rFonts w:asciiTheme="majorHAnsi" w:eastAsiaTheme="majorEastAsia" w:hAnsiTheme="majorHAnsi" w:cstheme="majorBidi"/>
        </w:rPr>
        <w:t>that child</w:t>
      </w:r>
      <w:r w:rsidRPr="52406144">
        <w:rPr>
          <w:rFonts w:asciiTheme="majorHAnsi" w:eastAsiaTheme="majorEastAsia" w:hAnsiTheme="majorHAnsi" w:cstheme="majorBidi"/>
        </w:rPr>
        <w:t xml:space="preserve"> under five are at </w:t>
      </w:r>
      <w:r w:rsidR="51287EF8" w:rsidRPr="52406144">
        <w:rPr>
          <w:rFonts w:asciiTheme="majorHAnsi" w:eastAsiaTheme="majorEastAsia" w:hAnsiTheme="majorHAnsi" w:cstheme="majorBidi"/>
        </w:rPr>
        <w:t>elevated risk</w:t>
      </w:r>
      <w:r w:rsidRPr="52406144">
        <w:rPr>
          <w:rFonts w:asciiTheme="majorHAnsi" w:eastAsiaTheme="majorEastAsia" w:hAnsiTheme="majorHAnsi" w:cstheme="majorBidi"/>
        </w:rPr>
        <w:t xml:space="preserve"> of choking due to smaller airways and immature chewing skills.</w:t>
      </w:r>
    </w:p>
    <w:p w14:paraId="2D5B3541" w14:textId="6D4BF0F7" w:rsidR="0010722C" w:rsidRDefault="2FDB2848" w:rsidP="52406144">
      <w:pPr>
        <w:pStyle w:val="ListParagraph"/>
        <w:numPr>
          <w:ilvl w:val="0"/>
          <w:numId w:val="7"/>
        </w:numPr>
        <w:spacing w:before="240" w:after="240"/>
        <w:rPr>
          <w:rFonts w:asciiTheme="majorHAnsi" w:eastAsiaTheme="majorEastAsia" w:hAnsiTheme="majorHAnsi" w:cstheme="majorBidi"/>
        </w:rPr>
      </w:pPr>
      <w:r w:rsidRPr="52406144">
        <w:rPr>
          <w:rFonts w:asciiTheme="majorHAnsi" w:eastAsiaTheme="majorEastAsia" w:hAnsiTheme="majorHAnsi" w:cstheme="majorBidi"/>
          <w:b/>
          <w:bCs/>
        </w:rPr>
        <w:t>First aid guidance</w:t>
      </w:r>
      <w:r w:rsidRPr="52406144">
        <w:rPr>
          <w:rFonts w:asciiTheme="majorHAnsi" w:eastAsiaTheme="majorEastAsia" w:hAnsiTheme="majorHAnsi" w:cstheme="majorBidi"/>
        </w:rPr>
        <w:t xml:space="preserve"> from St John Ambulance, the British Red Cross and the Resuscitation Council UK </w:t>
      </w:r>
      <w:r w:rsidR="63FEDFF7" w:rsidRPr="52406144">
        <w:rPr>
          <w:rFonts w:asciiTheme="majorHAnsi" w:eastAsiaTheme="majorEastAsia" w:hAnsiTheme="majorHAnsi" w:cstheme="majorBidi"/>
        </w:rPr>
        <w:t>set</w:t>
      </w:r>
      <w:r w:rsidRPr="52406144">
        <w:rPr>
          <w:rFonts w:asciiTheme="majorHAnsi" w:eastAsiaTheme="majorEastAsia" w:hAnsiTheme="majorHAnsi" w:cstheme="majorBidi"/>
        </w:rPr>
        <w:t xml:space="preserve"> out the correct response to a choking incident:</w:t>
      </w:r>
    </w:p>
    <w:p w14:paraId="459E36E3" w14:textId="6C3F94BE" w:rsidR="0010722C" w:rsidRDefault="2FDB2848" w:rsidP="52406144">
      <w:pPr>
        <w:pStyle w:val="ListParagraph"/>
        <w:numPr>
          <w:ilvl w:val="1"/>
          <w:numId w:val="7"/>
        </w:numPr>
        <w:spacing w:before="240" w:after="240"/>
        <w:rPr>
          <w:rFonts w:asciiTheme="majorHAnsi" w:eastAsiaTheme="majorEastAsia" w:hAnsiTheme="majorHAnsi" w:cstheme="majorBidi"/>
        </w:rPr>
      </w:pPr>
      <w:r w:rsidRPr="52406144">
        <w:rPr>
          <w:rFonts w:asciiTheme="majorHAnsi" w:eastAsiaTheme="majorEastAsia" w:hAnsiTheme="majorHAnsi" w:cstheme="majorBidi"/>
          <w:i/>
          <w:iCs/>
        </w:rPr>
        <w:t>Under 1 year old</w:t>
      </w:r>
      <w:r w:rsidRPr="52406144">
        <w:rPr>
          <w:rFonts w:asciiTheme="majorHAnsi" w:eastAsiaTheme="majorEastAsia" w:hAnsiTheme="majorHAnsi" w:cstheme="majorBidi"/>
        </w:rPr>
        <w:t>: Up to five back blows followed by up to five chest thrusts.</w:t>
      </w:r>
    </w:p>
    <w:p w14:paraId="3C1E7E78" w14:textId="08305EA1" w:rsidR="0010722C" w:rsidRDefault="2FDB2848" w:rsidP="52406144">
      <w:pPr>
        <w:pStyle w:val="ListParagraph"/>
        <w:numPr>
          <w:ilvl w:val="1"/>
          <w:numId w:val="7"/>
        </w:numPr>
        <w:spacing w:before="240" w:after="240"/>
        <w:rPr>
          <w:rFonts w:asciiTheme="majorHAnsi" w:eastAsiaTheme="majorEastAsia" w:hAnsiTheme="majorHAnsi" w:cstheme="majorBidi"/>
        </w:rPr>
      </w:pPr>
      <w:r w:rsidRPr="52406144">
        <w:rPr>
          <w:rFonts w:asciiTheme="majorHAnsi" w:eastAsiaTheme="majorEastAsia" w:hAnsiTheme="majorHAnsi" w:cstheme="majorBidi"/>
          <w:i/>
          <w:iCs/>
        </w:rPr>
        <w:t>Over 1 year old</w:t>
      </w:r>
      <w:r w:rsidRPr="52406144">
        <w:rPr>
          <w:rFonts w:asciiTheme="majorHAnsi" w:eastAsiaTheme="majorEastAsia" w:hAnsiTheme="majorHAnsi" w:cstheme="majorBidi"/>
        </w:rPr>
        <w:t>: Up to five back blows followed by up to five abdominal thrusts.</w:t>
      </w:r>
    </w:p>
    <w:p w14:paraId="50FA7135" w14:textId="3103A5A8" w:rsidR="0010722C" w:rsidRDefault="2FDB2848" w:rsidP="52406144">
      <w:pPr>
        <w:pStyle w:val="ListParagraph"/>
        <w:numPr>
          <w:ilvl w:val="1"/>
          <w:numId w:val="7"/>
        </w:numPr>
        <w:spacing w:before="240" w:after="240"/>
        <w:rPr>
          <w:rFonts w:asciiTheme="majorHAnsi" w:eastAsiaTheme="majorEastAsia" w:hAnsiTheme="majorHAnsi" w:cstheme="majorBidi"/>
        </w:rPr>
      </w:pPr>
      <w:r w:rsidRPr="52406144">
        <w:rPr>
          <w:rFonts w:asciiTheme="majorHAnsi" w:eastAsiaTheme="majorEastAsia" w:hAnsiTheme="majorHAnsi" w:cstheme="majorBidi"/>
        </w:rPr>
        <w:t xml:space="preserve">If obstruction persists, </w:t>
      </w:r>
      <w:r w:rsidRPr="52406144">
        <w:rPr>
          <w:rFonts w:asciiTheme="majorHAnsi" w:eastAsiaTheme="majorEastAsia" w:hAnsiTheme="majorHAnsi" w:cstheme="majorBidi"/>
          <w:b/>
          <w:bCs/>
        </w:rPr>
        <w:t>call 999 immediately</w:t>
      </w:r>
      <w:r w:rsidRPr="52406144">
        <w:rPr>
          <w:rFonts w:asciiTheme="majorHAnsi" w:eastAsiaTheme="majorEastAsia" w:hAnsiTheme="majorHAnsi" w:cstheme="majorBidi"/>
        </w:rPr>
        <w:t xml:space="preserve"> and continue first-aid measures until help arrives.</w:t>
      </w:r>
    </w:p>
    <w:p w14:paraId="0C5A61BE" w14:textId="77ABEF01" w:rsidR="0010722C" w:rsidRPr="00F34842" w:rsidRDefault="2FDB2848" w:rsidP="52406144">
      <w:pPr>
        <w:pStyle w:val="Heading4"/>
        <w:spacing w:before="319" w:after="319"/>
        <w:rPr>
          <w:color w:val="auto"/>
          <w:sz w:val="24"/>
          <w:szCs w:val="24"/>
        </w:rPr>
      </w:pPr>
      <w:r w:rsidRPr="00F34842">
        <w:rPr>
          <w:color w:val="auto"/>
          <w:sz w:val="24"/>
          <w:szCs w:val="24"/>
        </w:rPr>
        <w:t>Procedures at Rainow Primary School</w:t>
      </w:r>
    </w:p>
    <w:p w14:paraId="0EEB067F" w14:textId="2FAB07CD" w:rsidR="0010722C" w:rsidRDefault="2FDB2848" w:rsidP="52406144">
      <w:pPr>
        <w:spacing w:before="240" w:after="240"/>
        <w:rPr>
          <w:rFonts w:asciiTheme="majorHAnsi" w:eastAsiaTheme="majorEastAsia" w:hAnsiTheme="majorHAnsi" w:cstheme="majorBidi"/>
          <w:b/>
          <w:bCs/>
        </w:rPr>
      </w:pPr>
      <w:r w:rsidRPr="52406144">
        <w:rPr>
          <w:rFonts w:asciiTheme="majorHAnsi" w:eastAsiaTheme="majorEastAsia" w:hAnsiTheme="majorHAnsi" w:cstheme="majorBidi"/>
          <w:b/>
          <w:bCs/>
        </w:rPr>
        <w:t>Food Preparation</w:t>
      </w:r>
    </w:p>
    <w:p w14:paraId="31D8D6E4" w14:textId="4AF3B6D5" w:rsidR="0010722C" w:rsidRDefault="2FDB2848" w:rsidP="52406144">
      <w:pPr>
        <w:pStyle w:val="ListParagraph"/>
        <w:numPr>
          <w:ilvl w:val="0"/>
          <w:numId w:val="6"/>
        </w:numPr>
        <w:spacing w:before="240" w:after="240"/>
        <w:rPr>
          <w:rFonts w:asciiTheme="majorHAnsi" w:eastAsiaTheme="majorEastAsia" w:hAnsiTheme="majorHAnsi" w:cstheme="majorBidi"/>
        </w:rPr>
      </w:pPr>
      <w:r w:rsidRPr="52406144">
        <w:rPr>
          <w:rFonts w:asciiTheme="majorHAnsi" w:eastAsiaTheme="majorEastAsia" w:hAnsiTheme="majorHAnsi" w:cstheme="majorBidi"/>
        </w:rPr>
        <w:t>All foods served to Reception children are assessed for choking risk and prepared appropriately.</w:t>
      </w:r>
    </w:p>
    <w:p w14:paraId="63F59889" w14:textId="660F4FC1" w:rsidR="0010722C" w:rsidRDefault="2FDB2848" w:rsidP="52406144">
      <w:pPr>
        <w:pStyle w:val="ListParagraph"/>
        <w:numPr>
          <w:ilvl w:val="0"/>
          <w:numId w:val="6"/>
        </w:numPr>
        <w:spacing w:before="240" w:after="240"/>
        <w:rPr>
          <w:rFonts w:asciiTheme="majorHAnsi" w:eastAsiaTheme="majorEastAsia" w:hAnsiTheme="majorHAnsi" w:cstheme="majorBidi"/>
        </w:rPr>
      </w:pPr>
      <w:r w:rsidRPr="52406144">
        <w:rPr>
          <w:rFonts w:asciiTheme="majorHAnsi" w:eastAsiaTheme="majorEastAsia" w:hAnsiTheme="majorHAnsi" w:cstheme="majorBidi"/>
        </w:rPr>
        <w:t xml:space="preserve">High-risk foods such as whole nuts, popcorn, </w:t>
      </w:r>
      <w:r w:rsidR="586F72BB" w:rsidRPr="52406144">
        <w:rPr>
          <w:rFonts w:asciiTheme="majorHAnsi" w:eastAsiaTheme="majorEastAsia" w:hAnsiTheme="majorHAnsi" w:cstheme="majorBidi"/>
        </w:rPr>
        <w:t>marshmallows,</w:t>
      </w:r>
      <w:r w:rsidRPr="52406144">
        <w:rPr>
          <w:rFonts w:asciiTheme="majorHAnsi" w:eastAsiaTheme="majorEastAsia" w:hAnsiTheme="majorHAnsi" w:cstheme="majorBidi"/>
        </w:rPr>
        <w:t xml:space="preserve"> and raw jelly cubes are </w:t>
      </w:r>
      <w:r w:rsidRPr="52406144">
        <w:rPr>
          <w:rFonts w:asciiTheme="majorHAnsi" w:eastAsiaTheme="majorEastAsia" w:hAnsiTheme="majorHAnsi" w:cstheme="majorBidi"/>
          <w:b/>
          <w:bCs/>
        </w:rPr>
        <w:t>not</w:t>
      </w:r>
      <w:r w:rsidRPr="52406144">
        <w:rPr>
          <w:rFonts w:asciiTheme="majorHAnsi" w:eastAsiaTheme="majorEastAsia" w:hAnsiTheme="majorHAnsi" w:cstheme="majorBidi"/>
        </w:rPr>
        <w:t xml:space="preserve"> served to children under five.</w:t>
      </w:r>
    </w:p>
    <w:p w14:paraId="403CEB35" w14:textId="7CB0FDF2" w:rsidR="2FDB2848" w:rsidRDefault="2FDB2848" w:rsidP="52406144">
      <w:pPr>
        <w:pStyle w:val="ListParagraph"/>
        <w:numPr>
          <w:ilvl w:val="0"/>
          <w:numId w:val="6"/>
        </w:numPr>
        <w:spacing w:before="240" w:after="240"/>
        <w:rPr>
          <w:rFonts w:asciiTheme="majorHAnsi" w:eastAsiaTheme="majorEastAsia" w:hAnsiTheme="majorHAnsi" w:cstheme="majorBidi"/>
        </w:rPr>
      </w:pPr>
      <w:r w:rsidRPr="52406144">
        <w:rPr>
          <w:rFonts w:asciiTheme="majorHAnsi" w:eastAsiaTheme="majorEastAsia" w:hAnsiTheme="majorHAnsi" w:cstheme="majorBidi"/>
        </w:rPr>
        <w:t xml:space="preserve">Children must always be </w:t>
      </w:r>
      <w:r w:rsidRPr="52406144">
        <w:rPr>
          <w:rFonts w:asciiTheme="majorHAnsi" w:eastAsiaTheme="majorEastAsia" w:hAnsiTheme="majorHAnsi" w:cstheme="majorBidi"/>
          <w:b/>
          <w:bCs/>
        </w:rPr>
        <w:t>seated</w:t>
      </w:r>
      <w:r w:rsidRPr="52406144">
        <w:rPr>
          <w:rFonts w:asciiTheme="majorHAnsi" w:eastAsiaTheme="majorEastAsia" w:hAnsiTheme="majorHAnsi" w:cstheme="majorBidi"/>
        </w:rPr>
        <w:t xml:space="preserve"> when eating and are closely </w:t>
      </w:r>
      <w:r w:rsidR="41EFE0DD" w:rsidRPr="52406144">
        <w:rPr>
          <w:rFonts w:asciiTheme="majorHAnsi" w:eastAsiaTheme="majorEastAsia" w:hAnsiTheme="majorHAnsi" w:cstheme="majorBidi"/>
        </w:rPr>
        <w:t>always supervised by staff</w:t>
      </w:r>
      <w:r w:rsidRPr="52406144">
        <w:rPr>
          <w:rFonts w:asciiTheme="majorHAnsi" w:eastAsiaTheme="majorEastAsia" w:hAnsiTheme="majorHAnsi" w:cstheme="majorBidi"/>
        </w:rPr>
        <w:t>.</w:t>
      </w:r>
    </w:p>
    <w:p w14:paraId="77FEDF3C" w14:textId="77777777" w:rsidR="00F34842" w:rsidRDefault="00F34842" w:rsidP="52406144">
      <w:pPr>
        <w:spacing w:before="240" w:after="240"/>
        <w:rPr>
          <w:rFonts w:asciiTheme="majorHAnsi" w:eastAsiaTheme="majorEastAsia" w:hAnsiTheme="majorHAnsi" w:cstheme="majorBidi"/>
          <w:b/>
          <w:bCs/>
        </w:rPr>
      </w:pPr>
    </w:p>
    <w:p w14:paraId="79B1C0FB" w14:textId="77777777" w:rsidR="00F34842" w:rsidRDefault="00F34842" w:rsidP="52406144">
      <w:pPr>
        <w:spacing w:before="240" w:after="240"/>
        <w:rPr>
          <w:rFonts w:asciiTheme="majorHAnsi" w:eastAsiaTheme="majorEastAsia" w:hAnsiTheme="majorHAnsi" w:cstheme="majorBidi"/>
          <w:b/>
          <w:bCs/>
        </w:rPr>
      </w:pPr>
    </w:p>
    <w:p w14:paraId="23E29F30" w14:textId="07C70905" w:rsidR="0010722C" w:rsidRDefault="2FDB2848" w:rsidP="52406144">
      <w:pPr>
        <w:spacing w:before="240" w:after="240"/>
        <w:rPr>
          <w:rFonts w:asciiTheme="majorHAnsi" w:eastAsiaTheme="majorEastAsia" w:hAnsiTheme="majorHAnsi" w:cstheme="majorBidi"/>
          <w:b/>
          <w:bCs/>
        </w:rPr>
      </w:pPr>
      <w:r w:rsidRPr="52406144">
        <w:rPr>
          <w:rFonts w:asciiTheme="majorHAnsi" w:eastAsiaTheme="majorEastAsia" w:hAnsiTheme="majorHAnsi" w:cstheme="majorBidi"/>
          <w:b/>
          <w:bCs/>
        </w:rPr>
        <w:lastRenderedPageBreak/>
        <w:t>Supervision and Staffing</w:t>
      </w:r>
    </w:p>
    <w:p w14:paraId="70C8DF9D" w14:textId="5A494680" w:rsidR="0010722C" w:rsidRDefault="2FDB2848" w:rsidP="52406144">
      <w:pPr>
        <w:pStyle w:val="ListParagraph"/>
        <w:numPr>
          <w:ilvl w:val="0"/>
          <w:numId w:val="5"/>
        </w:numPr>
        <w:spacing w:before="240" w:after="240"/>
        <w:rPr>
          <w:rFonts w:asciiTheme="majorHAnsi" w:eastAsiaTheme="majorEastAsia" w:hAnsiTheme="majorHAnsi" w:cstheme="majorBidi"/>
        </w:rPr>
      </w:pPr>
      <w:r w:rsidRPr="52406144">
        <w:rPr>
          <w:rFonts w:asciiTheme="majorHAnsi" w:eastAsiaTheme="majorEastAsia" w:hAnsiTheme="majorHAnsi" w:cstheme="majorBidi"/>
        </w:rPr>
        <w:t xml:space="preserve">A minimum of one member of staff with a current </w:t>
      </w:r>
      <w:r w:rsidR="08481F83" w:rsidRPr="52406144">
        <w:rPr>
          <w:rFonts w:asciiTheme="majorHAnsi" w:eastAsiaTheme="majorEastAsia" w:hAnsiTheme="majorHAnsi" w:cstheme="majorBidi"/>
          <w:b/>
          <w:bCs/>
        </w:rPr>
        <w:t>pediatric</w:t>
      </w:r>
      <w:r w:rsidRPr="52406144">
        <w:rPr>
          <w:rFonts w:asciiTheme="majorHAnsi" w:eastAsiaTheme="majorEastAsia" w:hAnsiTheme="majorHAnsi" w:cstheme="majorBidi"/>
          <w:b/>
          <w:bCs/>
        </w:rPr>
        <w:t xml:space="preserve"> first aid</w:t>
      </w:r>
      <w:r w:rsidRPr="52406144">
        <w:rPr>
          <w:rFonts w:asciiTheme="majorHAnsi" w:eastAsiaTheme="majorEastAsia" w:hAnsiTheme="majorHAnsi" w:cstheme="majorBidi"/>
        </w:rPr>
        <w:t xml:space="preserve"> qualification is present during all mealtimes and snack times.</w:t>
      </w:r>
    </w:p>
    <w:p w14:paraId="05CFC13E" w14:textId="32657B44" w:rsidR="0010722C" w:rsidRDefault="2FDB2848" w:rsidP="52406144">
      <w:pPr>
        <w:pStyle w:val="ListParagraph"/>
        <w:numPr>
          <w:ilvl w:val="0"/>
          <w:numId w:val="5"/>
        </w:numPr>
        <w:spacing w:before="240" w:after="240"/>
        <w:rPr>
          <w:rFonts w:asciiTheme="majorHAnsi" w:eastAsiaTheme="majorEastAsia" w:hAnsiTheme="majorHAnsi" w:cstheme="majorBidi"/>
        </w:rPr>
      </w:pPr>
      <w:r w:rsidRPr="52406144">
        <w:rPr>
          <w:rFonts w:asciiTheme="majorHAnsi" w:eastAsiaTheme="majorEastAsia" w:hAnsiTheme="majorHAnsi" w:cstheme="majorBidi"/>
        </w:rPr>
        <w:t>Staff remain vigilant for any signs of choking (</w:t>
      </w:r>
      <w:r w:rsidR="744768C7" w:rsidRPr="52406144">
        <w:rPr>
          <w:rFonts w:asciiTheme="majorHAnsi" w:eastAsiaTheme="majorEastAsia" w:hAnsiTheme="majorHAnsi" w:cstheme="majorBidi"/>
        </w:rPr>
        <w:t>e.g.,</w:t>
      </w:r>
      <w:r w:rsidRPr="52406144">
        <w:rPr>
          <w:rFonts w:asciiTheme="majorHAnsi" w:eastAsiaTheme="majorEastAsia" w:hAnsiTheme="majorHAnsi" w:cstheme="majorBidi"/>
        </w:rPr>
        <w:t xml:space="preserve"> inability to speak or cough, silent distress, cyanosis) and act immediately using the approved first-aid procedures.</w:t>
      </w:r>
    </w:p>
    <w:p w14:paraId="4DD2EB2F" w14:textId="7B2CD839" w:rsidR="0010722C" w:rsidRDefault="2FDB2848" w:rsidP="52406144">
      <w:pPr>
        <w:spacing w:before="240" w:after="240"/>
        <w:rPr>
          <w:rFonts w:asciiTheme="majorHAnsi" w:eastAsiaTheme="majorEastAsia" w:hAnsiTheme="majorHAnsi" w:cstheme="majorBidi"/>
          <w:b/>
          <w:bCs/>
        </w:rPr>
      </w:pPr>
      <w:r w:rsidRPr="52406144">
        <w:rPr>
          <w:rFonts w:asciiTheme="majorHAnsi" w:eastAsiaTheme="majorEastAsia" w:hAnsiTheme="majorHAnsi" w:cstheme="majorBidi"/>
          <w:b/>
          <w:bCs/>
        </w:rPr>
        <w:t>Record Keeping</w:t>
      </w:r>
    </w:p>
    <w:p w14:paraId="4FD9F494" w14:textId="74E550E1" w:rsidR="0010722C" w:rsidRDefault="2FDB2848" w:rsidP="52406144">
      <w:pPr>
        <w:pStyle w:val="ListParagraph"/>
        <w:numPr>
          <w:ilvl w:val="0"/>
          <w:numId w:val="4"/>
        </w:numPr>
        <w:spacing w:before="240" w:after="240"/>
        <w:rPr>
          <w:rFonts w:asciiTheme="majorHAnsi" w:eastAsiaTheme="majorEastAsia" w:hAnsiTheme="majorHAnsi" w:cstheme="majorBidi"/>
        </w:rPr>
      </w:pPr>
      <w:r w:rsidRPr="52406144">
        <w:rPr>
          <w:rFonts w:asciiTheme="majorHAnsi" w:eastAsiaTheme="majorEastAsia" w:hAnsiTheme="majorHAnsi" w:cstheme="majorBidi"/>
        </w:rPr>
        <w:t xml:space="preserve">All choking incidents or near-misses are recorded in the school’s </w:t>
      </w:r>
      <w:r w:rsidRPr="52406144">
        <w:rPr>
          <w:rFonts w:asciiTheme="majorHAnsi" w:eastAsiaTheme="majorEastAsia" w:hAnsiTheme="majorHAnsi" w:cstheme="majorBidi"/>
          <w:b/>
          <w:bCs/>
        </w:rPr>
        <w:t>Accident and Incident Log</w:t>
      </w:r>
      <w:r w:rsidRPr="52406144">
        <w:rPr>
          <w:rFonts w:asciiTheme="majorHAnsi" w:eastAsiaTheme="majorEastAsia" w:hAnsiTheme="majorHAnsi" w:cstheme="majorBidi"/>
        </w:rPr>
        <w:t xml:space="preserve"> and reviewed by the </w:t>
      </w:r>
      <w:r w:rsidRPr="52406144">
        <w:rPr>
          <w:rFonts w:asciiTheme="majorHAnsi" w:eastAsiaTheme="majorEastAsia" w:hAnsiTheme="majorHAnsi" w:cstheme="majorBidi"/>
          <w:b/>
          <w:bCs/>
        </w:rPr>
        <w:t>EYFS Lead and Headteacher</w:t>
      </w:r>
      <w:r w:rsidRPr="52406144">
        <w:rPr>
          <w:rFonts w:asciiTheme="majorHAnsi" w:eastAsiaTheme="majorEastAsia" w:hAnsiTheme="majorHAnsi" w:cstheme="majorBidi"/>
        </w:rPr>
        <w:t>.</w:t>
      </w:r>
    </w:p>
    <w:p w14:paraId="633634C6" w14:textId="3A31F902" w:rsidR="0010722C" w:rsidRDefault="2FDB2848" w:rsidP="52406144">
      <w:pPr>
        <w:pStyle w:val="ListParagraph"/>
        <w:numPr>
          <w:ilvl w:val="0"/>
          <w:numId w:val="4"/>
        </w:numPr>
        <w:spacing w:before="240" w:after="240"/>
        <w:rPr>
          <w:rFonts w:asciiTheme="majorHAnsi" w:eastAsiaTheme="majorEastAsia" w:hAnsiTheme="majorHAnsi" w:cstheme="majorBidi"/>
        </w:rPr>
      </w:pPr>
      <w:r w:rsidRPr="52406144">
        <w:rPr>
          <w:rFonts w:asciiTheme="majorHAnsi" w:eastAsiaTheme="majorEastAsia" w:hAnsiTheme="majorHAnsi" w:cstheme="majorBidi"/>
        </w:rPr>
        <w:t>Parents/carers are informed on the same day, and preventative measures are reviewed.</w:t>
      </w:r>
    </w:p>
    <w:p w14:paraId="5A3EB45A" w14:textId="436848DD" w:rsidR="0010722C" w:rsidRDefault="2FDB2848" w:rsidP="52406144">
      <w:pPr>
        <w:spacing w:before="240" w:after="240"/>
        <w:rPr>
          <w:rFonts w:asciiTheme="majorHAnsi" w:eastAsiaTheme="majorEastAsia" w:hAnsiTheme="majorHAnsi" w:cstheme="majorBidi"/>
          <w:b/>
          <w:bCs/>
        </w:rPr>
      </w:pPr>
      <w:r w:rsidRPr="52406144">
        <w:rPr>
          <w:rFonts w:asciiTheme="majorHAnsi" w:eastAsiaTheme="majorEastAsia" w:hAnsiTheme="majorHAnsi" w:cstheme="majorBidi"/>
          <w:b/>
          <w:bCs/>
        </w:rPr>
        <w:t>Training and Awareness</w:t>
      </w:r>
    </w:p>
    <w:p w14:paraId="2A5BCC05" w14:textId="4879713F" w:rsidR="0010722C" w:rsidRDefault="2FDB2848" w:rsidP="52406144">
      <w:pPr>
        <w:pStyle w:val="ListParagraph"/>
        <w:numPr>
          <w:ilvl w:val="0"/>
          <w:numId w:val="3"/>
        </w:numPr>
        <w:spacing w:before="240" w:after="240"/>
        <w:rPr>
          <w:rFonts w:asciiTheme="majorHAnsi" w:eastAsiaTheme="majorEastAsia" w:hAnsiTheme="majorHAnsi" w:cstheme="majorBidi"/>
        </w:rPr>
      </w:pPr>
      <w:r w:rsidRPr="52406144">
        <w:rPr>
          <w:rFonts w:asciiTheme="majorHAnsi" w:eastAsiaTheme="majorEastAsia" w:hAnsiTheme="majorHAnsi" w:cstheme="majorBidi"/>
        </w:rPr>
        <w:t xml:space="preserve">All Reception staff receive </w:t>
      </w:r>
      <w:r w:rsidR="7F70D3E8" w:rsidRPr="52406144">
        <w:rPr>
          <w:rFonts w:asciiTheme="majorHAnsi" w:eastAsiaTheme="majorEastAsia" w:hAnsiTheme="majorHAnsi" w:cstheme="majorBidi"/>
        </w:rPr>
        <w:t xml:space="preserve">first aid training that includes </w:t>
      </w:r>
      <w:r w:rsidR="37CDC562" w:rsidRPr="52406144">
        <w:rPr>
          <w:rFonts w:asciiTheme="majorHAnsi" w:eastAsiaTheme="majorEastAsia" w:hAnsiTheme="majorHAnsi" w:cstheme="majorBidi"/>
        </w:rPr>
        <w:t>training on</w:t>
      </w:r>
      <w:r w:rsidRPr="52406144">
        <w:rPr>
          <w:rFonts w:asciiTheme="majorHAnsi" w:eastAsiaTheme="majorEastAsia" w:hAnsiTheme="majorHAnsi" w:cstheme="majorBidi"/>
        </w:rPr>
        <w:t xml:space="preserve"> choking prevention, safe food preparation, and emergency first-aid response.</w:t>
      </w:r>
    </w:p>
    <w:p w14:paraId="6E696196" w14:textId="07D224C4" w:rsidR="0010722C" w:rsidRDefault="2FDB2848" w:rsidP="52406144">
      <w:pPr>
        <w:pStyle w:val="ListParagraph"/>
        <w:numPr>
          <w:ilvl w:val="0"/>
          <w:numId w:val="3"/>
        </w:numPr>
        <w:spacing w:before="240" w:after="240"/>
        <w:rPr>
          <w:rFonts w:asciiTheme="majorHAnsi" w:eastAsiaTheme="majorEastAsia" w:hAnsiTheme="majorHAnsi" w:cstheme="majorBidi"/>
        </w:rPr>
      </w:pPr>
      <w:r w:rsidRPr="52406144">
        <w:rPr>
          <w:rFonts w:asciiTheme="majorHAnsi" w:eastAsiaTheme="majorEastAsia" w:hAnsiTheme="majorHAnsi" w:cstheme="majorBidi"/>
        </w:rPr>
        <w:t>Training is refreshed whenever national guidance changes or after any incident review.</w:t>
      </w:r>
    </w:p>
    <w:p w14:paraId="72875DE2" w14:textId="2360D696" w:rsidR="0010722C" w:rsidRDefault="2FDB2848" w:rsidP="52406144">
      <w:pPr>
        <w:spacing w:before="240" w:after="240"/>
        <w:rPr>
          <w:rFonts w:asciiTheme="majorHAnsi" w:eastAsiaTheme="majorEastAsia" w:hAnsiTheme="majorHAnsi" w:cstheme="majorBidi"/>
          <w:b/>
          <w:bCs/>
        </w:rPr>
      </w:pPr>
      <w:r w:rsidRPr="52406144">
        <w:rPr>
          <w:rFonts w:asciiTheme="majorHAnsi" w:eastAsiaTheme="majorEastAsia" w:hAnsiTheme="majorHAnsi" w:cstheme="majorBidi"/>
          <w:b/>
          <w:bCs/>
        </w:rPr>
        <w:t>Parental Engagement</w:t>
      </w:r>
    </w:p>
    <w:p w14:paraId="0E3F676C" w14:textId="4A3B889D" w:rsidR="0010722C" w:rsidRDefault="2FDB2848" w:rsidP="52406144">
      <w:pPr>
        <w:pStyle w:val="ListParagraph"/>
        <w:numPr>
          <w:ilvl w:val="0"/>
          <w:numId w:val="2"/>
        </w:numPr>
        <w:spacing w:before="240" w:after="240"/>
        <w:rPr>
          <w:rFonts w:asciiTheme="majorHAnsi" w:eastAsiaTheme="majorEastAsia" w:hAnsiTheme="majorHAnsi" w:cstheme="majorBidi"/>
        </w:rPr>
      </w:pPr>
      <w:r w:rsidRPr="52406144">
        <w:rPr>
          <w:rFonts w:asciiTheme="majorHAnsi" w:eastAsiaTheme="majorEastAsia" w:hAnsiTheme="majorHAnsi" w:cstheme="majorBidi"/>
        </w:rPr>
        <w:t xml:space="preserve">Parents/carers are asked to share information about any medical or developmental conditions that may increase a </w:t>
      </w:r>
      <w:bookmarkStart w:id="0" w:name="_Int_1iOGn4oR"/>
      <w:r w:rsidRPr="52406144">
        <w:rPr>
          <w:rFonts w:asciiTheme="majorHAnsi" w:eastAsiaTheme="majorEastAsia" w:hAnsiTheme="majorHAnsi" w:cstheme="majorBidi"/>
        </w:rPr>
        <w:t>child’s choking</w:t>
      </w:r>
      <w:bookmarkEnd w:id="0"/>
      <w:r w:rsidRPr="52406144">
        <w:rPr>
          <w:rFonts w:asciiTheme="majorHAnsi" w:eastAsiaTheme="majorEastAsia" w:hAnsiTheme="majorHAnsi" w:cstheme="majorBidi"/>
        </w:rPr>
        <w:t xml:space="preserve"> risk.</w:t>
      </w:r>
    </w:p>
    <w:p w14:paraId="26557C6A" w14:textId="5E6BAEEE" w:rsidR="0010722C" w:rsidRDefault="2FDB2848" w:rsidP="52406144">
      <w:pPr>
        <w:pStyle w:val="ListParagraph"/>
        <w:numPr>
          <w:ilvl w:val="0"/>
          <w:numId w:val="2"/>
        </w:numPr>
        <w:spacing w:before="240" w:after="240"/>
        <w:rPr>
          <w:rFonts w:asciiTheme="majorHAnsi" w:eastAsiaTheme="majorEastAsia" w:hAnsiTheme="majorHAnsi" w:cstheme="majorBidi"/>
        </w:rPr>
      </w:pPr>
      <w:r w:rsidRPr="52406144">
        <w:rPr>
          <w:rFonts w:asciiTheme="majorHAnsi" w:eastAsiaTheme="majorEastAsia" w:hAnsiTheme="majorHAnsi" w:cstheme="majorBidi"/>
        </w:rPr>
        <w:t xml:space="preserve">The school provides families with information on safe snack choices, portion </w:t>
      </w:r>
      <w:r w:rsidR="546DB573" w:rsidRPr="52406144">
        <w:rPr>
          <w:rFonts w:asciiTheme="majorHAnsi" w:eastAsiaTheme="majorEastAsia" w:hAnsiTheme="majorHAnsi" w:cstheme="majorBidi"/>
        </w:rPr>
        <w:t>sizes,</w:t>
      </w:r>
      <w:r w:rsidRPr="52406144">
        <w:rPr>
          <w:rFonts w:asciiTheme="majorHAnsi" w:eastAsiaTheme="majorEastAsia" w:hAnsiTheme="majorHAnsi" w:cstheme="majorBidi"/>
        </w:rPr>
        <w:t xml:space="preserve"> and supervision guidelines to support consistency between home and school.</w:t>
      </w:r>
    </w:p>
    <w:p w14:paraId="3EDE870C" w14:textId="23AD757E" w:rsidR="0010722C" w:rsidRDefault="2FDB2848" w:rsidP="52406144">
      <w:pPr>
        <w:spacing w:before="240" w:after="240"/>
        <w:rPr>
          <w:rFonts w:asciiTheme="majorHAnsi" w:eastAsiaTheme="majorEastAsia" w:hAnsiTheme="majorHAnsi" w:cstheme="majorBidi"/>
          <w:b/>
          <w:bCs/>
        </w:rPr>
      </w:pPr>
      <w:r w:rsidRPr="52406144">
        <w:rPr>
          <w:rFonts w:asciiTheme="majorHAnsi" w:eastAsiaTheme="majorEastAsia" w:hAnsiTheme="majorHAnsi" w:cstheme="majorBidi"/>
          <w:b/>
          <w:bCs/>
        </w:rPr>
        <w:t>Risk Assessment</w:t>
      </w:r>
    </w:p>
    <w:p w14:paraId="52BE0DD3" w14:textId="59260CAD" w:rsidR="0010722C" w:rsidRDefault="2FDB2848" w:rsidP="52406144">
      <w:pPr>
        <w:pStyle w:val="ListParagraph"/>
        <w:numPr>
          <w:ilvl w:val="0"/>
          <w:numId w:val="1"/>
        </w:numPr>
        <w:spacing w:before="240" w:after="240"/>
        <w:rPr>
          <w:rFonts w:asciiTheme="majorHAnsi" w:eastAsiaTheme="majorEastAsia" w:hAnsiTheme="majorHAnsi" w:cstheme="majorBidi"/>
        </w:rPr>
      </w:pPr>
      <w:r w:rsidRPr="52406144">
        <w:rPr>
          <w:rFonts w:asciiTheme="majorHAnsi" w:eastAsiaTheme="majorEastAsia" w:hAnsiTheme="majorHAnsi" w:cstheme="majorBidi"/>
        </w:rPr>
        <w:t>Mealtime risk assessments include specific choking hazards and are updated termly or after any incident.</w:t>
      </w:r>
    </w:p>
    <w:p w14:paraId="6FAEFD40" w14:textId="15B9CBEC" w:rsidR="0010722C" w:rsidRDefault="2FDB2848" w:rsidP="52406144">
      <w:pPr>
        <w:pStyle w:val="ListParagraph"/>
        <w:numPr>
          <w:ilvl w:val="0"/>
          <w:numId w:val="1"/>
        </w:numPr>
        <w:spacing w:before="240" w:after="240"/>
        <w:rPr>
          <w:rFonts w:asciiTheme="majorHAnsi" w:eastAsiaTheme="majorEastAsia" w:hAnsiTheme="majorHAnsi" w:cstheme="majorBidi"/>
        </w:rPr>
      </w:pPr>
      <w:r w:rsidRPr="52406144">
        <w:rPr>
          <w:rFonts w:asciiTheme="majorHAnsi" w:eastAsiaTheme="majorEastAsia" w:hAnsiTheme="majorHAnsi" w:cstheme="majorBidi"/>
        </w:rPr>
        <w:t xml:space="preserve">Outdoor snack times and </w:t>
      </w:r>
      <w:bookmarkStart w:id="1" w:name="_Int_K8MbgXbC"/>
      <w:r w:rsidRPr="52406144">
        <w:rPr>
          <w:rFonts w:asciiTheme="majorHAnsi" w:eastAsiaTheme="majorEastAsia" w:hAnsiTheme="majorHAnsi" w:cstheme="majorBidi"/>
        </w:rPr>
        <w:t>special events</w:t>
      </w:r>
      <w:bookmarkEnd w:id="1"/>
      <w:r w:rsidRPr="52406144">
        <w:rPr>
          <w:rFonts w:asciiTheme="majorHAnsi" w:eastAsiaTheme="majorEastAsia" w:hAnsiTheme="majorHAnsi" w:cstheme="majorBidi"/>
        </w:rPr>
        <w:t xml:space="preserve"> are also risk-assessed to ensure safe supervision.</w:t>
      </w:r>
    </w:p>
    <w:p w14:paraId="27368267" w14:textId="77777777" w:rsidR="0010722C" w:rsidRPr="000A0FE0" w:rsidRDefault="00497E20" w:rsidP="52406144">
      <w:pPr>
        <w:pStyle w:val="Heading2"/>
        <w:rPr>
          <w:color w:val="auto"/>
        </w:rPr>
      </w:pPr>
      <w:r w:rsidRPr="000A0FE0">
        <w:rPr>
          <w:color w:val="auto"/>
        </w:rPr>
        <w:t>6. Emergency Procedures and Business Continuity</w:t>
      </w:r>
    </w:p>
    <w:p w14:paraId="71357C10" w14:textId="5223B1A9" w:rsidR="0010722C" w:rsidRDefault="00497E20" w:rsidP="003E0F80">
      <w:pPr>
        <w:jc w:val="both"/>
        <w:rPr>
          <w:rFonts w:asciiTheme="majorHAnsi" w:eastAsiaTheme="majorEastAsia" w:hAnsiTheme="majorHAnsi" w:cstheme="majorBidi"/>
        </w:rPr>
      </w:pPr>
      <w:r>
        <w:br/>
      </w:r>
      <w:r w:rsidRPr="52406144">
        <w:rPr>
          <w:rFonts w:asciiTheme="majorHAnsi" w:eastAsiaTheme="majorEastAsia" w:hAnsiTheme="majorHAnsi" w:cstheme="majorBidi"/>
        </w:rPr>
        <w:t>The school maintains a clear emergency plan, including fire, lockdown, medical emergencies, and severe weather procedures. Evacuation routes and assembly points are displayed, and regular drills are held. Parents will be informed of any serious incidents as appropriate.</w:t>
      </w:r>
    </w:p>
    <w:p w14:paraId="04268A84" w14:textId="77777777" w:rsidR="000A0FE0" w:rsidRDefault="00497E20" w:rsidP="000A0FE0">
      <w:pPr>
        <w:pStyle w:val="Heading2"/>
        <w:rPr>
          <w:b w:val="0"/>
          <w:bCs w:val="0"/>
          <w:color w:val="auto"/>
          <w:sz w:val="22"/>
          <w:szCs w:val="22"/>
        </w:rPr>
      </w:pPr>
      <w:r w:rsidRPr="000A0FE0">
        <w:rPr>
          <w:color w:val="auto"/>
        </w:rPr>
        <w:lastRenderedPageBreak/>
        <w:t xml:space="preserve">7. Visitors, </w:t>
      </w:r>
      <w:r w:rsidR="55AF9573" w:rsidRPr="000A0FE0">
        <w:rPr>
          <w:color w:val="auto"/>
        </w:rPr>
        <w:t>Contractors,</w:t>
      </w:r>
      <w:r w:rsidRPr="000A0FE0">
        <w:rPr>
          <w:color w:val="auto"/>
        </w:rPr>
        <w:t xml:space="preserve"> and Volunteers</w:t>
      </w:r>
      <w:r>
        <w:br/>
      </w:r>
    </w:p>
    <w:p w14:paraId="1896A058" w14:textId="01568EAD" w:rsidR="0010722C" w:rsidRPr="000A0FE0" w:rsidRDefault="00497E20" w:rsidP="000A0FE0">
      <w:pPr>
        <w:pStyle w:val="Heading2"/>
        <w:jc w:val="both"/>
        <w:rPr>
          <w:color w:val="auto"/>
        </w:rPr>
      </w:pPr>
      <w:r w:rsidRPr="000A0FE0">
        <w:rPr>
          <w:b w:val="0"/>
          <w:bCs w:val="0"/>
          <w:color w:val="auto"/>
          <w:sz w:val="22"/>
          <w:szCs w:val="22"/>
        </w:rPr>
        <w:t xml:space="preserve">All visitors and volunteers are required to sign in, show identification, and wear a visitor badge. Contractors working on site must provide evidence of risk assessments and </w:t>
      </w:r>
      <w:r w:rsidR="39A7CB76" w:rsidRPr="000A0FE0">
        <w:rPr>
          <w:b w:val="0"/>
          <w:bCs w:val="0"/>
          <w:color w:val="auto"/>
          <w:sz w:val="22"/>
          <w:szCs w:val="22"/>
        </w:rPr>
        <w:t>safety</w:t>
      </w:r>
      <w:r w:rsidRPr="000A0FE0">
        <w:rPr>
          <w:b w:val="0"/>
          <w:bCs w:val="0"/>
          <w:color w:val="auto"/>
          <w:sz w:val="22"/>
          <w:szCs w:val="22"/>
        </w:rPr>
        <w:t xml:space="preserve"> practices. Volunteers are </w:t>
      </w:r>
      <w:r w:rsidR="02A8D1D2" w:rsidRPr="000A0FE0">
        <w:rPr>
          <w:b w:val="0"/>
          <w:bCs w:val="0"/>
          <w:color w:val="auto"/>
          <w:sz w:val="22"/>
          <w:szCs w:val="22"/>
        </w:rPr>
        <w:t>always supervised</w:t>
      </w:r>
      <w:r w:rsidRPr="000A0FE0">
        <w:rPr>
          <w:b w:val="0"/>
          <w:bCs w:val="0"/>
          <w:color w:val="auto"/>
          <w:sz w:val="22"/>
          <w:szCs w:val="22"/>
        </w:rPr>
        <w:t xml:space="preserve"> and require DBS clearance.</w:t>
      </w:r>
      <w:r w:rsidR="000A0FE0">
        <w:rPr>
          <w:b w:val="0"/>
          <w:bCs w:val="0"/>
          <w:color w:val="auto"/>
          <w:sz w:val="22"/>
          <w:szCs w:val="22"/>
        </w:rPr>
        <w:tab/>
        <w:t xml:space="preserve"> </w:t>
      </w:r>
      <w:r>
        <w:br/>
      </w:r>
    </w:p>
    <w:p w14:paraId="6592082A" w14:textId="77777777" w:rsidR="0010722C" w:rsidRPr="000A0FE0" w:rsidRDefault="00497E20" w:rsidP="000A0FE0">
      <w:pPr>
        <w:pStyle w:val="Heading2"/>
        <w:jc w:val="both"/>
        <w:rPr>
          <w:color w:val="auto"/>
        </w:rPr>
      </w:pPr>
      <w:r w:rsidRPr="000A0FE0">
        <w:rPr>
          <w:color w:val="auto"/>
        </w:rPr>
        <w:t>8. Parental Engagement</w:t>
      </w:r>
    </w:p>
    <w:p w14:paraId="2E5015F1" w14:textId="70AC2516" w:rsidR="0010722C" w:rsidRDefault="00497E20" w:rsidP="000A0FE0">
      <w:pPr>
        <w:jc w:val="both"/>
        <w:rPr>
          <w:rFonts w:asciiTheme="majorHAnsi" w:eastAsiaTheme="majorEastAsia" w:hAnsiTheme="majorHAnsi" w:cstheme="majorBidi"/>
        </w:rPr>
      </w:pPr>
      <w:r>
        <w:br/>
      </w:r>
      <w:r w:rsidRPr="52406144">
        <w:rPr>
          <w:rFonts w:asciiTheme="majorHAnsi" w:eastAsiaTheme="majorEastAsia" w:hAnsiTheme="majorHAnsi" w:cstheme="majorBidi"/>
        </w:rPr>
        <w:t>The school actively works with parents to promote the welfare of children. Parents are informed about safeguarding procedures, collection arrangements, and illness reporting. The school shares guidance on health, hygiene, and online safety.</w:t>
      </w:r>
      <w:r w:rsidR="000A0FE0">
        <w:rPr>
          <w:rFonts w:asciiTheme="majorHAnsi" w:eastAsiaTheme="majorEastAsia" w:hAnsiTheme="majorHAnsi" w:cstheme="majorBidi"/>
        </w:rPr>
        <w:tab/>
      </w:r>
      <w:r>
        <w:br/>
      </w:r>
    </w:p>
    <w:p w14:paraId="51667A7E" w14:textId="77777777" w:rsidR="0010722C" w:rsidRPr="000A0FE0" w:rsidRDefault="00497E20" w:rsidP="52406144">
      <w:pPr>
        <w:pStyle w:val="Heading2"/>
        <w:rPr>
          <w:color w:val="auto"/>
        </w:rPr>
      </w:pPr>
      <w:r w:rsidRPr="000A0FE0">
        <w:rPr>
          <w:color w:val="auto"/>
        </w:rPr>
        <w:t>9. Monitoring, Review and Governance</w:t>
      </w:r>
    </w:p>
    <w:p w14:paraId="3AB754A6" w14:textId="7A6CF7EC" w:rsidR="0010722C" w:rsidRDefault="00497E20" w:rsidP="52406144">
      <w:pPr>
        <w:rPr>
          <w:rFonts w:asciiTheme="majorHAnsi" w:eastAsiaTheme="majorEastAsia" w:hAnsiTheme="majorHAnsi" w:cstheme="majorBidi"/>
        </w:rPr>
      </w:pPr>
      <w:r>
        <w:br/>
      </w:r>
      <w:r w:rsidRPr="52406144">
        <w:rPr>
          <w:rFonts w:asciiTheme="majorHAnsi" w:eastAsiaTheme="majorEastAsia" w:hAnsiTheme="majorHAnsi" w:cstheme="majorBidi"/>
        </w:rPr>
        <w:t xml:space="preserve">This policy is monitored and reviewed annually by the Headteacher, </w:t>
      </w:r>
      <w:r w:rsidR="00630AA8" w:rsidRPr="52406144">
        <w:rPr>
          <w:rFonts w:asciiTheme="majorHAnsi" w:eastAsiaTheme="majorEastAsia" w:hAnsiTheme="majorHAnsi" w:cstheme="majorBidi"/>
        </w:rPr>
        <w:t xml:space="preserve">EYFS leader, </w:t>
      </w:r>
      <w:r w:rsidRPr="52406144">
        <w:rPr>
          <w:rFonts w:asciiTheme="majorHAnsi" w:eastAsiaTheme="majorEastAsia" w:hAnsiTheme="majorHAnsi" w:cstheme="majorBidi"/>
        </w:rPr>
        <w:t>DSL, and Governors, or earlier if required by legislative changes or incidents. The next review is</w:t>
      </w:r>
      <w:r w:rsidR="000A0FE0">
        <w:rPr>
          <w:rFonts w:asciiTheme="majorHAnsi" w:eastAsiaTheme="majorEastAsia" w:hAnsiTheme="majorHAnsi" w:cstheme="majorBidi"/>
        </w:rPr>
        <w:t xml:space="preserve"> in the autumn term, 2026</w:t>
      </w:r>
      <w:r w:rsidR="000A0FE0">
        <w:t>.</w:t>
      </w:r>
    </w:p>
    <w:sectPr w:rsidR="0010722C" w:rsidSect="00034616">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478F0" w14:textId="77777777" w:rsidR="00AF3B43" w:rsidRDefault="00AF3B43" w:rsidP="000A0FE0">
      <w:pPr>
        <w:spacing w:after="0" w:line="240" w:lineRule="auto"/>
      </w:pPr>
      <w:r>
        <w:separator/>
      </w:r>
    </w:p>
  </w:endnote>
  <w:endnote w:type="continuationSeparator" w:id="0">
    <w:p w14:paraId="0293C2D9" w14:textId="77777777" w:rsidR="00AF3B43" w:rsidRDefault="00AF3B43" w:rsidP="000A0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7798972"/>
      <w:docPartObj>
        <w:docPartGallery w:val="Page Numbers (Bottom of Page)"/>
        <w:docPartUnique/>
      </w:docPartObj>
    </w:sdtPr>
    <w:sdtContent>
      <w:sdt>
        <w:sdtPr>
          <w:id w:val="1728636285"/>
          <w:docPartObj>
            <w:docPartGallery w:val="Page Numbers (Top of Page)"/>
            <w:docPartUnique/>
          </w:docPartObj>
        </w:sdtPr>
        <w:sdtContent>
          <w:p w14:paraId="63362BA6" w14:textId="0CC30E6C" w:rsidR="000A0FE0" w:rsidRDefault="000A0FE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EABEE6A" w14:textId="77777777" w:rsidR="000A0FE0" w:rsidRDefault="000A0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0E57E" w14:textId="77777777" w:rsidR="00AF3B43" w:rsidRDefault="00AF3B43" w:rsidP="000A0FE0">
      <w:pPr>
        <w:spacing w:after="0" w:line="240" w:lineRule="auto"/>
      </w:pPr>
      <w:r>
        <w:separator/>
      </w:r>
    </w:p>
  </w:footnote>
  <w:footnote w:type="continuationSeparator" w:id="0">
    <w:p w14:paraId="0B081AEB" w14:textId="77777777" w:rsidR="00AF3B43" w:rsidRDefault="00AF3B43" w:rsidP="000A0FE0">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5XDRCdvPuC+WfK" int2:id="9Fp5kqxz">
      <int2:state int2:type="spell" int2:value="Rejected"/>
    </int2:textHash>
    <int2:textHash int2:hashCode="vhkEt59Tqvdna/" int2:id="6cpsI72Y">
      <int2:state int2:type="spell" int2:value="Rejected"/>
    </int2:textHash>
    <int2:textHash int2:hashCode="YrHQKG3kRiiGUz" int2:id="9ONYG3aF">
      <int2:state int2:type="spell" int2:value="Rejected"/>
    </int2:textHash>
    <int2:bookmark int2:bookmarkName="_Int_K8MbgXbC" int2:invalidationBookmarkName="" int2:hashCode="CCdDB6R3IQFXhW" int2:id="idRSZ7y5">
      <int2:state int2:type="style" int2:value="Rejected"/>
    </int2:bookmark>
    <int2:bookmark int2:bookmarkName="_Int_1iOGn4oR" int2:invalidationBookmarkName="" int2:hashCode="IAnTvcDb6oQNHT" int2:id="ISm8ciaq">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7D204D"/>
    <w:multiLevelType w:val="hybridMultilevel"/>
    <w:tmpl w:val="FFFFFFFF"/>
    <w:lvl w:ilvl="0" w:tplc="ADBC9BDE">
      <w:start w:val="1"/>
      <w:numFmt w:val="bullet"/>
      <w:lvlText w:val=""/>
      <w:lvlJc w:val="left"/>
      <w:pPr>
        <w:ind w:left="720" w:hanging="360"/>
      </w:pPr>
      <w:rPr>
        <w:rFonts w:ascii="Symbol" w:hAnsi="Symbol" w:hint="default"/>
      </w:rPr>
    </w:lvl>
    <w:lvl w:ilvl="1" w:tplc="4016DDC2">
      <w:start w:val="1"/>
      <w:numFmt w:val="bullet"/>
      <w:lvlText w:val="o"/>
      <w:lvlJc w:val="left"/>
      <w:pPr>
        <w:ind w:left="1440" w:hanging="360"/>
      </w:pPr>
      <w:rPr>
        <w:rFonts w:ascii="Courier New" w:hAnsi="Courier New" w:hint="default"/>
      </w:rPr>
    </w:lvl>
    <w:lvl w:ilvl="2" w:tplc="DB90A238">
      <w:start w:val="1"/>
      <w:numFmt w:val="bullet"/>
      <w:lvlText w:val=""/>
      <w:lvlJc w:val="left"/>
      <w:pPr>
        <w:ind w:left="2160" w:hanging="360"/>
      </w:pPr>
      <w:rPr>
        <w:rFonts w:ascii="Wingdings" w:hAnsi="Wingdings" w:hint="default"/>
      </w:rPr>
    </w:lvl>
    <w:lvl w:ilvl="3" w:tplc="CE88E35A">
      <w:start w:val="1"/>
      <w:numFmt w:val="bullet"/>
      <w:lvlText w:val=""/>
      <w:lvlJc w:val="left"/>
      <w:pPr>
        <w:ind w:left="2880" w:hanging="360"/>
      </w:pPr>
      <w:rPr>
        <w:rFonts w:ascii="Symbol" w:hAnsi="Symbol" w:hint="default"/>
      </w:rPr>
    </w:lvl>
    <w:lvl w:ilvl="4" w:tplc="9DA07060">
      <w:start w:val="1"/>
      <w:numFmt w:val="bullet"/>
      <w:lvlText w:val="o"/>
      <w:lvlJc w:val="left"/>
      <w:pPr>
        <w:ind w:left="3600" w:hanging="360"/>
      </w:pPr>
      <w:rPr>
        <w:rFonts w:ascii="Courier New" w:hAnsi="Courier New" w:hint="default"/>
      </w:rPr>
    </w:lvl>
    <w:lvl w:ilvl="5" w:tplc="708E8790">
      <w:start w:val="1"/>
      <w:numFmt w:val="bullet"/>
      <w:lvlText w:val=""/>
      <w:lvlJc w:val="left"/>
      <w:pPr>
        <w:ind w:left="4320" w:hanging="360"/>
      </w:pPr>
      <w:rPr>
        <w:rFonts w:ascii="Wingdings" w:hAnsi="Wingdings" w:hint="default"/>
      </w:rPr>
    </w:lvl>
    <w:lvl w:ilvl="6" w:tplc="016E4A54">
      <w:start w:val="1"/>
      <w:numFmt w:val="bullet"/>
      <w:lvlText w:val=""/>
      <w:lvlJc w:val="left"/>
      <w:pPr>
        <w:ind w:left="5040" w:hanging="360"/>
      </w:pPr>
      <w:rPr>
        <w:rFonts w:ascii="Symbol" w:hAnsi="Symbol" w:hint="default"/>
      </w:rPr>
    </w:lvl>
    <w:lvl w:ilvl="7" w:tplc="E03E6E3C">
      <w:start w:val="1"/>
      <w:numFmt w:val="bullet"/>
      <w:lvlText w:val="o"/>
      <w:lvlJc w:val="left"/>
      <w:pPr>
        <w:ind w:left="5760" w:hanging="360"/>
      </w:pPr>
      <w:rPr>
        <w:rFonts w:ascii="Courier New" w:hAnsi="Courier New" w:hint="default"/>
      </w:rPr>
    </w:lvl>
    <w:lvl w:ilvl="8" w:tplc="8F8A10A2">
      <w:start w:val="1"/>
      <w:numFmt w:val="bullet"/>
      <w:lvlText w:val=""/>
      <w:lvlJc w:val="left"/>
      <w:pPr>
        <w:ind w:left="6480" w:hanging="360"/>
      </w:pPr>
      <w:rPr>
        <w:rFonts w:ascii="Wingdings" w:hAnsi="Wingdings" w:hint="default"/>
      </w:rPr>
    </w:lvl>
  </w:abstractNum>
  <w:abstractNum w:abstractNumId="10" w15:restartNumberingAfterBreak="0">
    <w:nsid w:val="05ACB37E"/>
    <w:multiLevelType w:val="hybridMultilevel"/>
    <w:tmpl w:val="FFFFFFFF"/>
    <w:lvl w:ilvl="0" w:tplc="79EE0F66">
      <w:start w:val="1"/>
      <w:numFmt w:val="bullet"/>
      <w:lvlText w:val=""/>
      <w:lvlJc w:val="left"/>
      <w:pPr>
        <w:ind w:left="720" w:hanging="360"/>
      </w:pPr>
      <w:rPr>
        <w:rFonts w:ascii="Symbol" w:hAnsi="Symbol" w:hint="default"/>
      </w:rPr>
    </w:lvl>
    <w:lvl w:ilvl="1" w:tplc="22B01E48">
      <w:start w:val="1"/>
      <w:numFmt w:val="bullet"/>
      <w:lvlText w:val="o"/>
      <w:lvlJc w:val="left"/>
      <w:pPr>
        <w:ind w:left="1440" w:hanging="360"/>
      </w:pPr>
      <w:rPr>
        <w:rFonts w:ascii="Courier New" w:hAnsi="Courier New" w:hint="default"/>
      </w:rPr>
    </w:lvl>
    <w:lvl w:ilvl="2" w:tplc="07FED62E">
      <w:start w:val="1"/>
      <w:numFmt w:val="bullet"/>
      <w:lvlText w:val=""/>
      <w:lvlJc w:val="left"/>
      <w:pPr>
        <w:ind w:left="2160" w:hanging="360"/>
      </w:pPr>
      <w:rPr>
        <w:rFonts w:ascii="Wingdings" w:hAnsi="Wingdings" w:hint="default"/>
      </w:rPr>
    </w:lvl>
    <w:lvl w:ilvl="3" w:tplc="3192F7A0">
      <w:start w:val="1"/>
      <w:numFmt w:val="bullet"/>
      <w:lvlText w:val=""/>
      <w:lvlJc w:val="left"/>
      <w:pPr>
        <w:ind w:left="2880" w:hanging="360"/>
      </w:pPr>
      <w:rPr>
        <w:rFonts w:ascii="Symbol" w:hAnsi="Symbol" w:hint="default"/>
      </w:rPr>
    </w:lvl>
    <w:lvl w:ilvl="4" w:tplc="560226BC">
      <w:start w:val="1"/>
      <w:numFmt w:val="bullet"/>
      <w:lvlText w:val="o"/>
      <w:lvlJc w:val="left"/>
      <w:pPr>
        <w:ind w:left="3600" w:hanging="360"/>
      </w:pPr>
      <w:rPr>
        <w:rFonts w:ascii="Courier New" w:hAnsi="Courier New" w:hint="default"/>
      </w:rPr>
    </w:lvl>
    <w:lvl w:ilvl="5" w:tplc="6D1C4392">
      <w:start w:val="1"/>
      <w:numFmt w:val="bullet"/>
      <w:lvlText w:val=""/>
      <w:lvlJc w:val="left"/>
      <w:pPr>
        <w:ind w:left="4320" w:hanging="360"/>
      </w:pPr>
      <w:rPr>
        <w:rFonts w:ascii="Wingdings" w:hAnsi="Wingdings" w:hint="default"/>
      </w:rPr>
    </w:lvl>
    <w:lvl w:ilvl="6" w:tplc="9752B25C">
      <w:start w:val="1"/>
      <w:numFmt w:val="bullet"/>
      <w:lvlText w:val=""/>
      <w:lvlJc w:val="left"/>
      <w:pPr>
        <w:ind w:left="5040" w:hanging="360"/>
      </w:pPr>
      <w:rPr>
        <w:rFonts w:ascii="Symbol" w:hAnsi="Symbol" w:hint="default"/>
      </w:rPr>
    </w:lvl>
    <w:lvl w:ilvl="7" w:tplc="E6CEEEEE">
      <w:start w:val="1"/>
      <w:numFmt w:val="bullet"/>
      <w:lvlText w:val="o"/>
      <w:lvlJc w:val="left"/>
      <w:pPr>
        <w:ind w:left="5760" w:hanging="360"/>
      </w:pPr>
      <w:rPr>
        <w:rFonts w:ascii="Courier New" w:hAnsi="Courier New" w:hint="default"/>
      </w:rPr>
    </w:lvl>
    <w:lvl w:ilvl="8" w:tplc="E242A466">
      <w:start w:val="1"/>
      <w:numFmt w:val="bullet"/>
      <w:lvlText w:val=""/>
      <w:lvlJc w:val="left"/>
      <w:pPr>
        <w:ind w:left="6480" w:hanging="360"/>
      </w:pPr>
      <w:rPr>
        <w:rFonts w:ascii="Wingdings" w:hAnsi="Wingdings" w:hint="default"/>
      </w:rPr>
    </w:lvl>
  </w:abstractNum>
  <w:abstractNum w:abstractNumId="11" w15:restartNumberingAfterBreak="0">
    <w:nsid w:val="170EFB20"/>
    <w:multiLevelType w:val="hybridMultilevel"/>
    <w:tmpl w:val="FFFFFFFF"/>
    <w:lvl w:ilvl="0" w:tplc="1812ABE8">
      <w:start w:val="1"/>
      <w:numFmt w:val="bullet"/>
      <w:lvlText w:val=""/>
      <w:lvlJc w:val="left"/>
      <w:pPr>
        <w:ind w:left="720" w:hanging="360"/>
      </w:pPr>
      <w:rPr>
        <w:rFonts w:ascii="Symbol" w:hAnsi="Symbol" w:hint="default"/>
      </w:rPr>
    </w:lvl>
    <w:lvl w:ilvl="1" w:tplc="9488882C">
      <w:start w:val="1"/>
      <w:numFmt w:val="bullet"/>
      <w:lvlText w:val="o"/>
      <w:lvlJc w:val="left"/>
      <w:pPr>
        <w:ind w:left="1440" w:hanging="360"/>
      </w:pPr>
      <w:rPr>
        <w:rFonts w:ascii="Courier New" w:hAnsi="Courier New" w:hint="default"/>
      </w:rPr>
    </w:lvl>
    <w:lvl w:ilvl="2" w:tplc="A8B0E2AA">
      <w:start w:val="1"/>
      <w:numFmt w:val="bullet"/>
      <w:lvlText w:val=""/>
      <w:lvlJc w:val="left"/>
      <w:pPr>
        <w:ind w:left="2160" w:hanging="360"/>
      </w:pPr>
      <w:rPr>
        <w:rFonts w:ascii="Wingdings" w:hAnsi="Wingdings" w:hint="default"/>
      </w:rPr>
    </w:lvl>
    <w:lvl w:ilvl="3" w:tplc="1242EE34">
      <w:start w:val="1"/>
      <w:numFmt w:val="bullet"/>
      <w:lvlText w:val=""/>
      <w:lvlJc w:val="left"/>
      <w:pPr>
        <w:ind w:left="2880" w:hanging="360"/>
      </w:pPr>
      <w:rPr>
        <w:rFonts w:ascii="Symbol" w:hAnsi="Symbol" w:hint="default"/>
      </w:rPr>
    </w:lvl>
    <w:lvl w:ilvl="4" w:tplc="E228D1B2">
      <w:start w:val="1"/>
      <w:numFmt w:val="bullet"/>
      <w:lvlText w:val="o"/>
      <w:lvlJc w:val="left"/>
      <w:pPr>
        <w:ind w:left="3600" w:hanging="360"/>
      </w:pPr>
      <w:rPr>
        <w:rFonts w:ascii="Courier New" w:hAnsi="Courier New" w:hint="default"/>
      </w:rPr>
    </w:lvl>
    <w:lvl w:ilvl="5" w:tplc="4792381C">
      <w:start w:val="1"/>
      <w:numFmt w:val="bullet"/>
      <w:lvlText w:val=""/>
      <w:lvlJc w:val="left"/>
      <w:pPr>
        <w:ind w:left="4320" w:hanging="360"/>
      </w:pPr>
      <w:rPr>
        <w:rFonts w:ascii="Wingdings" w:hAnsi="Wingdings" w:hint="default"/>
      </w:rPr>
    </w:lvl>
    <w:lvl w:ilvl="6" w:tplc="E9C01044">
      <w:start w:val="1"/>
      <w:numFmt w:val="bullet"/>
      <w:lvlText w:val=""/>
      <w:lvlJc w:val="left"/>
      <w:pPr>
        <w:ind w:left="5040" w:hanging="360"/>
      </w:pPr>
      <w:rPr>
        <w:rFonts w:ascii="Symbol" w:hAnsi="Symbol" w:hint="default"/>
      </w:rPr>
    </w:lvl>
    <w:lvl w:ilvl="7" w:tplc="60CCD812">
      <w:start w:val="1"/>
      <w:numFmt w:val="bullet"/>
      <w:lvlText w:val="o"/>
      <w:lvlJc w:val="left"/>
      <w:pPr>
        <w:ind w:left="5760" w:hanging="360"/>
      </w:pPr>
      <w:rPr>
        <w:rFonts w:ascii="Courier New" w:hAnsi="Courier New" w:hint="default"/>
      </w:rPr>
    </w:lvl>
    <w:lvl w:ilvl="8" w:tplc="EB98B5AA">
      <w:start w:val="1"/>
      <w:numFmt w:val="bullet"/>
      <w:lvlText w:val=""/>
      <w:lvlJc w:val="left"/>
      <w:pPr>
        <w:ind w:left="6480" w:hanging="360"/>
      </w:pPr>
      <w:rPr>
        <w:rFonts w:ascii="Wingdings" w:hAnsi="Wingdings" w:hint="default"/>
      </w:rPr>
    </w:lvl>
  </w:abstractNum>
  <w:abstractNum w:abstractNumId="12" w15:restartNumberingAfterBreak="0">
    <w:nsid w:val="2C3A714F"/>
    <w:multiLevelType w:val="hybridMultilevel"/>
    <w:tmpl w:val="FFFFFFFF"/>
    <w:lvl w:ilvl="0" w:tplc="E8547AEC">
      <w:start w:val="1"/>
      <w:numFmt w:val="bullet"/>
      <w:lvlText w:val=""/>
      <w:lvlJc w:val="left"/>
      <w:pPr>
        <w:ind w:left="720" w:hanging="360"/>
      </w:pPr>
      <w:rPr>
        <w:rFonts w:ascii="Symbol" w:hAnsi="Symbol" w:hint="default"/>
      </w:rPr>
    </w:lvl>
    <w:lvl w:ilvl="1" w:tplc="117E5F8C">
      <w:start w:val="1"/>
      <w:numFmt w:val="bullet"/>
      <w:lvlText w:val="o"/>
      <w:lvlJc w:val="left"/>
      <w:pPr>
        <w:ind w:left="1440" w:hanging="360"/>
      </w:pPr>
      <w:rPr>
        <w:rFonts w:ascii="Courier New" w:hAnsi="Courier New" w:hint="default"/>
      </w:rPr>
    </w:lvl>
    <w:lvl w:ilvl="2" w:tplc="E5E63078">
      <w:start w:val="1"/>
      <w:numFmt w:val="bullet"/>
      <w:lvlText w:val=""/>
      <w:lvlJc w:val="left"/>
      <w:pPr>
        <w:ind w:left="2160" w:hanging="360"/>
      </w:pPr>
      <w:rPr>
        <w:rFonts w:ascii="Wingdings" w:hAnsi="Wingdings" w:hint="default"/>
      </w:rPr>
    </w:lvl>
    <w:lvl w:ilvl="3" w:tplc="C50265F2">
      <w:start w:val="1"/>
      <w:numFmt w:val="bullet"/>
      <w:lvlText w:val=""/>
      <w:lvlJc w:val="left"/>
      <w:pPr>
        <w:ind w:left="2880" w:hanging="360"/>
      </w:pPr>
      <w:rPr>
        <w:rFonts w:ascii="Symbol" w:hAnsi="Symbol" w:hint="default"/>
      </w:rPr>
    </w:lvl>
    <w:lvl w:ilvl="4" w:tplc="8C309914">
      <w:start w:val="1"/>
      <w:numFmt w:val="bullet"/>
      <w:lvlText w:val="o"/>
      <w:lvlJc w:val="left"/>
      <w:pPr>
        <w:ind w:left="3600" w:hanging="360"/>
      </w:pPr>
      <w:rPr>
        <w:rFonts w:ascii="Courier New" w:hAnsi="Courier New" w:hint="default"/>
      </w:rPr>
    </w:lvl>
    <w:lvl w:ilvl="5" w:tplc="3E1E5E62">
      <w:start w:val="1"/>
      <w:numFmt w:val="bullet"/>
      <w:lvlText w:val=""/>
      <w:lvlJc w:val="left"/>
      <w:pPr>
        <w:ind w:left="4320" w:hanging="360"/>
      </w:pPr>
      <w:rPr>
        <w:rFonts w:ascii="Wingdings" w:hAnsi="Wingdings" w:hint="default"/>
      </w:rPr>
    </w:lvl>
    <w:lvl w:ilvl="6" w:tplc="5622DB84">
      <w:start w:val="1"/>
      <w:numFmt w:val="bullet"/>
      <w:lvlText w:val=""/>
      <w:lvlJc w:val="left"/>
      <w:pPr>
        <w:ind w:left="5040" w:hanging="360"/>
      </w:pPr>
      <w:rPr>
        <w:rFonts w:ascii="Symbol" w:hAnsi="Symbol" w:hint="default"/>
      </w:rPr>
    </w:lvl>
    <w:lvl w:ilvl="7" w:tplc="02305D66">
      <w:start w:val="1"/>
      <w:numFmt w:val="bullet"/>
      <w:lvlText w:val="o"/>
      <w:lvlJc w:val="left"/>
      <w:pPr>
        <w:ind w:left="5760" w:hanging="360"/>
      </w:pPr>
      <w:rPr>
        <w:rFonts w:ascii="Courier New" w:hAnsi="Courier New" w:hint="default"/>
      </w:rPr>
    </w:lvl>
    <w:lvl w:ilvl="8" w:tplc="684806B6">
      <w:start w:val="1"/>
      <w:numFmt w:val="bullet"/>
      <w:lvlText w:val=""/>
      <w:lvlJc w:val="left"/>
      <w:pPr>
        <w:ind w:left="6480" w:hanging="360"/>
      </w:pPr>
      <w:rPr>
        <w:rFonts w:ascii="Wingdings" w:hAnsi="Wingdings" w:hint="default"/>
      </w:rPr>
    </w:lvl>
  </w:abstractNum>
  <w:abstractNum w:abstractNumId="13" w15:restartNumberingAfterBreak="0">
    <w:nsid w:val="348A986E"/>
    <w:multiLevelType w:val="hybridMultilevel"/>
    <w:tmpl w:val="FFFFFFFF"/>
    <w:lvl w:ilvl="0" w:tplc="560695B8">
      <w:start w:val="1"/>
      <w:numFmt w:val="bullet"/>
      <w:lvlText w:val=""/>
      <w:lvlJc w:val="left"/>
      <w:pPr>
        <w:ind w:left="720" w:hanging="360"/>
      </w:pPr>
      <w:rPr>
        <w:rFonts w:ascii="Symbol" w:hAnsi="Symbol" w:hint="default"/>
      </w:rPr>
    </w:lvl>
    <w:lvl w:ilvl="1" w:tplc="45E2625E">
      <w:start w:val="1"/>
      <w:numFmt w:val="bullet"/>
      <w:lvlText w:val="o"/>
      <w:lvlJc w:val="left"/>
      <w:pPr>
        <w:ind w:left="1440" w:hanging="360"/>
      </w:pPr>
      <w:rPr>
        <w:rFonts w:ascii="Courier New" w:hAnsi="Courier New" w:hint="default"/>
      </w:rPr>
    </w:lvl>
    <w:lvl w:ilvl="2" w:tplc="0A9EA088">
      <w:start w:val="1"/>
      <w:numFmt w:val="bullet"/>
      <w:lvlText w:val=""/>
      <w:lvlJc w:val="left"/>
      <w:pPr>
        <w:ind w:left="2160" w:hanging="360"/>
      </w:pPr>
      <w:rPr>
        <w:rFonts w:ascii="Wingdings" w:hAnsi="Wingdings" w:hint="default"/>
      </w:rPr>
    </w:lvl>
    <w:lvl w:ilvl="3" w:tplc="03F63028">
      <w:start w:val="1"/>
      <w:numFmt w:val="bullet"/>
      <w:lvlText w:val=""/>
      <w:lvlJc w:val="left"/>
      <w:pPr>
        <w:ind w:left="2880" w:hanging="360"/>
      </w:pPr>
      <w:rPr>
        <w:rFonts w:ascii="Symbol" w:hAnsi="Symbol" w:hint="default"/>
      </w:rPr>
    </w:lvl>
    <w:lvl w:ilvl="4" w:tplc="FC72234C">
      <w:start w:val="1"/>
      <w:numFmt w:val="bullet"/>
      <w:lvlText w:val="o"/>
      <w:lvlJc w:val="left"/>
      <w:pPr>
        <w:ind w:left="3600" w:hanging="360"/>
      </w:pPr>
      <w:rPr>
        <w:rFonts w:ascii="Courier New" w:hAnsi="Courier New" w:hint="default"/>
      </w:rPr>
    </w:lvl>
    <w:lvl w:ilvl="5" w:tplc="8EE45B68">
      <w:start w:val="1"/>
      <w:numFmt w:val="bullet"/>
      <w:lvlText w:val=""/>
      <w:lvlJc w:val="left"/>
      <w:pPr>
        <w:ind w:left="4320" w:hanging="360"/>
      </w:pPr>
      <w:rPr>
        <w:rFonts w:ascii="Wingdings" w:hAnsi="Wingdings" w:hint="default"/>
      </w:rPr>
    </w:lvl>
    <w:lvl w:ilvl="6" w:tplc="20605792">
      <w:start w:val="1"/>
      <w:numFmt w:val="bullet"/>
      <w:lvlText w:val=""/>
      <w:lvlJc w:val="left"/>
      <w:pPr>
        <w:ind w:left="5040" w:hanging="360"/>
      </w:pPr>
      <w:rPr>
        <w:rFonts w:ascii="Symbol" w:hAnsi="Symbol" w:hint="default"/>
      </w:rPr>
    </w:lvl>
    <w:lvl w:ilvl="7" w:tplc="E78C9200">
      <w:start w:val="1"/>
      <w:numFmt w:val="bullet"/>
      <w:lvlText w:val="o"/>
      <w:lvlJc w:val="left"/>
      <w:pPr>
        <w:ind w:left="5760" w:hanging="360"/>
      </w:pPr>
      <w:rPr>
        <w:rFonts w:ascii="Courier New" w:hAnsi="Courier New" w:hint="default"/>
      </w:rPr>
    </w:lvl>
    <w:lvl w:ilvl="8" w:tplc="A418BCF8">
      <w:start w:val="1"/>
      <w:numFmt w:val="bullet"/>
      <w:lvlText w:val=""/>
      <w:lvlJc w:val="left"/>
      <w:pPr>
        <w:ind w:left="6480" w:hanging="360"/>
      </w:pPr>
      <w:rPr>
        <w:rFonts w:ascii="Wingdings" w:hAnsi="Wingdings" w:hint="default"/>
      </w:rPr>
    </w:lvl>
  </w:abstractNum>
  <w:abstractNum w:abstractNumId="14" w15:restartNumberingAfterBreak="0">
    <w:nsid w:val="58DEF25A"/>
    <w:multiLevelType w:val="hybridMultilevel"/>
    <w:tmpl w:val="FFFFFFFF"/>
    <w:lvl w:ilvl="0" w:tplc="AD96E8DA">
      <w:start w:val="1"/>
      <w:numFmt w:val="bullet"/>
      <w:lvlText w:val=""/>
      <w:lvlJc w:val="left"/>
      <w:pPr>
        <w:ind w:left="720" w:hanging="360"/>
      </w:pPr>
      <w:rPr>
        <w:rFonts w:ascii="Symbol" w:hAnsi="Symbol" w:hint="default"/>
      </w:rPr>
    </w:lvl>
    <w:lvl w:ilvl="1" w:tplc="99E2DAA0">
      <w:start w:val="1"/>
      <w:numFmt w:val="bullet"/>
      <w:lvlText w:val="o"/>
      <w:lvlJc w:val="left"/>
      <w:pPr>
        <w:ind w:left="1440" w:hanging="360"/>
      </w:pPr>
      <w:rPr>
        <w:rFonts w:ascii="Courier New" w:hAnsi="Courier New" w:hint="default"/>
      </w:rPr>
    </w:lvl>
    <w:lvl w:ilvl="2" w:tplc="A9C80F06">
      <w:start w:val="1"/>
      <w:numFmt w:val="bullet"/>
      <w:lvlText w:val=""/>
      <w:lvlJc w:val="left"/>
      <w:pPr>
        <w:ind w:left="2160" w:hanging="360"/>
      </w:pPr>
      <w:rPr>
        <w:rFonts w:ascii="Wingdings" w:hAnsi="Wingdings" w:hint="default"/>
      </w:rPr>
    </w:lvl>
    <w:lvl w:ilvl="3" w:tplc="A81E20BA">
      <w:start w:val="1"/>
      <w:numFmt w:val="bullet"/>
      <w:lvlText w:val=""/>
      <w:lvlJc w:val="left"/>
      <w:pPr>
        <w:ind w:left="2880" w:hanging="360"/>
      </w:pPr>
      <w:rPr>
        <w:rFonts w:ascii="Symbol" w:hAnsi="Symbol" w:hint="default"/>
      </w:rPr>
    </w:lvl>
    <w:lvl w:ilvl="4" w:tplc="06A2BB2A">
      <w:start w:val="1"/>
      <w:numFmt w:val="bullet"/>
      <w:lvlText w:val="o"/>
      <w:lvlJc w:val="left"/>
      <w:pPr>
        <w:ind w:left="3600" w:hanging="360"/>
      </w:pPr>
      <w:rPr>
        <w:rFonts w:ascii="Courier New" w:hAnsi="Courier New" w:hint="default"/>
      </w:rPr>
    </w:lvl>
    <w:lvl w:ilvl="5" w:tplc="C7524E8E">
      <w:start w:val="1"/>
      <w:numFmt w:val="bullet"/>
      <w:lvlText w:val=""/>
      <w:lvlJc w:val="left"/>
      <w:pPr>
        <w:ind w:left="4320" w:hanging="360"/>
      </w:pPr>
      <w:rPr>
        <w:rFonts w:ascii="Wingdings" w:hAnsi="Wingdings" w:hint="default"/>
      </w:rPr>
    </w:lvl>
    <w:lvl w:ilvl="6" w:tplc="11FA1E02">
      <w:start w:val="1"/>
      <w:numFmt w:val="bullet"/>
      <w:lvlText w:val=""/>
      <w:lvlJc w:val="left"/>
      <w:pPr>
        <w:ind w:left="5040" w:hanging="360"/>
      </w:pPr>
      <w:rPr>
        <w:rFonts w:ascii="Symbol" w:hAnsi="Symbol" w:hint="default"/>
      </w:rPr>
    </w:lvl>
    <w:lvl w:ilvl="7" w:tplc="A01A840E">
      <w:start w:val="1"/>
      <w:numFmt w:val="bullet"/>
      <w:lvlText w:val="o"/>
      <w:lvlJc w:val="left"/>
      <w:pPr>
        <w:ind w:left="5760" w:hanging="360"/>
      </w:pPr>
      <w:rPr>
        <w:rFonts w:ascii="Courier New" w:hAnsi="Courier New" w:hint="default"/>
      </w:rPr>
    </w:lvl>
    <w:lvl w:ilvl="8" w:tplc="A80E9132">
      <w:start w:val="1"/>
      <w:numFmt w:val="bullet"/>
      <w:lvlText w:val=""/>
      <w:lvlJc w:val="left"/>
      <w:pPr>
        <w:ind w:left="6480" w:hanging="360"/>
      </w:pPr>
      <w:rPr>
        <w:rFonts w:ascii="Wingdings" w:hAnsi="Wingdings" w:hint="default"/>
      </w:rPr>
    </w:lvl>
  </w:abstractNum>
  <w:abstractNum w:abstractNumId="15" w15:restartNumberingAfterBreak="0">
    <w:nsid w:val="6F4B4F0F"/>
    <w:multiLevelType w:val="hybridMultilevel"/>
    <w:tmpl w:val="FFFFFFFF"/>
    <w:lvl w:ilvl="0" w:tplc="EE028430">
      <w:start w:val="1"/>
      <w:numFmt w:val="bullet"/>
      <w:lvlText w:val=""/>
      <w:lvlJc w:val="left"/>
      <w:pPr>
        <w:ind w:left="720" w:hanging="360"/>
      </w:pPr>
      <w:rPr>
        <w:rFonts w:ascii="Symbol" w:hAnsi="Symbol" w:hint="default"/>
      </w:rPr>
    </w:lvl>
    <w:lvl w:ilvl="1" w:tplc="B5E470A6">
      <w:start w:val="1"/>
      <w:numFmt w:val="bullet"/>
      <w:lvlText w:val="o"/>
      <w:lvlJc w:val="left"/>
      <w:pPr>
        <w:ind w:left="1440" w:hanging="360"/>
      </w:pPr>
      <w:rPr>
        <w:rFonts w:ascii="Courier New" w:hAnsi="Courier New" w:hint="default"/>
      </w:rPr>
    </w:lvl>
    <w:lvl w:ilvl="2" w:tplc="0FC2F1F6">
      <w:start w:val="1"/>
      <w:numFmt w:val="bullet"/>
      <w:lvlText w:val=""/>
      <w:lvlJc w:val="left"/>
      <w:pPr>
        <w:ind w:left="2160" w:hanging="360"/>
      </w:pPr>
      <w:rPr>
        <w:rFonts w:ascii="Wingdings" w:hAnsi="Wingdings" w:hint="default"/>
      </w:rPr>
    </w:lvl>
    <w:lvl w:ilvl="3" w:tplc="EEAAB1E4">
      <w:start w:val="1"/>
      <w:numFmt w:val="bullet"/>
      <w:lvlText w:val=""/>
      <w:lvlJc w:val="left"/>
      <w:pPr>
        <w:ind w:left="2880" w:hanging="360"/>
      </w:pPr>
      <w:rPr>
        <w:rFonts w:ascii="Symbol" w:hAnsi="Symbol" w:hint="default"/>
      </w:rPr>
    </w:lvl>
    <w:lvl w:ilvl="4" w:tplc="E59C5744">
      <w:start w:val="1"/>
      <w:numFmt w:val="bullet"/>
      <w:lvlText w:val="o"/>
      <w:lvlJc w:val="left"/>
      <w:pPr>
        <w:ind w:left="3600" w:hanging="360"/>
      </w:pPr>
      <w:rPr>
        <w:rFonts w:ascii="Courier New" w:hAnsi="Courier New" w:hint="default"/>
      </w:rPr>
    </w:lvl>
    <w:lvl w:ilvl="5" w:tplc="4BEE698A">
      <w:start w:val="1"/>
      <w:numFmt w:val="bullet"/>
      <w:lvlText w:val=""/>
      <w:lvlJc w:val="left"/>
      <w:pPr>
        <w:ind w:left="4320" w:hanging="360"/>
      </w:pPr>
      <w:rPr>
        <w:rFonts w:ascii="Wingdings" w:hAnsi="Wingdings" w:hint="default"/>
      </w:rPr>
    </w:lvl>
    <w:lvl w:ilvl="6" w:tplc="65AE5706">
      <w:start w:val="1"/>
      <w:numFmt w:val="bullet"/>
      <w:lvlText w:val=""/>
      <w:lvlJc w:val="left"/>
      <w:pPr>
        <w:ind w:left="5040" w:hanging="360"/>
      </w:pPr>
      <w:rPr>
        <w:rFonts w:ascii="Symbol" w:hAnsi="Symbol" w:hint="default"/>
      </w:rPr>
    </w:lvl>
    <w:lvl w:ilvl="7" w:tplc="09BA6D9A">
      <w:start w:val="1"/>
      <w:numFmt w:val="bullet"/>
      <w:lvlText w:val="o"/>
      <w:lvlJc w:val="left"/>
      <w:pPr>
        <w:ind w:left="5760" w:hanging="360"/>
      </w:pPr>
      <w:rPr>
        <w:rFonts w:ascii="Courier New" w:hAnsi="Courier New" w:hint="default"/>
      </w:rPr>
    </w:lvl>
    <w:lvl w:ilvl="8" w:tplc="1D3AB0CA">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1"/>
  </w:num>
  <w:num w:numId="4">
    <w:abstractNumId w:val="12"/>
  </w:num>
  <w:num w:numId="5">
    <w:abstractNumId w:val="15"/>
  </w:num>
  <w:num w:numId="6">
    <w:abstractNumId w:val="10"/>
  </w:num>
  <w:num w:numId="7">
    <w:abstractNumId w:val="13"/>
  </w:num>
  <w:num w:numId="8">
    <w:abstractNumId w:val="8"/>
  </w:num>
  <w:num w:numId="9">
    <w:abstractNumId w:val="6"/>
  </w:num>
  <w:num w:numId="10">
    <w:abstractNumId w:val="5"/>
  </w:num>
  <w:num w:numId="11">
    <w:abstractNumId w:val="4"/>
  </w:num>
  <w:num w:numId="12">
    <w:abstractNumId w:val="7"/>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BCF"/>
    <w:rsid w:val="000A0FE0"/>
    <w:rsid w:val="0010722C"/>
    <w:rsid w:val="00137E70"/>
    <w:rsid w:val="0015074B"/>
    <w:rsid w:val="00182D69"/>
    <w:rsid w:val="0029639D"/>
    <w:rsid w:val="00326F90"/>
    <w:rsid w:val="003E0F80"/>
    <w:rsid w:val="00497E20"/>
    <w:rsid w:val="00630AA8"/>
    <w:rsid w:val="00793BD6"/>
    <w:rsid w:val="007E4D9A"/>
    <w:rsid w:val="00A67D8D"/>
    <w:rsid w:val="00AA1D8D"/>
    <w:rsid w:val="00AF3B43"/>
    <w:rsid w:val="00B47730"/>
    <w:rsid w:val="00BC18ED"/>
    <w:rsid w:val="00CB0664"/>
    <w:rsid w:val="00E46CD0"/>
    <w:rsid w:val="00F34842"/>
    <w:rsid w:val="00FC693F"/>
    <w:rsid w:val="02A8D1D2"/>
    <w:rsid w:val="02C7E844"/>
    <w:rsid w:val="031B10C3"/>
    <w:rsid w:val="0358F8F1"/>
    <w:rsid w:val="03BDC55D"/>
    <w:rsid w:val="06CEE89F"/>
    <w:rsid w:val="07208CAF"/>
    <w:rsid w:val="08481F83"/>
    <w:rsid w:val="0ACAB569"/>
    <w:rsid w:val="12F301BB"/>
    <w:rsid w:val="146343CF"/>
    <w:rsid w:val="28848239"/>
    <w:rsid w:val="29E5D8D7"/>
    <w:rsid w:val="2D15CF65"/>
    <w:rsid w:val="2FDB2848"/>
    <w:rsid w:val="2FFC54BF"/>
    <w:rsid w:val="30B912D3"/>
    <w:rsid w:val="30CAE3CD"/>
    <w:rsid w:val="3117D1CE"/>
    <w:rsid w:val="37CDC562"/>
    <w:rsid w:val="39A7CB76"/>
    <w:rsid w:val="39E63D0C"/>
    <w:rsid w:val="3E3FFD83"/>
    <w:rsid w:val="3E79022B"/>
    <w:rsid w:val="41EFE0DD"/>
    <w:rsid w:val="43F566DD"/>
    <w:rsid w:val="44C918D8"/>
    <w:rsid w:val="45C8781E"/>
    <w:rsid w:val="4693505C"/>
    <w:rsid w:val="478DE81B"/>
    <w:rsid w:val="48417069"/>
    <w:rsid w:val="4ACE725E"/>
    <w:rsid w:val="4AD39002"/>
    <w:rsid w:val="4C9EC4BD"/>
    <w:rsid w:val="4DAB502E"/>
    <w:rsid w:val="4EB8C7C0"/>
    <w:rsid w:val="4F9E5F01"/>
    <w:rsid w:val="4FF21345"/>
    <w:rsid w:val="51287EF8"/>
    <w:rsid w:val="516B47DF"/>
    <w:rsid w:val="52406144"/>
    <w:rsid w:val="546DB573"/>
    <w:rsid w:val="55AF9573"/>
    <w:rsid w:val="586F72BB"/>
    <w:rsid w:val="58A45A66"/>
    <w:rsid w:val="59D828D8"/>
    <w:rsid w:val="5AC66728"/>
    <w:rsid w:val="5B9EC246"/>
    <w:rsid w:val="6103C449"/>
    <w:rsid w:val="63FEDFF7"/>
    <w:rsid w:val="67A46D30"/>
    <w:rsid w:val="67BCBCD8"/>
    <w:rsid w:val="6A1A2B1E"/>
    <w:rsid w:val="6D6319D6"/>
    <w:rsid w:val="7002D030"/>
    <w:rsid w:val="70637AE2"/>
    <w:rsid w:val="7216D993"/>
    <w:rsid w:val="744768C7"/>
    <w:rsid w:val="77F0CC14"/>
    <w:rsid w:val="7807964A"/>
    <w:rsid w:val="7BE93721"/>
    <w:rsid w:val="7F70D3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F3054A"/>
  <w14:defaultImageDpi w14:val="300"/>
  <w15:docId w15:val="{73A2EAA7-300D-4854-A366-DDF5EA0F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8"/>
      </w:numPr>
      <w:contextualSpacing/>
    </w:pPr>
  </w:style>
  <w:style w:type="paragraph" w:styleId="ListBullet2">
    <w:name w:val="List Bullet 2"/>
    <w:basedOn w:val="Normal"/>
    <w:uiPriority w:val="99"/>
    <w:unhideWhenUsed/>
    <w:rsid w:val="00326F90"/>
    <w:pPr>
      <w:numPr>
        <w:numId w:val="9"/>
      </w:numPr>
      <w:contextualSpacing/>
    </w:pPr>
  </w:style>
  <w:style w:type="paragraph" w:styleId="ListBullet3">
    <w:name w:val="List Bullet 3"/>
    <w:basedOn w:val="Normal"/>
    <w:uiPriority w:val="99"/>
    <w:unhideWhenUsed/>
    <w:rsid w:val="00326F90"/>
    <w:pPr>
      <w:numPr>
        <w:numId w:val="10"/>
      </w:numPr>
      <w:contextualSpacing/>
    </w:pPr>
  </w:style>
  <w:style w:type="paragraph" w:styleId="ListNumber">
    <w:name w:val="List Number"/>
    <w:basedOn w:val="Normal"/>
    <w:uiPriority w:val="99"/>
    <w:unhideWhenUsed/>
    <w:rsid w:val="00326F90"/>
    <w:pPr>
      <w:numPr>
        <w:numId w:val="12"/>
      </w:numPr>
      <w:contextualSpacing/>
    </w:pPr>
  </w:style>
  <w:style w:type="paragraph" w:styleId="ListNumber2">
    <w:name w:val="List Number 2"/>
    <w:basedOn w:val="Normal"/>
    <w:uiPriority w:val="99"/>
    <w:unhideWhenUsed/>
    <w:rsid w:val="0029639D"/>
    <w:pPr>
      <w:numPr>
        <w:numId w:val="13"/>
      </w:numPr>
      <w:contextualSpacing/>
    </w:pPr>
  </w:style>
  <w:style w:type="paragraph" w:styleId="ListNumber3">
    <w:name w:val="List Number 3"/>
    <w:basedOn w:val="Normal"/>
    <w:uiPriority w:val="99"/>
    <w:unhideWhenUsed/>
    <w:rsid w:val="0029639D"/>
    <w:pPr>
      <w:numPr>
        <w:numId w:val="14"/>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1a3150a313c14e5b"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886FAA6CB744408567E7DB0AB5CA20" ma:contentTypeVersion="11" ma:contentTypeDescription="Create a new document." ma:contentTypeScope="" ma:versionID="c98bb9a029a402cbcb0405bff9d54c2f">
  <xsd:schema xmlns:xsd="http://www.w3.org/2001/XMLSchema" xmlns:xs="http://www.w3.org/2001/XMLSchema" xmlns:p="http://schemas.microsoft.com/office/2006/metadata/properties" xmlns:ns2="f845cedf-b762-4fda-85fe-6eeb25fb3079" xmlns:ns3="b09b3b2f-ad2d-4c13-8c78-3770d5234d18" targetNamespace="http://schemas.microsoft.com/office/2006/metadata/properties" ma:root="true" ma:fieldsID="bc4fef434dd8f6aabc9dc0083b728ce5" ns2:_="" ns3:_="">
    <xsd:import namespace="f845cedf-b762-4fda-85fe-6eeb25fb3079"/>
    <xsd:import namespace="b09b3b2f-ad2d-4c13-8c78-3770d5234d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5cedf-b762-4fda-85fe-6eeb25fb3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82be30-a056-4c3f-a55c-0d6f0d3f26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9b3b2f-ad2d-4c13-8c78-3770d5234d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68e5466-5e0e-48c7-acaf-2af126deb3b6}" ma:internalName="TaxCatchAll" ma:showField="CatchAllData" ma:web="b09b3b2f-ad2d-4c13-8c78-3770d5234d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09b3b2f-ad2d-4c13-8c78-3770d5234d18" xsi:nil="true"/>
    <lcf76f155ced4ddcb4097134ff3c332f xmlns="f845cedf-b762-4fda-85fe-6eeb25fb307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41097C-3D69-4429-9573-D046CE202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5cedf-b762-4fda-85fe-6eeb25fb3079"/>
    <ds:schemaRef ds:uri="b09b3b2f-ad2d-4c13-8c78-3770d5234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F725D4B8-DD5A-4055-89C7-042079473B92}">
  <ds:schemaRefs>
    <ds:schemaRef ds:uri="http://schemas.microsoft.com/office/2006/metadata/properties"/>
    <ds:schemaRef ds:uri="http://schemas.microsoft.com/office/infopath/2007/PartnerControls"/>
    <ds:schemaRef ds:uri="b09b3b2f-ad2d-4c13-8c78-3770d5234d18"/>
    <ds:schemaRef ds:uri="f845cedf-b762-4fda-85fe-6eeb25fb3079"/>
  </ds:schemaRefs>
</ds:datastoreItem>
</file>

<file path=customXml/itemProps4.xml><?xml version="1.0" encoding="utf-8"?>
<ds:datastoreItem xmlns:ds="http://schemas.openxmlformats.org/officeDocument/2006/customXml" ds:itemID="{B5E558DD-5A51-4652-BF41-434ACDEDF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Rainow Primary Head</cp:lastModifiedBy>
  <cp:revision>6</cp:revision>
  <cp:lastPrinted>2026-04-16T10:26:00Z</cp:lastPrinted>
  <dcterms:created xsi:type="dcterms:W3CDTF">2026-04-16T09:17:00Z</dcterms:created>
  <dcterms:modified xsi:type="dcterms:W3CDTF">2026-04-16T10:31:00Z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a4d38c62-d296-4ae0-8829-87649152b2cc</vt:lpwstr>
  </property>
  <property fmtid="{D5CDD505-2E9C-101B-9397-08002B2CF9AE}" pid="3" name="ContentTypeId">
    <vt:lpwstr>0x01010038886FAA6CB744408567E7DB0AB5CA20</vt:lpwstr>
  </property>
  <property fmtid="{D5CDD505-2E9C-101B-9397-08002B2CF9AE}" pid="4" name="MediaServiceImageTags">
    <vt:lpwstr/>
  </property>
</Properties>
</file>