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56"/>
          <w:szCs w:val="56"/>
        </w:rPr>
        <w:drawing>
          <wp:inline distB="0" distT="0" distL="0" distR="0">
            <wp:extent cx="4000500" cy="3987800"/>
            <wp:effectExtent b="0" l="0" r="0" t="0"/>
            <wp:docPr descr="somerville nursery school logo" id="4" name="image1.jpg"/>
            <a:graphic>
              <a:graphicData uri="http://schemas.openxmlformats.org/drawingml/2006/picture">
                <pic:pic>
                  <pic:nvPicPr>
                    <pic:cNvPr descr="somerville nursery school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98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56"/>
          <w:szCs w:val="56"/>
          <w:rtl w:val="0"/>
        </w:rPr>
        <w:t xml:space="preserve">CHARGING POLICY</w:t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bCs w:val="1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48"/>
          <w:szCs w:val="48"/>
          <w:rtl w:val="0"/>
        </w:rPr>
        <w:t xml:space="preserve">(January 2026)</w:t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SOMERVILLE NURSERY SCHOOL CHARGING POLICY</w:t>
      </w:r>
    </w:p>
    <w:p w:rsidR="00000000" w:rsidDel="00000000" w:rsidP="00000000" w:rsidRDefault="00000000" w:rsidRPr="00000000" w14:paraId="00000011">
      <w:pPr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ahoma" w:cs="Tahoma" w:eastAsia="Tahoma" w:hAnsi="Tahom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6"/>
          <w:szCs w:val="26"/>
          <w:u w:val="single"/>
          <w:rtl w:val="0"/>
        </w:rPr>
        <w:t xml:space="preserve">PAID SESSIONS TERMS AND CONDITIONS</w:t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A session consists of 3 hours, either 9.00 a.m. – 12.00 noon or 12.30 – 3.30 p.m. available term time only.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The cost per session is £22.50 (from September 2024) and does NOT include a school lunch. If your child’s session means they are here for the day, please ensure they bring a packed lunch with them, unless your child qualifies for free school meals. Sessions are subject to availability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Children who access 30 hour provision can attend 9.00am-3.30pm Monday to Thursday and 9.00am - 1pm on Fridays. Children wishing to stay for the full afternoon session (until 3.30pm) on a Friday will need to pay £12.50 per week</w:t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Payment for extra sessions / additional hours is required on a weekly basis in advance every Monday.</w:t>
      </w:r>
    </w:p>
    <w:p w:rsidR="00000000" w:rsidDel="00000000" w:rsidP="00000000" w:rsidRDefault="00000000" w:rsidRPr="00000000" w14:paraId="0000001B">
      <w:pPr>
        <w:ind w:left="36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Payment can be made up to 1 month in advance.</w:t>
      </w:r>
    </w:p>
    <w:p w:rsidR="00000000" w:rsidDel="00000000" w:rsidP="00000000" w:rsidRDefault="00000000" w:rsidRPr="00000000" w14:paraId="0000001D">
      <w:pPr>
        <w:ind w:left="36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Payment can be made by Arbor.</w:t>
      </w:r>
    </w:p>
    <w:p w:rsidR="00000000" w:rsidDel="00000000" w:rsidP="00000000" w:rsidRDefault="00000000" w:rsidRPr="00000000" w14:paraId="0000001F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If payments fall into arrears the place will be suspended until the full arrears are settled.</w:t>
      </w:r>
    </w:p>
    <w:p w:rsidR="00000000" w:rsidDel="00000000" w:rsidP="00000000" w:rsidRDefault="00000000" w:rsidRPr="00000000" w14:paraId="00000021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There is no facility to offer credit.</w:t>
      </w:r>
    </w:p>
    <w:p w:rsidR="00000000" w:rsidDel="00000000" w:rsidP="00000000" w:rsidRDefault="00000000" w:rsidRPr="00000000" w14:paraId="00000023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Sessions are offered in addition to the FREE Government funding 30 or 15 hour per week places.</w:t>
      </w:r>
    </w:p>
    <w:p w:rsidR="00000000" w:rsidDel="00000000" w:rsidP="00000000" w:rsidRDefault="00000000" w:rsidRPr="00000000" w14:paraId="00000025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Sessions will be offered at times opposite to the child’s usual daily 3 hour session.</w:t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There are a limited number of places available per session.</w:t>
      </w:r>
    </w:p>
    <w:p w:rsidR="00000000" w:rsidDel="00000000" w:rsidP="00000000" w:rsidRDefault="00000000" w:rsidRPr="00000000" w14:paraId="00000029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Changes must be notified at least one week in advance so that staff can plan for the children.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ahoma" w:cs="Tahoma" w:eastAsia="Tahoma" w:hAnsi="Tahom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If a child is absent for any reason, payment must still be made for missed sessions.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ahoma" w:cs="Tahoma" w:eastAsia="Tahoma" w:hAnsi="Tahom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Somerville Nursery School reserves the right to terminate the contract immediately if fees are outstanding for fourteen days or more.</w:t>
      </w:r>
    </w:p>
    <w:p w:rsidR="00000000" w:rsidDel="00000000" w:rsidP="00000000" w:rsidRDefault="00000000" w:rsidRPr="00000000" w14:paraId="0000002F">
      <w:pPr>
        <w:ind w:left="36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Children cannot be brought into nursery before the session times stated.</w:t>
      </w:r>
    </w:p>
    <w:p w:rsidR="00000000" w:rsidDel="00000000" w:rsidP="00000000" w:rsidRDefault="00000000" w:rsidRPr="00000000" w14:paraId="00000031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The governing body reserves the right to amend the fees and conditions, where appropriate. The decision of Somerville Nursery School remains final at all times.</w:t>
      </w:r>
    </w:p>
    <w:p w:rsidR="00000000" w:rsidDel="00000000" w:rsidP="00000000" w:rsidRDefault="00000000" w:rsidRPr="00000000" w14:paraId="00000033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Parents/carers will be given at least one month's notice of fee increases.</w:t>
      </w:r>
    </w:p>
    <w:p w:rsidR="00000000" w:rsidDel="00000000" w:rsidP="00000000" w:rsidRDefault="00000000" w:rsidRPr="00000000" w14:paraId="00000035">
      <w:pPr>
        <w:ind w:left="36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This contract may be terminated by not less than two weeks notice from either party.</w:t>
      </w:r>
    </w:p>
    <w:p w:rsidR="00000000" w:rsidDel="00000000" w:rsidP="00000000" w:rsidRDefault="00000000" w:rsidRPr="00000000" w14:paraId="00000037">
      <w:pPr>
        <w:ind w:left="36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A child will only be released into the care of his/her parents/carers or nominated adults (see Arrival &amp; Collection Policy). The school reserves the right to ask for photographic ID and can only let the child go with a suitable adult over the age of 16 years </w:t>
      </w:r>
    </w:p>
    <w:p w:rsidR="00000000" w:rsidDel="00000000" w:rsidP="00000000" w:rsidRDefault="00000000" w:rsidRPr="00000000" w14:paraId="00000039">
      <w:pPr>
        <w:ind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720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It is the parent/carer's responsibility to inform the nursery staff of any changes to personal details, address, and telephone numbers in the case of emergencies.</w:t>
      </w:r>
    </w:p>
    <w:p w:rsidR="00000000" w:rsidDel="00000000" w:rsidP="00000000" w:rsidRDefault="00000000" w:rsidRPr="00000000" w14:paraId="0000003B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I have read and fully understood the charges' terms and conditions.</w:t>
      </w:r>
    </w:p>
    <w:p w:rsidR="00000000" w:rsidDel="00000000" w:rsidP="00000000" w:rsidRDefault="00000000" w:rsidRPr="00000000" w14:paraId="00000044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Signed Parent A …………………………….Name…………………………….</w:t>
      </w:r>
    </w:p>
    <w:p w:rsidR="00000000" w:rsidDel="00000000" w:rsidP="00000000" w:rsidRDefault="00000000" w:rsidRPr="00000000" w14:paraId="00000046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         </w:t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          Parent B ……………..………………Name…………………………….</w:t>
      </w:r>
    </w:p>
    <w:p w:rsidR="00000000" w:rsidDel="00000000" w:rsidP="00000000" w:rsidRDefault="00000000" w:rsidRPr="00000000" w14:paraId="00000048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Child’s Name …………………………….……Date ……………………………..</w:t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tion">
    <w:name w:val="caption"/>
    <w:basedOn w:val="Normal"/>
    <w:next w:val="Normal"/>
    <w:qFormat w:val="1"/>
    <w:rsid w:val="00655A62"/>
    <w:pPr>
      <w:jc w:val="center"/>
    </w:pPr>
    <w:rPr>
      <w:rFonts w:ascii="Century Gothic" w:hAnsi="Century Gothic"/>
      <w:b w:val="1"/>
      <w:sz w:val="48"/>
      <w:u w:val="single"/>
    </w:rPr>
  </w:style>
  <w:style w:type="paragraph" w:styleId="BalloonText">
    <w:name w:val="Balloon Text"/>
    <w:basedOn w:val="Normal"/>
    <w:semiHidden w:val="1"/>
    <w:rsid w:val="0071749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CF1914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MYdMbfgtLhO7s71GqElMeKkqA==">CgMxLjA4AHIhMUxITFppN0EyZjhCS09Tb0I0TVZIWWJKR1BGUmZiT0Fq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2023-03-16T16:48:00Z</dcterms:created>
  <dc:creator>Anders</dc:creator>
</cp:coreProperties>
</file>