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33B2" w:rsidRDefault="00AF318D">
      <w:pPr>
        <w:jc w:val="center"/>
      </w:pPr>
      <w:r>
        <w:rPr>
          <w:noProof/>
          <w:lang w:val="en-GB" w:eastAsia="en-GB"/>
        </w:rPr>
        <w:drawing>
          <wp:inline distT="0" distB="0" distL="0" distR="0">
            <wp:extent cx="1234440" cy="149161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 gerards.jpg"/>
                    <pic:cNvPicPr/>
                  </pic:nvPicPr>
                  <pic:blipFill>
                    <a:blip r:embed="rId8"/>
                    <a:stretch>
                      <a:fillRect/>
                    </a:stretch>
                  </pic:blipFill>
                  <pic:spPr>
                    <a:xfrm>
                      <a:off x="0" y="0"/>
                      <a:ext cx="1234440" cy="1491616"/>
                    </a:xfrm>
                    <a:prstGeom prst="rect">
                      <a:avLst/>
                    </a:prstGeom>
                  </pic:spPr>
                </pic:pic>
              </a:graphicData>
            </a:graphic>
          </wp:inline>
        </w:drawing>
      </w:r>
    </w:p>
    <w:p w:rsidR="00E933B2" w:rsidRDefault="00AF318D">
      <w:pPr>
        <w:pStyle w:val="Title"/>
        <w:pBdr>
          <w:bottom w:val="single" w:sz="8" w:space="4" w:color="954A8F"/>
        </w:pBdr>
        <w:jc w:val="center"/>
      </w:pPr>
      <w:r>
        <w:t>Ordinarily Available Provision</w:t>
      </w:r>
    </w:p>
    <w:p w:rsidR="00E933B2" w:rsidRDefault="00AF318D">
      <w:pPr>
        <w:jc w:val="center"/>
      </w:pPr>
      <w:r>
        <w:rPr>
          <w:b/>
          <w:color w:val="954A8F"/>
          <w:sz w:val="30"/>
        </w:rPr>
        <w:t>A whole-school guide to inclusive, adaptive teaching and early support</w:t>
      </w:r>
    </w:p>
    <w:p w:rsidR="00E933B2" w:rsidRDefault="00AF318D">
      <w:pPr>
        <w:jc w:val="center"/>
      </w:pPr>
      <w:r>
        <w:rPr>
          <w:b/>
        </w:rPr>
        <w:t>St Gerard’s Catholic Primary and Nursery School</w:t>
      </w:r>
    </w:p>
    <w:p w:rsidR="00E933B2" w:rsidRDefault="00AF318D">
      <w:pPr>
        <w:jc w:val="center"/>
      </w:pPr>
      <w:r>
        <w:t>Working together so every child belongs, participates and thrives.</w:t>
      </w:r>
    </w:p>
    <w:p w:rsidR="00E933B2" w:rsidRDefault="00AF318D">
      <w:r>
        <w:br/>
      </w:r>
    </w:p>
    <w:p w:rsidR="00E933B2" w:rsidRDefault="00AF318D">
      <w:pPr>
        <w:pStyle w:val="Subtitle"/>
      </w:pPr>
      <w:r>
        <w:rPr>
          <w:rFonts w:ascii="Maiandra GD" w:eastAsia="Maiandra GD" w:hAnsi="Maiandra GD"/>
          <w:color w:val="954A8F"/>
          <w:sz w:val="22"/>
        </w:rPr>
        <w:t>Academic year 2026–2027</w:t>
      </w:r>
    </w:p>
    <w:p w:rsidR="00E933B2" w:rsidRDefault="00AF318D">
      <w:r>
        <w:br w:type="page"/>
      </w:r>
    </w:p>
    <w:p w:rsidR="00E933B2" w:rsidRDefault="00AF318D">
      <w:pPr>
        <w:pStyle w:val="Heading1"/>
      </w:pPr>
      <w:r>
        <w:lastRenderedPageBreak/>
        <w:t>Contents</w:t>
      </w:r>
    </w:p>
    <w:p w:rsidR="00E933B2" w:rsidRDefault="00AF318D">
      <w:r>
        <w:t>1. Purpose and status</w:t>
      </w:r>
    </w:p>
    <w:p w:rsidR="00E933B2" w:rsidRDefault="00AF318D">
      <w:r>
        <w:t>2. Core principles</w:t>
      </w:r>
    </w:p>
    <w:p w:rsidR="00E933B2" w:rsidRDefault="00AF318D">
      <w:r>
        <w:t xml:space="preserve">3. </w:t>
      </w:r>
      <w:r>
        <w:t>Graduated response and decision-making</w:t>
      </w:r>
    </w:p>
    <w:p w:rsidR="00E933B2" w:rsidRDefault="00AF318D">
      <w:r>
        <w:rPr>
          <w:b/>
          <w:color w:val="954A8F"/>
          <w:sz w:val="28"/>
        </w:rPr>
        <w:t>4. Universal provision: whole-school and classroom practice</w:t>
      </w:r>
    </w:p>
    <w:p w:rsidR="00E933B2" w:rsidRDefault="00AF318D">
      <w:r>
        <w:t>5. Communication and interaction</w:t>
      </w:r>
    </w:p>
    <w:p w:rsidR="00E933B2" w:rsidRDefault="00AF318D">
      <w:r>
        <w:t>6. Cognition and learning</w:t>
      </w:r>
    </w:p>
    <w:p w:rsidR="00E933B2" w:rsidRDefault="00AF318D">
      <w:r>
        <w:t>7. Social, emotional and mental health</w:t>
      </w:r>
    </w:p>
    <w:p w:rsidR="00E933B2" w:rsidRDefault="00AF318D">
      <w:r>
        <w:t>8. Sensory and/or physical needs</w:t>
      </w:r>
    </w:p>
    <w:p w:rsidR="00E933B2" w:rsidRDefault="00AF318D">
      <w:r>
        <w:t>9. Early years and transit</w:t>
      </w:r>
      <w:r>
        <w:t>ion</w:t>
      </w:r>
    </w:p>
    <w:p w:rsidR="00E933B2" w:rsidRDefault="00AF318D">
      <w:r>
        <w:rPr>
          <w:b/>
          <w:color w:val="954A8F"/>
          <w:sz w:val="28"/>
        </w:rPr>
        <w:t>10. Targeted SEN Support and interventions</w:t>
      </w:r>
    </w:p>
    <w:p w:rsidR="00E933B2" w:rsidRDefault="00AF318D">
      <w:r>
        <w:t>11. Working with pupils, families and professionals</w:t>
      </w:r>
    </w:p>
    <w:p w:rsidR="00E933B2" w:rsidRDefault="00AF318D">
      <w:r>
        <w:t>12. Monitoring, review and staff checklist</w:t>
      </w:r>
    </w:p>
    <w:p w:rsidR="00E933B2" w:rsidRDefault="00AF318D">
      <w:r>
        <w:t>Appendix A: Quick-reference provision menu</w:t>
      </w:r>
    </w:p>
    <w:p w:rsidR="00E933B2" w:rsidRDefault="00AF318D">
      <w:r>
        <w:t>Appendix B: Evidence and record-keeping</w:t>
      </w:r>
    </w:p>
    <w:p w:rsidR="00E933B2" w:rsidRDefault="00AF318D">
      <w:pPr>
        <w:pStyle w:val="Smallnote"/>
      </w:pPr>
      <w:r>
        <w:t xml:space="preserve">This school document should be </w:t>
      </w:r>
      <w:r>
        <w:t>read with St Gerard’s SEND and Inclusion Policy, Accessibility Plan, Supporting Pupils with Medical Conditions Policy, Behaviour Policy, Safeguarding Policy and the local authority’s current ordinarily available provision guidance.</w:t>
      </w:r>
    </w:p>
    <w:p w:rsidR="00E933B2" w:rsidRDefault="00AF318D">
      <w:r>
        <w:br w:type="page"/>
      </w:r>
    </w:p>
    <w:p w:rsidR="00E933B2" w:rsidRDefault="00AF318D">
      <w:pPr>
        <w:pStyle w:val="Heading1"/>
      </w:pPr>
      <w:r>
        <w:lastRenderedPageBreak/>
        <w:t>1. Purpose and status</w:t>
      </w:r>
    </w:p>
    <w:p w:rsidR="00E933B2" w:rsidRDefault="00AF318D">
      <w:r>
        <w:t>Ordinarily available provision describes the inclusive teaching, reasonable adjustments, resources and early support that St Gerard’s expects to be available through its normal staffing and resources. It begins with high-quality teaching and is shaped arou</w:t>
      </w:r>
      <w:r>
        <w:t>nd the individual pupil, not a diagnosis or label.</w:t>
      </w:r>
    </w:p>
    <w:p w:rsidR="00E933B2" w:rsidRDefault="00AF318D">
      <w:pPr>
        <w:pStyle w:val="Heading2"/>
      </w:pPr>
      <w:r>
        <w:t>What this document does</w:t>
      </w:r>
    </w:p>
    <w:p w:rsidR="00E933B2" w:rsidRDefault="00AF318D">
      <w:pPr>
        <w:pStyle w:val="ListBullet"/>
      </w:pPr>
      <w:r>
        <w:t>sets a consistent baseline for inclusive classroom practice;</w:t>
      </w:r>
    </w:p>
    <w:p w:rsidR="00E933B2" w:rsidRDefault="00AF318D">
      <w:pPr>
        <w:pStyle w:val="ListBullet"/>
      </w:pPr>
      <w:r>
        <w:t>helps staff anticipate and remove barriers before they become entrenched;</w:t>
      </w:r>
    </w:p>
    <w:p w:rsidR="00E933B2" w:rsidRDefault="00AF318D">
      <w:pPr>
        <w:pStyle w:val="ListBullet"/>
      </w:pPr>
      <w:r>
        <w:t xml:space="preserve">supports early identification through a </w:t>
      </w:r>
      <w:r>
        <w:t>graduated Assess–Plan–Do–Review approach;</w:t>
      </w:r>
    </w:p>
    <w:p w:rsidR="00E933B2" w:rsidRDefault="00AF318D">
      <w:pPr>
        <w:pStyle w:val="ListBullet"/>
      </w:pPr>
      <w:r>
        <w:t>gives practical examples across the four broad areas of need;</w:t>
      </w:r>
    </w:p>
    <w:p w:rsidR="00E933B2" w:rsidRDefault="00AF318D">
      <w:pPr>
        <w:pStyle w:val="ListBullet"/>
      </w:pPr>
      <w:r>
        <w:t>clarifies when closer monitoring, SEN Support or specialist advice may be required.</w:t>
      </w:r>
    </w:p>
    <w:p w:rsidR="00E933B2" w:rsidRDefault="00AF318D">
      <w:pPr>
        <w:pStyle w:val="Heading2"/>
      </w:pPr>
      <w:r>
        <w:t>What this document does not do</w:t>
      </w:r>
    </w:p>
    <w:p w:rsidR="00E933B2" w:rsidRDefault="00AF318D">
      <w:pPr>
        <w:pStyle w:val="ListBullet"/>
      </w:pPr>
      <w:r>
        <w:t>It is not a checklist that a pupil mu</w:t>
      </w:r>
      <w:r>
        <w:t>st “work through” before receiving SEN Support.</w:t>
      </w:r>
    </w:p>
    <w:p w:rsidR="00E933B2" w:rsidRDefault="00AF318D">
      <w:pPr>
        <w:pStyle w:val="ListBullet"/>
      </w:pPr>
      <w:r>
        <w:t>It does not require a diagnosis before adjustments or support are provided.</w:t>
      </w:r>
    </w:p>
    <w:p w:rsidR="00E933B2" w:rsidRDefault="00AF318D">
      <w:pPr>
        <w:pStyle w:val="ListBullet"/>
      </w:pPr>
      <w:r>
        <w:t>It does not cap provision or override an EHC plan, professional advice or the Equality Act 2010.</w:t>
      </w:r>
    </w:p>
    <w:p w:rsidR="00E933B2" w:rsidRDefault="00AF318D">
      <w:pPr>
        <w:pStyle w:val="ListBullet"/>
      </w:pPr>
      <w:r>
        <w:t>It does not replace professional ju</w:t>
      </w:r>
      <w:r>
        <w:t>dgement, pupil voice or partnership with families.</w:t>
      </w:r>
    </w:p>
    <w:p w:rsidR="00E933B2" w:rsidRDefault="00AF318D">
      <w:pPr>
        <w:pStyle w:val="ListBullet"/>
      </w:pPr>
      <w:r>
        <w:t>It must not be used to delay an EHC needs assessment where the statutory test may be met.</w:t>
      </w:r>
    </w:p>
    <w:p w:rsidR="00E933B2" w:rsidRDefault="00AF318D">
      <w:pPr>
        <w:pStyle w:val="Smallnote"/>
      </w:pPr>
      <w:r>
        <w:t>A pupil may need reasonable adjustments even if they do not have SEN. Equally, a pupil may have SEN without meeting</w:t>
      </w:r>
      <w:r>
        <w:t xml:space="preserve"> the Equality Act definition of disability. Staff should consider both duties.</w:t>
      </w:r>
    </w:p>
    <w:p w:rsidR="00E933B2" w:rsidRDefault="00AF318D">
      <w:r>
        <w:br w:type="page"/>
      </w:r>
    </w:p>
    <w:p w:rsidR="00E933B2" w:rsidRDefault="00AF318D">
      <w:pPr>
        <w:pStyle w:val="Heading1"/>
      </w:pPr>
      <w:r>
        <w:lastRenderedPageBreak/>
        <w:t>2. Core principles</w:t>
      </w:r>
    </w:p>
    <w:tbl>
      <w:tblPr>
        <w:tblStyle w:val="TableGrid"/>
        <w:tblW w:w="0" w:type="auto"/>
        <w:jc w:val="center"/>
        <w:tblLook w:val="04A0" w:firstRow="1" w:lastRow="0" w:firstColumn="1" w:lastColumn="0" w:noHBand="0" w:noVBand="1"/>
      </w:tblPr>
      <w:tblGrid>
        <w:gridCol w:w="2232"/>
        <w:gridCol w:w="8280"/>
      </w:tblGrid>
      <w:tr w:rsidR="00E933B2">
        <w:trPr>
          <w:jc w:val="center"/>
        </w:trPr>
        <w:tc>
          <w:tcPr>
            <w:tcW w:w="2232" w:type="dxa"/>
            <w:shd w:val="clear" w:color="auto" w:fill="954A8F"/>
            <w:vAlign w:val="center"/>
          </w:tcPr>
          <w:p w:rsidR="00E933B2" w:rsidRDefault="00AF318D">
            <w:r>
              <w:rPr>
                <w:b/>
                <w:color w:val="FFFFFF"/>
                <w:sz w:val="16"/>
              </w:rPr>
              <w:t>Principle</w:t>
            </w:r>
          </w:p>
        </w:tc>
        <w:tc>
          <w:tcPr>
            <w:tcW w:w="8280" w:type="dxa"/>
            <w:shd w:val="clear" w:color="auto" w:fill="954A8F"/>
            <w:vAlign w:val="center"/>
          </w:tcPr>
          <w:p w:rsidR="00E933B2" w:rsidRDefault="00AF318D">
            <w:r>
              <w:rPr>
                <w:b/>
                <w:color w:val="FFFFFF"/>
                <w:sz w:val="16"/>
              </w:rPr>
              <w:t>St Gerard’s expectation</w:t>
            </w:r>
          </w:p>
        </w:tc>
      </w:tr>
      <w:tr w:rsidR="00E933B2">
        <w:trPr>
          <w:jc w:val="center"/>
        </w:trPr>
        <w:tc>
          <w:tcPr>
            <w:tcW w:w="2232" w:type="dxa"/>
            <w:shd w:val="clear" w:color="auto" w:fill="F3EAF2"/>
            <w:vAlign w:val="center"/>
          </w:tcPr>
          <w:p w:rsidR="00E933B2" w:rsidRDefault="00AF318D">
            <w:r>
              <w:rPr>
                <w:sz w:val="16"/>
              </w:rPr>
              <w:t>Belonging and ambition</w:t>
            </w:r>
          </w:p>
        </w:tc>
        <w:tc>
          <w:tcPr>
            <w:tcW w:w="8280" w:type="dxa"/>
            <w:shd w:val="clear" w:color="auto" w:fill="F3EAF2"/>
            <w:vAlign w:val="center"/>
          </w:tcPr>
          <w:p w:rsidR="00E933B2" w:rsidRDefault="00AF318D">
            <w:r>
              <w:rPr>
                <w:sz w:val="16"/>
              </w:rPr>
              <w:t>All pupils participate in the life and curriculum of the school, with high expectations and approp</w:t>
            </w:r>
            <w:r>
              <w:rPr>
                <w:sz w:val="16"/>
              </w:rPr>
              <w:t>riate support.</w:t>
            </w:r>
          </w:p>
        </w:tc>
      </w:tr>
      <w:tr w:rsidR="00E933B2">
        <w:trPr>
          <w:jc w:val="center"/>
        </w:trPr>
        <w:tc>
          <w:tcPr>
            <w:tcW w:w="2232" w:type="dxa"/>
            <w:shd w:val="clear" w:color="auto" w:fill="FFFFFF"/>
            <w:vAlign w:val="center"/>
          </w:tcPr>
          <w:p w:rsidR="00E933B2" w:rsidRDefault="00AF318D">
            <w:r>
              <w:rPr>
                <w:sz w:val="16"/>
              </w:rPr>
              <w:t>Quality First Teaching</w:t>
            </w:r>
          </w:p>
        </w:tc>
        <w:tc>
          <w:tcPr>
            <w:tcW w:w="8280" w:type="dxa"/>
            <w:shd w:val="clear" w:color="auto" w:fill="FFFFFF"/>
            <w:vAlign w:val="center"/>
          </w:tcPr>
          <w:p w:rsidR="00E933B2" w:rsidRDefault="00AF318D">
            <w:r>
              <w:rPr>
                <w:sz w:val="16"/>
              </w:rPr>
              <w:t>Well-sequenced curriculum, clear explanation, modelling, guided practice, checking for understanding, purposeful feedback and responsive teaching form the foundation.</w:t>
            </w:r>
          </w:p>
        </w:tc>
      </w:tr>
      <w:tr w:rsidR="00E933B2">
        <w:trPr>
          <w:jc w:val="center"/>
        </w:trPr>
        <w:tc>
          <w:tcPr>
            <w:tcW w:w="2232" w:type="dxa"/>
            <w:shd w:val="clear" w:color="auto" w:fill="F3EAF2"/>
            <w:vAlign w:val="center"/>
          </w:tcPr>
          <w:p w:rsidR="00E933B2" w:rsidRDefault="00AF318D">
            <w:r>
              <w:rPr>
                <w:sz w:val="16"/>
              </w:rPr>
              <w:t>Adaptive teaching</w:t>
            </w:r>
          </w:p>
        </w:tc>
        <w:tc>
          <w:tcPr>
            <w:tcW w:w="8280" w:type="dxa"/>
            <w:shd w:val="clear" w:color="auto" w:fill="F3EAF2"/>
            <w:vAlign w:val="center"/>
          </w:tcPr>
          <w:p w:rsidR="00E933B2" w:rsidRDefault="00AF318D">
            <w:r>
              <w:rPr>
                <w:sz w:val="16"/>
              </w:rPr>
              <w:t xml:space="preserve">Teachers make timely, </w:t>
            </w:r>
            <w:r>
              <w:rPr>
                <w:sz w:val="16"/>
              </w:rPr>
              <w:t>proportionate adjustments to instruction, task, resource, environment, grouping and response, while preserving the intended learning goal wherever possible.</w:t>
            </w:r>
          </w:p>
        </w:tc>
      </w:tr>
      <w:tr w:rsidR="00E933B2">
        <w:trPr>
          <w:jc w:val="center"/>
        </w:trPr>
        <w:tc>
          <w:tcPr>
            <w:tcW w:w="2232" w:type="dxa"/>
            <w:shd w:val="clear" w:color="auto" w:fill="FFFFFF"/>
            <w:vAlign w:val="center"/>
          </w:tcPr>
          <w:p w:rsidR="00E933B2" w:rsidRDefault="00AF318D">
            <w:r>
              <w:rPr>
                <w:sz w:val="16"/>
              </w:rPr>
              <w:t>Early identification</w:t>
            </w:r>
          </w:p>
        </w:tc>
        <w:tc>
          <w:tcPr>
            <w:tcW w:w="8280" w:type="dxa"/>
            <w:shd w:val="clear" w:color="auto" w:fill="FFFFFF"/>
            <w:vAlign w:val="center"/>
          </w:tcPr>
          <w:p w:rsidR="00E933B2" w:rsidRDefault="00AF318D">
            <w:r>
              <w:rPr>
                <w:sz w:val="16"/>
              </w:rPr>
              <w:t>Staff notice patterns across attainment, engagement, communication, wellbeing</w:t>
            </w:r>
            <w:r>
              <w:rPr>
                <w:sz w:val="16"/>
              </w:rPr>
              <w:t>, attendance and independence, and act promptly.</w:t>
            </w:r>
          </w:p>
        </w:tc>
      </w:tr>
      <w:tr w:rsidR="00E933B2">
        <w:trPr>
          <w:jc w:val="center"/>
        </w:trPr>
        <w:tc>
          <w:tcPr>
            <w:tcW w:w="2232" w:type="dxa"/>
            <w:shd w:val="clear" w:color="auto" w:fill="F3EAF2"/>
            <w:vAlign w:val="center"/>
          </w:tcPr>
          <w:p w:rsidR="00E933B2" w:rsidRDefault="00AF318D">
            <w:r>
              <w:rPr>
                <w:sz w:val="16"/>
              </w:rPr>
              <w:t>Person-centred practice</w:t>
            </w:r>
          </w:p>
        </w:tc>
        <w:tc>
          <w:tcPr>
            <w:tcW w:w="8280" w:type="dxa"/>
            <w:shd w:val="clear" w:color="auto" w:fill="F3EAF2"/>
            <w:vAlign w:val="center"/>
          </w:tcPr>
          <w:p w:rsidR="00E933B2" w:rsidRDefault="00AF318D">
            <w:r>
              <w:rPr>
                <w:sz w:val="16"/>
              </w:rPr>
              <w:t>Pupil strengths, preferences, aspirations and lived experience inform planning and review.</w:t>
            </w:r>
          </w:p>
        </w:tc>
      </w:tr>
      <w:tr w:rsidR="00E933B2">
        <w:trPr>
          <w:jc w:val="center"/>
        </w:trPr>
        <w:tc>
          <w:tcPr>
            <w:tcW w:w="2232" w:type="dxa"/>
            <w:shd w:val="clear" w:color="auto" w:fill="FFFFFF"/>
            <w:vAlign w:val="center"/>
          </w:tcPr>
          <w:p w:rsidR="00E933B2" w:rsidRDefault="00AF318D">
            <w:r>
              <w:rPr>
                <w:sz w:val="16"/>
              </w:rPr>
              <w:t>Partnership</w:t>
            </w:r>
          </w:p>
        </w:tc>
        <w:tc>
          <w:tcPr>
            <w:tcW w:w="8280" w:type="dxa"/>
            <w:shd w:val="clear" w:color="auto" w:fill="FFFFFF"/>
            <w:vAlign w:val="center"/>
          </w:tcPr>
          <w:p w:rsidR="00E933B2" w:rsidRDefault="00AF318D">
            <w:r>
              <w:rPr>
                <w:sz w:val="16"/>
              </w:rPr>
              <w:t>Families are listened to and involved early; external professionals complement</w:t>
            </w:r>
            <w:r>
              <w:rPr>
                <w:sz w:val="16"/>
              </w:rPr>
              <w:t xml:space="preserve"> the expertise of pupils, families and staff.</w:t>
            </w:r>
          </w:p>
        </w:tc>
      </w:tr>
      <w:tr w:rsidR="00E933B2">
        <w:trPr>
          <w:jc w:val="center"/>
        </w:trPr>
        <w:tc>
          <w:tcPr>
            <w:tcW w:w="2232" w:type="dxa"/>
            <w:shd w:val="clear" w:color="auto" w:fill="F3EAF2"/>
            <w:vAlign w:val="center"/>
          </w:tcPr>
          <w:p w:rsidR="00E933B2" w:rsidRDefault="00AF318D">
            <w:r>
              <w:rPr>
                <w:sz w:val="16"/>
              </w:rPr>
              <w:t>Evidence and impact</w:t>
            </w:r>
          </w:p>
        </w:tc>
        <w:tc>
          <w:tcPr>
            <w:tcW w:w="8280" w:type="dxa"/>
            <w:shd w:val="clear" w:color="auto" w:fill="F3EAF2"/>
            <w:vAlign w:val="center"/>
          </w:tcPr>
          <w:p w:rsidR="00E933B2" w:rsidRDefault="00AF318D">
            <w:r>
              <w:rPr>
                <w:sz w:val="16"/>
              </w:rPr>
              <w:t>Support is selected for an identified barrier, implemented faithfully and adjusted in response to evidence.</w:t>
            </w:r>
          </w:p>
        </w:tc>
      </w:tr>
    </w:tbl>
    <w:p w:rsidR="00E933B2" w:rsidRDefault="00AF318D">
      <w:pPr>
        <w:pStyle w:val="Heading2"/>
      </w:pPr>
      <w:r>
        <w:t>Definitions</w:t>
      </w:r>
    </w:p>
    <w:p w:rsidR="00E933B2" w:rsidRDefault="00AF318D">
      <w:r>
        <w:t xml:space="preserve">Quality First Teaching is consistently strong, inclusive classroom </w:t>
      </w:r>
      <w:r>
        <w:t>teaching that is carefully planned, clearly explained, assessed responsively and accessible to the full range of learners. It is the first response to emerging need and remains essential when additional provision is in place.</w:t>
      </w:r>
    </w:p>
    <w:p w:rsidR="00E933B2" w:rsidRDefault="00AF318D">
      <w:r>
        <w:t>Adaptive teaching is the ongoi</w:t>
      </w:r>
      <w:r>
        <w:t>ng adjustment of teaching in response to pupils’ strengths, needs and current understanding. It may alter support, explanation, scaffolding, resources, environment, pace or mode of response without lowering expectations or unnecessarily creating a separate</w:t>
      </w:r>
      <w:r>
        <w:t xml:space="preserve"> curriculum.</w:t>
      </w:r>
    </w:p>
    <w:p w:rsidR="00E933B2" w:rsidRDefault="00AF318D">
      <w:r>
        <w:br w:type="page"/>
      </w:r>
    </w:p>
    <w:p w:rsidR="00E933B2" w:rsidRDefault="00AF318D">
      <w:pPr>
        <w:pStyle w:val="Heading1"/>
      </w:pPr>
      <w:r>
        <w:lastRenderedPageBreak/>
        <w:t>3. Graduated response and decision-making</w:t>
      </w:r>
    </w:p>
    <w:tbl>
      <w:tblPr>
        <w:tblStyle w:val="TableGrid"/>
        <w:tblW w:w="0" w:type="auto"/>
        <w:jc w:val="center"/>
        <w:tblLook w:val="04A0" w:firstRow="1" w:lastRow="0" w:firstColumn="1" w:lastColumn="0" w:noHBand="0" w:noVBand="1"/>
      </w:tblPr>
      <w:tblGrid>
        <w:gridCol w:w="1440"/>
        <w:gridCol w:w="4680"/>
        <w:gridCol w:w="4392"/>
      </w:tblGrid>
      <w:tr w:rsidR="00E933B2">
        <w:trPr>
          <w:jc w:val="center"/>
        </w:trPr>
        <w:tc>
          <w:tcPr>
            <w:tcW w:w="1440" w:type="dxa"/>
            <w:shd w:val="clear" w:color="auto" w:fill="954A8F"/>
            <w:vAlign w:val="center"/>
          </w:tcPr>
          <w:p w:rsidR="00E933B2" w:rsidRDefault="00AF318D">
            <w:r>
              <w:rPr>
                <w:b/>
                <w:color w:val="FFFFFF"/>
                <w:sz w:val="16"/>
              </w:rPr>
              <w:t>Stage</w:t>
            </w:r>
          </w:p>
        </w:tc>
        <w:tc>
          <w:tcPr>
            <w:tcW w:w="4680" w:type="dxa"/>
            <w:shd w:val="clear" w:color="auto" w:fill="954A8F"/>
            <w:vAlign w:val="center"/>
          </w:tcPr>
          <w:p w:rsidR="00E933B2" w:rsidRDefault="00AF318D">
            <w:r>
              <w:rPr>
                <w:b/>
                <w:color w:val="FFFFFF"/>
                <w:sz w:val="16"/>
              </w:rPr>
              <w:t>Key practice</w:t>
            </w:r>
          </w:p>
        </w:tc>
        <w:tc>
          <w:tcPr>
            <w:tcW w:w="4392" w:type="dxa"/>
            <w:shd w:val="clear" w:color="auto" w:fill="954A8F"/>
            <w:vAlign w:val="center"/>
          </w:tcPr>
          <w:p w:rsidR="00E933B2" w:rsidRDefault="00AF318D">
            <w:r>
              <w:rPr>
                <w:b/>
                <w:color w:val="FFFFFF"/>
                <w:sz w:val="16"/>
              </w:rPr>
              <w:t>Evidence / decision</w:t>
            </w:r>
          </w:p>
        </w:tc>
      </w:tr>
      <w:tr w:rsidR="00E933B2">
        <w:trPr>
          <w:jc w:val="center"/>
        </w:trPr>
        <w:tc>
          <w:tcPr>
            <w:tcW w:w="1440" w:type="dxa"/>
            <w:shd w:val="clear" w:color="auto" w:fill="F3EAF2"/>
            <w:vAlign w:val="center"/>
          </w:tcPr>
          <w:p w:rsidR="00E933B2" w:rsidRDefault="00AF318D">
            <w:r>
              <w:rPr>
                <w:sz w:val="16"/>
              </w:rPr>
              <w:t>Notice and respond</w:t>
            </w:r>
          </w:p>
        </w:tc>
        <w:tc>
          <w:tcPr>
            <w:tcW w:w="4680" w:type="dxa"/>
            <w:shd w:val="clear" w:color="auto" w:fill="F3EAF2"/>
            <w:vAlign w:val="center"/>
          </w:tcPr>
          <w:p w:rsidR="00E933B2" w:rsidRDefault="00AF318D">
            <w:r>
              <w:rPr>
                <w:sz w:val="16"/>
              </w:rPr>
              <w:t>Teacher identifies a barrier, speaks with the pupil and family where appropriate, reviews attendance/wellbeing/context and strengthens adapt</w:t>
            </w:r>
            <w:r>
              <w:rPr>
                <w:sz w:val="16"/>
              </w:rPr>
              <w:t>ive teaching.</w:t>
            </w:r>
          </w:p>
        </w:tc>
        <w:tc>
          <w:tcPr>
            <w:tcW w:w="4392" w:type="dxa"/>
            <w:shd w:val="clear" w:color="auto" w:fill="F3EAF2"/>
            <w:vAlign w:val="center"/>
          </w:tcPr>
          <w:p w:rsidR="00E933B2" w:rsidRDefault="00AF318D">
            <w:r>
              <w:rPr>
                <w:sz w:val="16"/>
              </w:rPr>
              <w:t>Brief notes in normal planning or pastoral systems; work and observation.</w:t>
            </w:r>
          </w:p>
        </w:tc>
      </w:tr>
      <w:tr w:rsidR="00E933B2">
        <w:trPr>
          <w:jc w:val="center"/>
        </w:trPr>
        <w:tc>
          <w:tcPr>
            <w:tcW w:w="1440" w:type="dxa"/>
            <w:shd w:val="clear" w:color="auto" w:fill="FFFFFF"/>
            <w:vAlign w:val="center"/>
          </w:tcPr>
          <w:p w:rsidR="00E933B2" w:rsidRDefault="00AF318D">
            <w:r>
              <w:rPr>
                <w:sz w:val="16"/>
              </w:rPr>
              <w:t>Assess</w:t>
            </w:r>
          </w:p>
        </w:tc>
        <w:tc>
          <w:tcPr>
            <w:tcW w:w="4680" w:type="dxa"/>
            <w:shd w:val="clear" w:color="auto" w:fill="FFFFFF"/>
            <w:vAlign w:val="center"/>
          </w:tcPr>
          <w:p w:rsidR="00E933B2" w:rsidRDefault="00AF318D">
            <w:r>
              <w:rPr>
                <w:sz w:val="16"/>
              </w:rPr>
              <w:t xml:space="preserve">Gather a rounded picture: strengths, needs, attainment, participation, prior response, family and pupil views. Rule out weak teaching as the primary </w:t>
            </w:r>
            <w:r>
              <w:rPr>
                <w:sz w:val="16"/>
              </w:rPr>
              <w:t>explanation.</w:t>
            </w:r>
          </w:p>
        </w:tc>
        <w:tc>
          <w:tcPr>
            <w:tcW w:w="4392" w:type="dxa"/>
            <w:shd w:val="clear" w:color="auto" w:fill="FFFFFF"/>
            <w:vAlign w:val="center"/>
          </w:tcPr>
          <w:p w:rsidR="00E933B2" w:rsidRDefault="00AF318D">
            <w:r>
              <w:rPr>
                <w:sz w:val="16"/>
              </w:rPr>
              <w:t>Baseline and clear description of the barrier.</w:t>
            </w:r>
          </w:p>
        </w:tc>
      </w:tr>
      <w:tr w:rsidR="00E933B2">
        <w:trPr>
          <w:jc w:val="center"/>
        </w:trPr>
        <w:tc>
          <w:tcPr>
            <w:tcW w:w="1440" w:type="dxa"/>
            <w:shd w:val="clear" w:color="auto" w:fill="F3EAF2"/>
            <w:vAlign w:val="center"/>
          </w:tcPr>
          <w:p w:rsidR="00E933B2" w:rsidRDefault="00AF318D">
            <w:r>
              <w:rPr>
                <w:sz w:val="16"/>
              </w:rPr>
              <w:t>Plan</w:t>
            </w:r>
          </w:p>
        </w:tc>
        <w:tc>
          <w:tcPr>
            <w:tcW w:w="4680" w:type="dxa"/>
            <w:shd w:val="clear" w:color="auto" w:fill="F3EAF2"/>
            <w:vAlign w:val="center"/>
          </w:tcPr>
          <w:p w:rsidR="00E933B2" w:rsidRDefault="00AF318D">
            <w:r>
              <w:rPr>
                <w:sz w:val="16"/>
              </w:rPr>
              <w:t>Agree a small number of outcomes, strategies, reasonable adjustments and/or time-limited targeted provision. Clarify who, when and how impact will be checked.</w:t>
            </w:r>
          </w:p>
        </w:tc>
        <w:tc>
          <w:tcPr>
            <w:tcW w:w="4392" w:type="dxa"/>
            <w:shd w:val="clear" w:color="auto" w:fill="F3EAF2"/>
            <w:vAlign w:val="center"/>
          </w:tcPr>
          <w:p w:rsidR="00E933B2" w:rsidRDefault="00AF318D">
            <w:r>
              <w:rPr>
                <w:sz w:val="16"/>
              </w:rPr>
              <w:t>Class plan, concern record or S</w:t>
            </w:r>
            <w:r>
              <w:rPr>
                <w:sz w:val="16"/>
              </w:rPr>
              <w:t>EN Support Plan as appropriate.</w:t>
            </w:r>
          </w:p>
        </w:tc>
      </w:tr>
      <w:tr w:rsidR="00E933B2">
        <w:trPr>
          <w:jc w:val="center"/>
        </w:trPr>
        <w:tc>
          <w:tcPr>
            <w:tcW w:w="1440" w:type="dxa"/>
            <w:shd w:val="clear" w:color="auto" w:fill="FFFFFF"/>
            <w:vAlign w:val="center"/>
          </w:tcPr>
          <w:p w:rsidR="00E933B2" w:rsidRDefault="00AF318D">
            <w:r>
              <w:rPr>
                <w:sz w:val="16"/>
              </w:rPr>
              <w:t>Do</w:t>
            </w:r>
          </w:p>
        </w:tc>
        <w:tc>
          <w:tcPr>
            <w:tcW w:w="4680" w:type="dxa"/>
            <w:shd w:val="clear" w:color="auto" w:fill="FFFFFF"/>
            <w:vAlign w:val="center"/>
          </w:tcPr>
          <w:p w:rsidR="00E933B2" w:rsidRDefault="00AF318D">
            <w:r>
              <w:rPr>
                <w:sz w:val="16"/>
              </w:rPr>
              <w:t>Teacher retains responsibility. Staff implement consistently and specialists’ advice is integrated into classroom practice.</w:t>
            </w:r>
          </w:p>
        </w:tc>
        <w:tc>
          <w:tcPr>
            <w:tcW w:w="4392" w:type="dxa"/>
            <w:shd w:val="clear" w:color="auto" w:fill="FFFFFF"/>
            <w:vAlign w:val="center"/>
          </w:tcPr>
          <w:p w:rsidR="00E933B2" w:rsidRDefault="00AF318D">
            <w:r>
              <w:rPr>
                <w:sz w:val="16"/>
              </w:rPr>
              <w:t>Delivery and implementation evidence.</w:t>
            </w:r>
          </w:p>
        </w:tc>
      </w:tr>
      <w:tr w:rsidR="00E933B2">
        <w:trPr>
          <w:jc w:val="center"/>
        </w:trPr>
        <w:tc>
          <w:tcPr>
            <w:tcW w:w="1440" w:type="dxa"/>
            <w:shd w:val="clear" w:color="auto" w:fill="F3EAF2"/>
            <w:vAlign w:val="center"/>
          </w:tcPr>
          <w:p w:rsidR="00E933B2" w:rsidRDefault="00AF318D">
            <w:r>
              <w:rPr>
                <w:sz w:val="16"/>
              </w:rPr>
              <w:t>Review</w:t>
            </w:r>
          </w:p>
        </w:tc>
        <w:tc>
          <w:tcPr>
            <w:tcW w:w="4680" w:type="dxa"/>
            <w:shd w:val="clear" w:color="auto" w:fill="F3EAF2"/>
            <w:vAlign w:val="center"/>
          </w:tcPr>
          <w:p w:rsidR="00E933B2" w:rsidRDefault="00AF318D">
            <w:r>
              <w:rPr>
                <w:sz w:val="16"/>
              </w:rPr>
              <w:t xml:space="preserve">Compare with baseline, gather views, evaluate </w:t>
            </w:r>
            <w:r>
              <w:rPr>
                <w:sz w:val="16"/>
              </w:rPr>
              <w:t>implementation and decide to continue, adjust, intensify, seek advice or step down.</w:t>
            </w:r>
          </w:p>
        </w:tc>
        <w:tc>
          <w:tcPr>
            <w:tcW w:w="4392" w:type="dxa"/>
            <w:shd w:val="clear" w:color="auto" w:fill="F3EAF2"/>
            <w:vAlign w:val="center"/>
          </w:tcPr>
          <w:p w:rsidR="00E933B2" w:rsidRDefault="00AF318D">
            <w:r>
              <w:rPr>
                <w:sz w:val="16"/>
              </w:rPr>
              <w:t>Recorded decision and next review date.</w:t>
            </w:r>
          </w:p>
        </w:tc>
      </w:tr>
    </w:tbl>
    <w:p w:rsidR="00E933B2" w:rsidRDefault="00AF318D">
      <w:pPr>
        <w:pStyle w:val="Heading2"/>
      </w:pPr>
      <w:r>
        <w:t>When SEN Support should be considered</w:t>
      </w:r>
    </w:p>
    <w:p w:rsidR="00E933B2" w:rsidRDefault="00AF318D">
      <w:r>
        <w:t>SEN Support should be considered when, despite relevant and sustained high-quality teaching a</w:t>
      </w:r>
      <w:r>
        <w:t>nd adjustments, a pupil continues to experience a learning difficulty or disability requiring provision that is additional to or different from that made generally for others of the same age. Decisions are based on need and response, not diagnosis alone.</w:t>
      </w:r>
    </w:p>
    <w:p w:rsidR="00E933B2" w:rsidRDefault="00AF318D">
      <w:pPr>
        <w:pStyle w:val="Heading2"/>
      </w:pPr>
      <w:r>
        <w:t>U</w:t>
      </w:r>
      <w:r>
        <w:t>rgent and exceptional circumstances</w:t>
      </w:r>
    </w:p>
    <w:p w:rsidR="00E933B2" w:rsidRDefault="00AF318D">
      <w:r>
        <w:t>Safeguarding, acute mental-health risk, significant medical issues, rapid loss of skills, inability to access education or serious risk of exclusion require prompt action through the relevant school procedures. Staff mus</w:t>
      </w:r>
      <w:r>
        <w:t>t not wait for a routine cycle to finish.</w:t>
      </w:r>
    </w:p>
    <w:p w:rsidR="00E933B2" w:rsidRDefault="00AF318D">
      <w:r>
        <w:br w:type="page"/>
      </w:r>
    </w:p>
    <w:p w:rsidR="00E933B2" w:rsidRDefault="00AF318D">
      <w:pPr>
        <w:pStyle w:val="Heading2"/>
      </w:pPr>
      <w:r>
        <w:lastRenderedPageBreak/>
        <w:t>Levels of provision</w:t>
      </w:r>
    </w:p>
    <w:p w:rsidR="00E933B2" w:rsidRDefault="00AF318D">
      <w:r>
        <w:t>Provision is matched to assessed need and reviewed through Assess, Plan, Do, Review. The levels below are not hurdles or fixed stages: pupils may need support from more than one level at the s</w:t>
      </w:r>
      <w:r>
        <w:t>ame time.</w:t>
      </w:r>
    </w:p>
    <w:tbl>
      <w:tblPr>
        <w:tblW w:w="12139" w:type="dxa"/>
        <w:tblInd w:w="-883" w:type="dxa"/>
        <w:tblLayout w:type="fixed"/>
        <w:tblLook w:val="04A0" w:firstRow="1" w:lastRow="0" w:firstColumn="1" w:lastColumn="0" w:noHBand="0" w:noVBand="1"/>
      </w:tblPr>
      <w:tblGrid>
        <w:gridCol w:w="5184"/>
        <w:gridCol w:w="6955"/>
      </w:tblGrid>
      <w:tr w:rsidR="00E933B2" w:rsidTr="00AF318D">
        <w:tc>
          <w:tcPr>
            <w:tcW w:w="5184" w:type="dxa"/>
            <w:shd w:val="clear" w:color="auto" w:fill="954A8F"/>
            <w:tcMar>
              <w:top w:w="110" w:type="dxa"/>
              <w:left w:w="120" w:type="dxa"/>
              <w:bottom w:w="110" w:type="dxa"/>
              <w:right w:w="120" w:type="dxa"/>
            </w:tcMar>
            <w:vAlign w:val="center"/>
          </w:tcPr>
          <w:p w:rsidR="00E933B2" w:rsidRDefault="00AF318D">
            <w:pPr>
              <w:spacing w:after="0" w:line="252" w:lineRule="auto"/>
            </w:pPr>
            <w:r>
              <w:rPr>
                <w:b/>
                <w:color w:val="FFFFFF"/>
              </w:rPr>
              <w:t>Level</w:t>
            </w:r>
          </w:p>
        </w:tc>
        <w:tc>
          <w:tcPr>
            <w:tcW w:w="6955" w:type="dxa"/>
            <w:shd w:val="clear" w:color="auto" w:fill="954A8F"/>
            <w:tcMar>
              <w:top w:w="110" w:type="dxa"/>
              <w:left w:w="120" w:type="dxa"/>
              <w:bottom w:w="110" w:type="dxa"/>
              <w:right w:w="120" w:type="dxa"/>
            </w:tcMar>
            <w:vAlign w:val="center"/>
          </w:tcPr>
          <w:p w:rsidR="00E933B2" w:rsidRDefault="00AF318D">
            <w:pPr>
              <w:spacing w:after="0" w:line="252" w:lineRule="auto"/>
            </w:pPr>
            <w:r>
              <w:rPr>
                <w:b/>
                <w:color w:val="FFFFFF"/>
              </w:rPr>
              <w:t>What this means at St Gerard’s</w:t>
            </w:r>
          </w:p>
        </w:tc>
      </w:tr>
      <w:tr w:rsidR="00E933B2" w:rsidTr="00AF318D">
        <w:tc>
          <w:tcPr>
            <w:tcW w:w="5184" w:type="dxa"/>
            <w:shd w:val="clear" w:color="auto" w:fill="954A8F"/>
            <w:tcMar>
              <w:top w:w="110" w:type="dxa"/>
              <w:left w:w="120" w:type="dxa"/>
              <w:bottom w:w="110" w:type="dxa"/>
              <w:right w:w="120" w:type="dxa"/>
            </w:tcMar>
            <w:vAlign w:val="center"/>
          </w:tcPr>
          <w:p w:rsidR="00E933B2" w:rsidRDefault="00AF318D">
            <w:pPr>
              <w:spacing w:after="0" w:line="252" w:lineRule="auto"/>
            </w:pPr>
            <w:r>
              <w:rPr>
                <w:b/>
                <w:color w:val="FFFFFF"/>
              </w:rPr>
              <w:t>Universal provision</w:t>
            </w:r>
          </w:p>
        </w:tc>
        <w:tc>
          <w:tcPr>
            <w:tcW w:w="6955" w:type="dxa"/>
            <w:shd w:val="clear" w:color="auto" w:fill="F1E7F0"/>
            <w:tcMar>
              <w:top w:w="110" w:type="dxa"/>
              <w:left w:w="120" w:type="dxa"/>
              <w:bottom w:w="110" w:type="dxa"/>
              <w:right w:w="120" w:type="dxa"/>
            </w:tcMar>
            <w:vAlign w:val="center"/>
          </w:tcPr>
          <w:p w:rsidR="00E933B2" w:rsidRDefault="00AF318D">
            <w:pPr>
              <w:spacing w:after="0" w:line="252" w:lineRule="auto"/>
            </w:pPr>
            <w:r>
              <w:t xml:space="preserve">Quality First Teaching, adaptive teaching and reasonable adjustments available through everyday classroom and whole-school practice. Access is based on need and does not require a </w:t>
            </w:r>
            <w:r>
              <w:t>diagnosis or EHC plan.</w:t>
            </w:r>
          </w:p>
        </w:tc>
      </w:tr>
      <w:tr w:rsidR="00E933B2" w:rsidTr="00AF318D">
        <w:tc>
          <w:tcPr>
            <w:tcW w:w="5184" w:type="dxa"/>
            <w:shd w:val="clear" w:color="auto" w:fill="954A8F"/>
            <w:tcMar>
              <w:top w:w="110" w:type="dxa"/>
              <w:left w:w="120" w:type="dxa"/>
              <w:bottom w:w="110" w:type="dxa"/>
              <w:right w:w="120" w:type="dxa"/>
            </w:tcMar>
            <w:vAlign w:val="center"/>
          </w:tcPr>
          <w:p w:rsidR="00E933B2" w:rsidRDefault="00AF318D">
            <w:pPr>
              <w:spacing w:after="0" w:line="252" w:lineRule="auto"/>
            </w:pPr>
            <w:r>
              <w:rPr>
                <w:b/>
                <w:color w:val="FFFFFF"/>
              </w:rPr>
              <w:t>Targeted SEN Support</w:t>
            </w:r>
          </w:p>
        </w:tc>
        <w:tc>
          <w:tcPr>
            <w:tcW w:w="6955" w:type="dxa"/>
            <w:shd w:val="clear" w:color="auto" w:fill="FFFFFF"/>
            <w:tcMar>
              <w:top w:w="110" w:type="dxa"/>
              <w:left w:w="120" w:type="dxa"/>
              <w:bottom w:w="110" w:type="dxa"/>
              <w:right w:w="120" w:type="dxa"/>
            </w:tcMar>
            <w:vAlign w:val="center"/>
          </w:tcPr>
          <w:p w:rsidR="00E933B2" w:rsidRDefault="00AF318D">
            <w:pPr>
              <w:spacing w:after="0" w:line="252" w:lineRule="auto"/>
            </w:pPr>
            <w:r>
              <w:t>Planned provision that is additional to or different from universal practice, recorded in a Support Plan where appropriate and reviewed through Assess, Plan, Do, Review.</w:t>
            </w:r>
          </w:p>
        </w:tc>
      </w:tr>
      <w:tr w:rsidR="00E933B2" w:rsidTr="00AF318D">
        <w:tc>
          <w:tcPr>
            <w:tcW w:w="5184" w:type="dxa"/>
            <w:shd w:val="clear" w:color="auto" w:fill="954A8F"/>
            <w:tcMar>
              <w:top w:w="110" w:type="dxa"/>
              <w:left w:w="120" w:type="dxa"/>
              <w:bottom w:w="110" w:type="dxa"/>
              <w:right w:w="120" w:type="dxa"/>
            </w:tcMar>
            <w:vAlign w:val="center"/>
          </w:tcPr>
          <w:p w:rsidR="00E933B2" w:rsidRDefault="00AF318D">
            <w:pPr>
              <w:spacing w:after="0" w:line="252" w:lineRule="auto"/>
            </w:pPr>
            <w:r>
              <w:rPr>
                <w:b/>
                <w:color w:val="FFFFFF"/>
              </w:rPr>
              <w:t>Specialist or statutory provision</w:t>
            </w:r>
          </w:p>
        </w:tc>
        <w:tc>
          <w:tcPr>
            <w:tcW w:w="6955" w:type="dxa"/>
            <w:shd w:val="clear" w:color="auto" w:fill="F1E7F0"/>
            <w:tcMar>
              <w:top w:w="110" w:type="dxa"/>
              <w:left w:w="120" w:type="dxa"/>
              <w:bottom w:w="110" w:type="dxa"/>
              <w:right w:w="120" w:type="dxa"/>
            </w:tcMar>
            <w:vAlign w:val="center"/>
          </w:tcPr>
          <w:p w:rsidR="00E933B2" w:rsidRDefault="00AF318D">
            <w:pPr>
              <w:spacing w:after="0" w:line="252" w:lineRule="auto"/>
            </w:pPr>
            <w:r>
              <w:t>Advice, assessment or provision involving specialist services and, where applicable, provision specified in an EHC plan. Specialist involvement complements rather than replaces the class teacher’s responsibility.</w:t>
            </w:r>
          </w:p>
        </w:tc>
      </w:tr>
    </w:tbl>
    <w:p w:rsidR="00E933B2" w:rsidRDefault="00AF318D">
      <w:pPr>
        <w:pStyle w:val="Heading1"/>
      </w:pPr>
      <w:r>
        <w:rPr>
          <w:rFonts w:ascii="Maiandra GD" w:eastAsia="Maiandra GD" w:hAnsi="Maiandra GD"/>
          <w:color w:val="954A8F"/>
          <w:sz w:val="28"/>
        </w:rPr>
        <w:t>4. Universal provision: whole-school and c</w:t>
      </w:r>
      <w:r>
        <w:rPr>
          <w:rFonts w:ascii="Maiandra GD" w:eastAsia="Maiandra GD" w:hAnsi="Maiandra GD"/>
          <w:color w:val="954A8F"/>
          <w:sz w:val="28"/>
        </w:rPr>
        <w:t>lassroom practice</w:t>
      </w:r>
    </w:p>
    <w:tbl>
      <w:tblPr>
        <w:tblStyle w:val="TableGrid"/>
        <w:tblW w:w="0" w:type="auto"/>
        <w:jc w:val="center"/>
        <w:tblLook w:val="04A0" w:firstRow="1" w:lastRow="0" w:firstColumn="1" w:lastColumn="0" w:noHBand="0" w:noVBand="1"/>
      </w:tblPr>
      <w:tblGrid>
        <w:gridCol w:w="2232"/>
        <w:gridCol w:w="8280"/>
      </w:tblGrid>
      <w:tr w:rsidR="00E933B2">
        <w:trPr>
          <w:jc w:val="center"/>
        </w:trPr>
        <w:tc>
          <w:tcPr>
            <w:tcW w:w="2232" w:type="dxa"/>
            <w:shd w:val="clear" w:color="auto" w:fill="954A8F"/>
            <w:vAlign w:val="center"/>
          </w:tcPr>
          <w:p w:rsidR="00E933B2" w:rsidRDefault="00AF318D">
            <w:r>
              <w:rPr>
                <w:b/>
                <w:color w:val="FFFFFF"/>
                <w:sz w:val="16"/>
              </w:rPr>
              <w:t>Domain</w:t>
            </w:r>
          </w:p>
        </w:tc>
        <w:tc>
          <w:tcPr>
            <w:tcW w:w="8280" w:type="dxa"/>
            <w:shd w:val="clear" w:color="auto" w:fill="954A8F"/>
            <w:vAlign w:val="center"/>
          </w:tcPr>
          <w:p w:rsidR="00E933B2" w:rsidRDefault="00AF318D">
            <w:r>
              <w:rPr>
                <w:b/>
                <w:color w:val="FFFFFF"/>
                <w:sz w:val="16"/>
              </w:rPr>
              <w:t>Ordinarily available expectations</w:t>
            </w:r>
          </w:p>
        </w:tc>
      </w:tr>
      <w:tr w:rsidR="00E933B2">
        <w:trPr>
          <w:jc w:val="center"/>
        </w:trPr>
        <w:tc>
          <w:tcPr>
            <w:tcW w:w="2232" w:type="dxa"/>
            <w:shd w:val="clear" w:color="auto" w:fill="F3EAF2"/>
            <w:vAlign w:val="center"/>
          </w:tcPr>
          <w:p w:rsidR="00E933B2" w:rsidRDefault="00AF318D">
            <w:r>
              <w:rPr>
                <w:sz w:val="16"/>
              </w:rPr>
              <w:t>Relationships and climate</w:t>
            </w:r>
          </w:p>
        </w:tc>
        <w:tc>
          <w:tcPr>
            <w:tcW w:w="8280" w:type="dxa"/>
            <w:shd w:val="clear" w:color="auto" w:fill="F3EAF2"/>
            <w:vAlign w:val="center"/>
          </w:tcPr>
          <w:p w:rsidR="00E933B2" w:rsidRDefault="00AF318D">
            <w:r>
              <w:rPr>
                <w:sz w:val="16"/>
              </w:rPr>
              <w:t>Predictable, respectful relationships; explicit routines; calm correction; strengths recognised; psychologically safe opportunities to ask for help.</w:t>
            </w:r>
          </w:p>
        </w:tc>
      </w:tr>
      <w:tr w:rsidR="00E933B2">
        <w:trPr>
          <w:jc w:val="center"/>
        </w:trPr>
        <w:tc>
          <w:tcPr>
            <w:tcW w:w="2232" w:type="dxa"/>
            <w:shd w:val="clear" w:color="auto" w:fill="FFFFFF"/>
            <w:vAlign w:val="center"/>
          </w:tcPr>
          <w:p w:rsidR="00E933B2" w:rsidRDefault="00AF318D">
            <w:r>
              <w:rPr>
                <w:sz w:val="16"/>
              </w:rPr>
              <w:t xml:space="preserve">Curriculum and </w:t>
            </w:r>
            <w:r>
              <w:rPr>
                <w:sz w:val="16"/>
              </w:rPr>
              <w:t>instruction</w:t>
            </w:r>
          </w:p>
        </w:tc>
        <w:tc>
          <w:tcPr>
            <w:tcW w:w="8280" w:type="dxa"/>
            <w:shd w:val="clear" w:color="auto" w:fill="FFFFFF"/>
            <w:vAlign w:val="center"/>
          </w:tcPr>
          <w:p w:rsidR="00E933B2" w:rsidRDefault="00AF318D">
            <w:r>
              <w:rPr>
                <w:sz w:val="16"/>
              </w:rPr>
              <w:t>Clear learning intentions; explicit vocabulary; modelling and worked examples; guided practice; manageable steps; retrieval and review; checks for understanding.</w:t>
            </w:r>
          </w:p>
        </w:tc>
      </w:tr>
      <w:tr w:rsidR="00E933B2">
        <w:trPr>
          <w:jc w:val="center"/>
        </w:trPr>
        <w:tc>
          <w:tcPr>
            <w:tcW w:w="2232" w:type="dxa"/>
            <w:shd w:val="clear" w:color="auto" w:fill="F3EAF2"/>
            <w:vAlign w:val="center"/>
          </w:tcPr>
          <w:p w:rsidR="00E933B2" w:rsidRDefault="00AF318D">
            <w:r>
              <w:rPr>
                <w:sz w:val="16"/>
              </w:rPr>
              <w:t>Communication</w:t>
            </w:r>
          </w:p>
        </w:tc>
        <w:tc>
          <w:tcPr>
            <w:tcW w:w="8280" w:type="dxa"/>
            <w:shd w:val="clear" w:color="auto" w:fill="F3EAF2"/>
            <w:vAlign w:val="center"/>
          </w:tcPr>
          <w:p w:rsidR="00E933B2" w:rsidRDefault="00AF318D">
            <w:r>
              <w:rPr>
                <w:sz w:val="16"/>
              </w:rPr>
              <w:t>Concise language; processing time; visual reinforcement; instructio</w:t>
            </w:r>
            <w:r>
              <w:rPr>
                <w:sz w:val="16"/>
              </w:rPr>
              <w:t>ns chunked and checked; alternatives to public verbal response.</w:t>
            </w:r>
          </w:p>
        </w:tc>
      </w:tr>
      <w:tr w:rsidR="00E933B2">
        <w:trPr>
          <w:jc w:val="center"/>
        </w:trPr>
        <w:tc>
          <w:tcPr>
            <w:tcW w:w="2232" w:type="dxa"/>
            <w:shd w:val="clear" w:color="auto" w:fill="FFFFFF"/>
            <w:vAlign w:val="center"/>
          </w:tcPr>
          <w:p w:rsidR="00E933B2" w:rsidRDefault="00AF318D">
            <w:r>
              <w:rPr>
                <w:sz w:val="16"/>
              </w:rPr>
              <w:t>Environment</w:t>
            </w:r>
          </w:p>
        </w:tc>
        <w:tc>
          <w:tcPr>
            <w:tcW w:w="8280" w:type="dxa"/>
            <w:shd w:val="clear" w:color="auto" w:fill="FFFFFF"/>
            <w:vAlign w:val="center"/>
          </w:tcPr>
          <w:p w:rsidR="00E933B2" w:rsidRDefault="00AF318D">
            <w:r>
              <w:rPr>
                <w:sz w:val="16"/>
              </w:rPr>
              <w:t>Thoughtful seating; reduced unnecessary distraction; accessible displays and resources; movement and sensory needs anticipated; safe, calm spaces used purposefully.</w:t>
            </w:r>
          </w:p>
        </w:tc>
      </w:tr>
      <w:tr w:rsidR="00E933B2">
        <w:trPr>
          <w:jc w:val="center"/>
        </w:trPr>
        <w:tc>
          <w:tcPr>
            <w:tcW w:w="2232" w:type="dxa"/>
            <w:shd w:val="clear" w:color="auto" w:fill="F3EAF2"/>
            <w:vAlign w:val="center"/>
          </w:tcPr>
          <w:p w:rsidR="00E933B2" w:rsidRDefault="00AF318D">
            <w:r>
              <w:rPr>
                <w:sz w:val="16"/>
              </w:rPr>
              <w:t>Assessment</w:t>
            </w:r>
          </w:p>
        </w:tc>
        <w:tc>
          <w:tcPr>
            <w:tcW w:w="8280" w:type="dxa"/>
            <w:shd w:val="clear" w:color="auto" w:fill="F3EAF2"/>
            <w:vAlign w:val="center"/>
          </w:tcPr>
          <w:p w:rsidR="00E933B2" w:rsidRDefault="00AF318D">
            <w:r>
              <w:rPr>
                <w:sz w:val="16"/>
              </w:rPr>
              <w:t>Multiple ways to show learning; errors used diagnostically; adjusted recording demands where appropriate; progress judged from suitable starting points.</w:t>
            </w:r>
          </w:p>
        </w:tc>
      </w:tr>
      <w:tr w:rsidR="00E933B2">
        <w:trPr>
          <w:jc w:val="center"/>
        </w:trPr>
        <w:tc>
          <w:tcPr>
            <w:tcW w:w="2232" w:type="dxa"/>
            <w:shd w:val="clear" w:color="auto" w:fill="FFFFFF"/>
            <w:vAlign w:val="center"/>
          </w:tcPr>
          <w:p w:rsidR="00E933B2" w:rsidRDefault="00AF318D">
            <w:r>
              <w:rPr>
                <w:sz w:val="16"/>
              </w:rPr>
              <w:t>Independence</w:t>
            </w:r>
          </w:p>
        </w:tc>
        <w:tc>
          <w:tcPr>
            <w:tcW w:w="8280" w:type="dxa"/>
            <w:shd w:val="clear" w:color="auto" w:fill="FFFFFF"/>
            <w:vAlign w:val="center"/>
          </w:tcPr>
          <w:p w:rsidR="00E933B2" w:rsidRDefault="00AF318D">
            <w:r>
              <w:rPr>
                <w:sz w:val="16"/>
              </w:rPr>
              <w:t>Scaffolds teach strategies and are reviewed and faded when possible; pupils know how to u</w:t>
            </w:r>
            <w:r>
              <w:rPr>
                <w:sz w:val="16"/>
              </w:rPr>
              <w:t>se tools and seek help.</w:t>
            </w:r>
          </w:p>
        </w:tc>
      </w:tr>
      <w:tr w:rsidR="00E933B2">
        <w:trPr>
          <w:jc w:val="center"/>
        </w:trPr>
        <w:tc>
          <w:tcPr>
            <w:tcW w:w="2232" w:type="dxa"/>
            <w:shd w:val="clear" w:color="auto" w:fill="F3EAF2"/>
            <w:vAlign w:val="center"/>
          </w:tcPr>
          <w:p w:rsidR="00E933B2" w:rsidRDefault="00AF318D">
            <w:r>
              <w:rPr>
                <w:sz w:val="16"/>
              </w:rPr>
              <w:t>Participation</w:t>
            </w:r>
          </w:p>
        </w:tc>
        <w:tc>
          <w:tcPr>
            <w:tcW w:w="8280" w:type="dxa"/>
            <w:shd w:val="clear" w:color="auto" w:fill="F3EAF2"/>
            <w:vAlign w:val="center"/>
          </w:tcPr>
          <w:p w:rsidR="00E933B2" w:rsidRDefault="00AF318D">
            <w:r>
              <w:rPr>
                <w:sz w:val="16"/>
              </w:rPr>
              <w:t>Reasonable adjustments to trips, clubs, worship, playtimes, lunchtimes and performances; no avoidable exclusion from wider school life.</w:t>
            </w:r>
          </w:p>
        </w:tc>
      </w:tr>
      <w:tr w:rsidR="00E933B2">
        <w:trPr>
          <w:jc w:val="center"/>
        </w:trPr>
        <w:tc>
          <w:tcPr>
            <w:tcW w:w="2232" w:type="dxa"/>
            <w:shd w:val="clear" w:color="auto" w:fill="FFFFFF"/>
            <w:vAlign w:val="center"/>
          </w:tcPr>
          <w:p w:rsidR="00E933B2" w:rsidRDefault="00AF318D">
            <w:r>
              <w:rPr>
                <w:sz w:val="16"/>
              </w:rPr>
              <w:t>Technology</w:t>
            </w:r>
          </w:p>
        </w:tc>
        <w:tc>
          <w:tcPr>
            <w:tcW w:w="8280" w:type="dxa"/>
            <w:shd w:val="clear" w:color="auto" w:fill="FFFFFF"/>
            <w:vAlign w:val="center"/>
          </w:tcPr>
          <w:p w:rsidR="00E933B2" w:rsidRDefault="00AF318D">
            <w:r>
              <w:rPr>
                <w:sz w:val="16"/>
              </w:rPr>
              <w:t xml:space="preserve">Accessible formats and assistive features used where they remove a </w:t>
            </w:r>
            <w:r>
              <w:rPr>
                <w:sz w:val="16"/>
              </w:rPr>
              <w:t>barrier; pupils are taught to use them independently.</w:t>
            </w:r>
          </w:p>
        </w:tc>
      </w:tr>
      <w:tr w:rsidR="00E933B2">
        <w:trPr>
          <w:jc w:val="center"/>
        </w:trPr>
        <w:tc>
          <w:tcPr>
            <w:tcW w:w="2232" w:type="dxa"/>
            <w:shd w:val="clear" w:color="auto" w:fill="F3EAF2"/>
            <w:vAlign w:val="center"/>
          </w:tcPr>
          <w:p w:rsidR="00E933B2" w:rsidRDefault="00AF318D">
            <w:r>
              <w:rPr>
                <w:sz w:val="16"/>
              </w:rPr>
              <w:t>Home–school partnership</w:t>
            </w:r>
          </w:p>
        </w:tc>
        <w:tc>
          <w:tcPr>
            <w:tcW w:w="8280" w:type="dxa"/>
            <w:shd w:val="clear" w:color="auto" w:fill="F3EAF2"/>
            <w:vAlign w:val="center"/>
          </w:tcPr>
          <w:p w:rsidR="00E933B2" w:rsidRDefault="00AF318D">
            <w:r>
              <w:rPr>
                <w:sz w:val="16"/>
              </w:rPr>
              <w:t>Early, respectful communication; agreed methods and frequency; family knowledge used; sensitive information handled appropriately.</w:t>
            </w:r>
          </w:p>
        </w:tc>
      </w:tr>
    </w:tbl>
    <w:p w:rsidR="00E933B2" w:rsidRDefault="00AF318D">
      <w:pPr>
        <w:pStyle w:val="Heading2"/>
      </w:pPr>
      <w:r>
        <w:t>Effective teaching-assistant deployment</w:t>
      </w:r>
    </w:p>
    <w:p w:rsidR="00E933B2" w:rsidRDefault="00AF318D">
      <w:pPr>
        <w:pStyle w:val="ListBullet"/>
      </w:pPr>
      <w:r>
        <w:t>The t</w:t>
      </w:r>
      <w:r>
        <w:t>eacher plans for and communicates with support staff.</w:t>
      </w:r>
    </w:p>
    <w:p w:rsidR="00E933B2" w:rsidRDefault="00AF318D">
      <w:pPr>
        <w:pStyle w:val="ListBullet"/>
      </w:pPr>
      <w:r>
        <w:t>Support supplements the teacher’s instruction and promotes access to the teacher and peers.</w:t>
      </w:r>
    </w:p>
    <w:p w:rsidR="00E933B2" w:rsidRDefault="00AF318D">
      <w:pPr>
        <w:pStyle w:val="ListBullet"/>
      </w:pPr>
      <w:r>
        <w:t>Adults use prompts and scaffolds that build independence rather than creating reliance.</w:t>
      </w:r>
    </w:p>
    <w:p w:rsidR="00E933B2" w:rsidRDefault="00AF318D">
      <w:pPr>
        <w:pStyle w:val="ListBullet"/>
      </w:pPr>
      <w:r>
        <w:t>Pupils receiving suppo</w:t>
      </w:r>
      <w:r>
        <w:t>rt retain access to the full curriculum and appropriately expert teaching.</w:t>
      </w:r>
    </w:p>
    <w:p w:rsidR="00E933B2" w:rsidRDefault="00AF318D">
      <w:pPr>
        <w:pStyle w:val="ListBullet"/>
      </w:pPr>
      <w:r>
        <w:t>Impact is reviewed; adult proximity or one-to-one support is not assumed to be the least restrictive or most effective response.</w:t>
      </w:r>
    </w:p>
    <w:p w:rsidR="00E933B2" w:rsidRDefault="00AF318D">
      <w:pPr>
        <w:pStyle w:val="Heading1"/>
      </w:pPr>
      <w:r>
        <w:t>5. Communication and interaction</w:t>
      </w:r>
    </w:p>
    <w:p w:rsidR="00E933B2" w:rsidRDefault="00AF318D">
      <w:pPr>
        <w:pStyle w:val="Heading2"/>
      </w:pPr>
      <w:r>
        <w:t xml:space="preserve">Possible barriers </w:t>
      </w:r>
      <w:r>
        <w:t>or indicators</w:t>
      </w:r>
    </w:p>
    <w:p w:rsidR="00E933B2" w:rsidRDefault="00AF318D">
      <w:pPr>
        <w:pStyle w:val="ListBullet"/>
      </w:pPr>
      <w:r>
        <w:t>Difficulty understanding spoken language, vocabulary, inference or non-literal meaning.</w:t>
      </w:r>
    </w:p>
    <w:p w:rsidR="00E933B2" w:rsidRDefault="00AF318D">
      <w:pPr>
        <w:pStyle w:val="ListBullet"/>
      </w:pPr>
      <w:r>
        <w:t>Difficulty expressing ideas, finding words, organising language or being understood.</w:t>
      </w:r>
    </w:p>
    <w:p w:rsidR="00E933B2" w:rsidRDefault="00AF318D">
      <w:pPr>
        <w:pStyle w:val="ListBullet"/>
      </w:pPr>
      <w:r>
        <w:t>Differences in social communication, interaction, flexibility or inte</w:t>
      </w:r>
      <w:r>
        <w:t>rpreting situations.</w:t>
      </w:r>
    </w:p>
    <w:p w:rsidR="00E933B2" w:rsidRDefault="00AF318D">
      <w:pPr>
        <w:pStyle w:val="ListBullet"/>
      </w:pPr>
      <w:r>
        <w:t>Communication breakdown linked to sensory load, anxiety, unfamiliarity or demand.</w:t>
      </w:r>
    </w:p>
    <w:p w:rsidR="00E933B2" w:rsidRDefault="00AF318D">
      <w:pPr>
        <w:pStyle w:val="Heading2"/>
      </w:pPr>
      <w:r>
        <w:lastRenderedPageBreak/>
        <w:t>Ordinarily available classroom provision</w:t>
      </w:r>
    </w:p>
    <w:tbl>
      <w:tblPr>
        <w:tblStyle w:val="TableGrid"/>
        <w:tblW w:w="0" w:type="auto"/>
        <w:jc w:val="center"/>
        <w:tblLook w:val="04A0" w:firstRow="1" w:lastRow="0" w:firstColumn="1" w:lastColumn="0" w:noHBand="0" w:noVBand="1"/>
      </w:tblPr>
      <w:tblGrid>
        <w:gridCol w:w="2304"/>
        <w:gridCol w:w="8208"/>
      </w:tblGrid>
      <w:tr w:rsidR="00E933B2">
        <w:trPr>
          <w:jc w:val="center"/>
        </w:trPr>
        <w:tc>
          <w:tcPr>
            <w:tcW w:w="2304" w:type="dxa"/>
            <w:shd w:val="clear" w:color="auto" w:fill="954A8F"/>
            <w:vAlign w:val="center"/>
          </w:tcPr>
          <w:p w:rsidR="00E933B2" w:rsidRDefault="00AF318D">
            <w:r>
              <w:rPr>
                <w:b/>
                <w:color w:val="FFFFFF"/>
                <w:sz w:val="16"/>
              </w:rPr>
              <w:t>Focus</w:t>
            </w:r>
          </w:p>
        </w:tc>
        <w:tc>
          <w:tcPr>
            <w:tcW w:w="8208" w:type="dxa"/>
            <w:shd w:val="clear" w:color="auto" w:fill="954A8F"/>
            <w:vAlign w:val="center"/>
          </w:tcPr>
          <w:p w:rsidR="00E933B2" w:rsidRDefault="00AF318D">
            <w:r>
              <w:rPr>
                <w:b/>
                <w:color w:val="FFFFFF"/>
                <w:sz w:val="16"/>
              </w:rPr>
              <w:t>Examples of responsive provision</w:t>
            </w:r>
          </w:p>
        </w:tc>
      </w:tr>
      <w:tr w:rsidR="00E933B2">
        <w:trPr>
          <w:jc w:val="center"/>
        </w:trPr>
        <w:tc>
          <w:tcPr>
            <w:tcW w:w="2304" w:type="dxa"/>
            <w:shd w:val="clear" w:color="auto" w:fill="F3EAF2"/>
            <w:vAlign w:val="center"/>
          </w:tcPr>
          <w:p w:rsidR="00E933B2" w:rsidRDefault="00AF318D">
            <w:r>
              <w:rPr>
                <w:sz w:val="16"/>
              </w:rPr>
              <w:t>Understanding</w:t>
            </w:r>
          </w:p>
        </w:tc>
        <w:tc>
          <w:tcPr>
            <w:tcW w:w="8208" w:type="dxa"/>
            <w:shd w:val="clear" w:color="auto" w:fill="F3EAF2"/>
            <w:vAlign w:val="center"/>
          </w:tcPr>
          <w:p w:rsidR="00E933B2" w:rsidRDefault="00AF318D">
            <w:r>
              <w:rPr>
                <w:sz w:val="16"/>
              </w:rPr>
              <w:t>Gain attention first; use short, precise language; chunk i</w:t>
            </w:r>
            <w:r>
              <w:rPr>
                <w:sz w:val="16"/>
              </w:rPr>
              <w:t>nstructions; allow processing time; pair speech with visuals, examples and gesture; check through action rather than “Do you understand?”</w:t>
            </w:r>
          </w:p>
        </w:tc>
      </w:tr>
      <w:tr w:rsidR="00E933B2">
        <w:trPr>
          <w:jc w:val="center"/>
        </w:trPr>
        <w:tc>
          <w:tcPr>
            <w:tcW w:w="2304" w:type="dxa"/>
            <w:shd w:val="clear" w:color="auto" w:fill="FFFFFF"/>
            <w:vAlign w:val="center"/>
          </w:tcPr>
          <w:p w:rsidR="00E933B2" w:rsidRDefault="00AF318D">
            <w:r>
              <w:rPr>
                <w:sz w:val="16"/>
              </w:rPr>
              <w:t>Expression</w:t>
            </w:r>
          </w:p>
        </w:tc>
        <w:tc>
          <w:tcPr>
            <w:tcW w:w="8208" w:type="dxa"/>
            <w:shd w:val="clear" w:color="auto" w:fill="FFFFFF"/>
            <w:vAlign w:val="center"/>
          </w:tcPr>
          <w:p w:rsidR="00E933B2" w:rsidRDefault="00AF318D">
            <w:r>
              <w:rPr>
                <w:sz w:val="16"/>
              </w:rPr>
              <w:t>Pre-teach vocabulary; provide sentence stems, word banks, rehearsal and supported choices; accept alternat</w:t>
            </w:r>
            <w:r>
              <w:rPr>
                <w:sz w:val="16"/>
              </w:rPr>
              <w:t>ive response modes; model rather than repeatedly correct.</w:t>
            </w:r>
          </w:p>
        </w:tc>
      </w:tr>
      <w:tr w:rsidR="00E933B2">
        <w:trPr>
          <w:jc w:val="center"/>
        </w:trPr>
        <w:tc>
          <w:tcPr>
            <w:tcW w:w="2304" w:type="dxa"/>
            <w:shd w:val="clear" w:color="auto" w:fill="F3EAF2"/>
            <w:vAlign w:val="center"/>
          </w:tcPr>
          <w:p w:rsidR="00E933B2" w:rsidRDefault="00AF318D">
            <w:r>
              <w:rPr>
                <w:sz w:val="16"/>
              </w:rPr>
              <w:t>Interaction</w:t>
            </w:r>
          </w:p>
        </w:tc>
        <w:tc>
          <w:tcPr>
            <w:tcW w:w="8208" w:type="dxa"/>
            <w:shd w:val="clear" w:color="auto" w:fill="F3EAF2"/>
            <w:vAlign w:val="center"/>
          </w:tcPr>
          <w:p w:rsidR="00E933B2" w:rsidRDefault="00AF318D">
            <w:r>
              <w:rPr>
                <w:sz w:val="16"/>
              </w:rPr>
              <w:t>Explicitly teach hidden rules and repair strategies; structure turn-taking; use supported peer work; prepare for change; avoid forcing eye contact or public performance.</w:t>
            </w:r>
          </w:p>
        </w:tc>
      </w:tr>
      <w:tr w:rsidR="00E933B2">
        <w:trPr>
          <w:jc w:val="center"/>
        </w:trPr>
        <w:tc>
          <w:tcPr>
            <w:tcW w:w="2304" w:type="dxa"/>
            <w:shd w:val="clear" w:color="auto" w:fill="FFFFFF"/>
            <w:vAlign w:val="center"/>
          </w:tcPr>
          <w:p w:rsidR="00E933B2" w:rsidRDefault="00AF318D">
            <w:r>
              <w:rPr>
                <w:sz w:val="16"/>
              </w:rPr>
              <w:t>Environment</w:t>
            </w:r>
          </w:p>
        </w:tc>
        <w:tc>
          <w:tcPr>
            <w:tcW w:w="8208" w:type="dxa"/>
            <w:shd w:val="clear" w:color="auto" w:fill="FFFFFF"/>
            <w:vAlign w:val="center"/>
          </w:tcPr>
          <w:p w:rsidR="00E933B2" w:rsidRDefault="00AF318D">
            <w:r>
              <w:rPr>
                <w:sz w:val="16"/>
              </w:rPr>
              <w:t>Reduce competing language/noise; predictable routines; visual timetable and now/next support; access to a calm communication space where helpful.</w:t>
            </w:r>
          </w:p>
        </w:tc>
      </w:tr>
      <w:tr w:rsidR="00E933B2">
        <w:trPr>
          <w:jc w:val="center"/>
        </w:trPr>
        <w:tc>
          <w:tcPr>
            <w:tcW w:w="2304" w:type="dxa"/>
            <w:shd w:val="clear" w:color="auto" w:fill="F3EAF2"/>
            <w:vAlign w:val="center"/>
          </w:tcPr>
          <w:p w:rsidR="00E933B2" w:rsidRDefault="00AF318D">
            <w:r>
              <w:rPr>
                <w:sz w:val="16"/>
              </w:rPr>
              <w:t>Adult practice</w:t>
            </w:r>
          </w:p>
        </w:tc>
        <w:tc>
          <w:tcPr>
            <w:tcW w:w="8208" w:type="dxa"/>
            <w:shd w:val="clear" w:color="auto" w:fill="F3EAF2"/>
            <w:vAlign w:val="center"/>
          </w:tcPr>
          <w:p w:rsidR="00E933B2" w:rsidRDefault="00AF318D">
            <w:r>
              <w:rPr>
                <w:sz w:val="16"/>
              </w:rPr>
              <w:t>Follow speech and language advice accurately; use consistent key words and symbols; notice the</w:t>
            </w:r>
            <w:r>
              <w:rPr>
                <w:sz w:val="16"/>
              </w:rPr>
              <w:t xml:space="preserve"> function of communication; value all communication attempts.</w:t>
            </w:r>
          </w:p>
        </w:tc>
      </w:tr>
    </w:tbl>
    <w:p w:rsidR="00E933B2" w:rsidRDefault="00AF318D">
      <w:pPr>
        <w:pStyle w:val="Heading2"/>
      </w:pPr>
      <w:r>
        <w:t>Consider closer assessment, SEN Support or specialist advice when…</w:t>
      </w:r>
    </w:p>
    <w:p w:rsidR="00E933B2" w:rsidRDefault="00AF318D">
      <w:pPr>
        <w:pStyle w:val="ListBullet"/>
      </w:pPr>
      <w:r>
        <w:t>communication difficulties are persistent across contexts or substantially affect access, relationships or wellbeing;</w:t>
      </w:r>
    </w:p>
    <w:p w:rsidR="00E933B2" w:rsidRDefault="00AF318D">
      <w:pPr>
        <w:pStyle w:val="ListBullet"/>
      </w:pPr>
      <w:r>
        <w:t>progress</w:t>
      </w:r>
      <w:r>
        <w:t xml:space="preserve"> is limited despite consistent, well-matched strategies;</w:t>
      </w:r>
    </w:p>
    <w:p w:rsidR="00E933B2" w:rsidRDefault="00AF318D">
      <w:pPr>
        <w:pStyle w:val="ListBullet"/>
      </w:pPr>
      <w:r>
        <w:t>there is loss of previously acquired communication skill, a hearing concern or another issue requiring prompt health advice;</w:t>
      </w:r>
    </w:p>
    <w:p w:rsidR="00E933B2" w:rsidRDefault="00AF318D">
      <w:pPr>
        <w:pStyle w:val="ListBullet"/>
      </w:pPr>
      <w:r>
        <w:t>specialist assessment is needed to understand the profile or select provis</w:t>
      </w:r>
      <w:r>
        <w:t>ion.</w:t>
      </w:r>
    </w:p>
    <w:p w:rsidR="00E933B2" w:rsidRDefault="00AF318D">
      <w:pPr>
        <w:pStyle w:val="Smallnote"/>
      </w:pPr>
      <w:r>
        <w:t>These examples are prompts, not a prescriptive or exhaustive list. Select</w:t>
      </w:r>
      <w:r>
        <w:t xml:space="preserve"> support from a clear understanding of the pupil and review its impact.</w:t>
      </w:r>
    </w:p>
    <w:p w:rsidR="00E933B2" w:rsidRDefault="00AF318D">
      <w:r>
        <w:br w:type="page"/>
      </w:r>
      <w:bookmarkStart w:id="0" w:name="_GoBack"/>
      <w:bookmarkEnd w:id="0"/>
    </w:p>
    <w:p w:rsidR="00E933B2" w:rsidRDefault="00AF318D">
      <w:pPr>
        <w:pStyle w:val="Heading1"/>
      </w:pPr>
      <w:r>
        <w:lastRenderedPageBreak/>
        <w:t>6. Cognition and learning</w:t>
      </w:r>
    </w:p>
    <w:p w:rsidR="00E933B2" w:rsidRDefault="00AF318D">
      <w:pPr>
        <w:pStyle w:val="Heading2"/>
      </w:pPr>
      <w:r>
        <w:t>Possible barriers or indicators</w:t>
      </w:r>
    </w:p>
    <w:p w:rsidR="00E933B2" w:rsidRDefault="00AF318D">
      <w:pPr>
        <w:pStyle w:val="ListBullet"/>
      </w:pPr>
      <w:r>
        <w:t xml:space="preserve">Slower acquisition, retention or </w:t>
      </w:r>
      <w:r>
        <w:t>generalisation of knowledge and skills.</w:t>
      </w:r>
    </w:p>
    <w:p w:rsidR="00E933B2" w:rsidRDefault="00AF318D">
      <w:pPr>
        <w:pStyle w:val="ListBullet"/>
      </w:pPr>
      <w:r>
        <w:t>Specific difficulty with literacy, numeracy, working memory, processing or organisation.</w:t>
      </w:r>
    </w:p>
    <w:p w:rsidR="00E933B2" w:rsidRDefault="00AF318D">
      <w:pPr>
        <w:pStyle w:val="ListBullet"/>
      </w:pPr>
      <w:r>
        <w:t>A gap between oral understanding and recording, or uneven performance across tasks.</w:t>
      </w:r>
    </w:p>
    <w:p w:rsidR="00E933B2" w:rsidRDefault="00AF318D">
      <w:pPr>
        <w:pStyle w:val="ListBullet"/>
      </w:pPr>
      <w:r>
        <w:t xml:space="preserve">Avoidance, fatigue or reduced confidence </w:t>
      </w:r>
      <w:r>
        <w:t>linked to repeated difficulty.</w:t>
      </w:r>
    </w:p>
    <w:p w:rsidR="00E933B2" w:rsidRDefault="00AF318D">
      <w:pPr>
        <w:pStyle w:val="Heading2"/>
      </w:pPr>
      <w:r>
        <w:t>Ordinarily available classroom provision</w:t>
      </w:r>
    </w:p>
    <w:tbl>
      <w:tblPr>
        <w:tblStyle w:val="TableGrid"/>
        <w:tblW w:w="0" w:type="auto"/>
        <w:jc w:val="center"/>
        <w:tblLook w:val="04A0" w:firstRow="1" w:lastRow="0" w:firstColumn="1" w:lastColumn="0" w:noHBand="0" w:noVBand="1"/>
      </w:tblPr>
      <w:tblGrid>
        <w:gridCol w:w="2304"/>
        <w:gridCol w:w="8208"/>
      </w:tblGrid>
      <w:tr w:rsidR="00E933B2">
        <w:trPr>
          <w:jc w:val="center"/>
        </w:trPr>
        <w:tc>
          <w:tcPr>
            <w:tcW w:w="2304" w:type="dxa"/>
            <w:shd w:val="clear" w:color="auto" w:fill="954A8F"/>
            <w:vAlign w:val="center"/>
          </w:tcPr>
          <w:p w:rsidR="00E933B2" w:rsidRDefault="00AF318D">
            <w:r>
              <w:rPr>
                <w:b/>
                <w:color w:val="FFFFFF"/>
                <w:sz w:val="16"/>
              </w:rPr>
              <w:t>Focus</w:t>
            </w:r>
          </w:p>
        </w:tc>
        <w:tc>
          <w:tcPr>
            <w:tcW w:w="8208" w:type="dxa"/>
            <w:shd w:val="clear" w:color="auto" w:fill="954A8F"/>
            <w:vAlign w:val="center"/>
          </w:tcPr>
          <w:p w:rsidR="00E933B2" w:rsidRDefault="00AF318D">
            <w:r>
              <w:rPr>
                <w:b/>
                <w:color w:val="FFFFFF"/>
                <w:sz w:val="16"/>
              </w:rPr>
              <w:t>Examples of responsive provision</w:t>
            </w:r>
          </w:p>
        </w:tc>
      </w:tr>
      <w:tr w:rsidR="00E933B2">
        <w:trPr>
          <w:jc w:val="center"/>
        </w:trPr>
        <w:tc>
          <w:tcPr>
            <w:tcW w:w="2304" w:type="dxa"/>
            <w:shd w:val="clear" w:color="auto" w:fill="F3EAF2"/>
            <w:vAlign w:val="center"/>
          </w:tcPr>
          <w:p w:rsidR="00E933B2" w:rsidRDefault="00AF318D">
            <w:r>
              <w:rPr>
                <w:sz w:val="16"/>
              </w:rPr>
              <w:t>Instruction</w:t>
            </w:r>
          </w:p>
        </w:tc>
        <w:tc>
          <w:tcPr>
            <w:tcW w:w="8208" w:type="dxa"/>
            <w:shd w:val="clear" w:color="auto" w:fill="F3EAF2"/>
            <w:vAlign w:val="center"/>
          </w:tcPr>
          <w:p w:rsidR="00E933B2" w:rsidRDefault="00AF318D">
            <w:r>
              <w:rPr>
                <w:sz w:val="16"/>
              </w:rPr>
              <w:t>Teach in small cumulative steps; activate prior knowledge; model thinking aloud; use worked examples; guided practice before indepen</w:t>
            </w:r>
            <w:r>
              <w:rPr>
                <w:sz w:val="16"/>
              </w:rPr>
              <w:t>dence; frequent low-stakes review.</w:t>
            </w:r>
          </w:p>
        </w:tc>
      </w:tr>
      <w:tr w:rsidR="00E933B2">
        <w:trPr>
          <w:jc w:val="center"/>
        </w:trPr>
        <w:tc>
          <w:tcPr>
            <w:tcW w:w="2304" w:type="dxa"/>
            <w:shd w:val="clear" w:color="auto" w:fill="FFFFFF"/>
            <w:vAlign w:val="center"/>
          </w:tcPr>
          <w:p w:rsidR="00E933B2" w:rsidRDefault="00AF318D">
            <w:r>
              <w:rPr>
                <w:sz w:val="16"/>
              </w:rPr>
              <w:t>Literacy</w:t>
            </w:r>
          </w:p>
        </w:tc>
        <w:tc>
          <w:tcPr>
            <w:tcW w:w="8208" w:type="dxa"/>
            <w:shd w:val="clear" w:color="auto" w:fill="FFFFFF"/>
            <w:vAlign w:val="center"/>
          </w:tcPr>
          <w:p w:rsidR="00E933B2" w:rsidRDefault="00AF318D">
            <w:r>
              <w:rPr>
                <w:sz w:val="16"/>
              </w:rPr>
              <w:t>Systematic teaching matched to assessed gaps; explicit phonological, decoding, fluency, vocabulary and comprehension instruction; accessible texts; alternative recording where appropriate.</w:t>
            </w:r>
          </w:p>
        </w:tc>
      </w:tr>
      <w:tr w:rsidR="00E933B2">
        <w:trPr>
          <w:jc w:val="center"/>
        </w:trPr>
        <w:tc>
          <w:tcPr>
            <w:tcW w:w="2304" w:type="dxa"/>
            <w:shd w:val="clear" w:color="auto" w:fill="F3EAF2"/>
            <w:vAlign w:val="center"/>
          </w:tcPr>
          <w:p w:rsidR="00E933B2" w:rsidRDefault="00AF318D">
            <w:r>
              <w:rPr>
                <w:sz w:val="16"/>
              </w:rPr>
              <w:t>Mathematics</w:t>
            </w:r>
          </w:p>
        </w:tc>
        <w:tc>
          <w:tcPr>
            <w:tcW w:w="8208" w:type="dxa"/>
            <w:shd w:val="clear" w:color="auto" w:fill="F3EAF2"/>
            <w:vAlign w:val="center"/>
          </w:tcPr>
          <w:p w:rsidR="00E933B2" w:rsidRDefault="00AF318D">
            <w:r>
              <w:rPr>
                <w:sz w:val="16"/>
              </w:rPr>
              <w:t xml:space="preserve">Concrete </w:t>
            </w:r>
            <w:r>
              <w:rPr>
                <w:sz w:val="16"/>
              </w:rPr>
              <w:t>and visual representations linked explicitly to symbols; precise vocabulary; worked examples; practice that builds fluency and reasoning without overload.</w:t>
            </w:r>
          </w:p>
        </w:tc>
      </w:tr>
      <w:tr w:rsidR="00E933B2">
        <w:trPr>
          <w:jc w:val="center"/>
        </w:trPr>
        <w:tc>
          <w:tcPr>
            <w:tcW w:w="2304" w:type="dxa"/>
            <w:shd w:val="clear" w:color="auto" w:fill="FFFFFF"/>
            <w:vAlign w:val="center"/>
          </w:tcPr>
          <w:p w:rsidR="00E933B2" w:rsidRDefault="00AF318D">
            <w:r>
              <w:rPr>
                <w:sz w:val="16"/>
              </w:rPr>
              <w:t>Memory and organisation</w:t>
            </w:r>
          </w:p>
        </w:tc>
        <w:tc>
          <w:tcPr>
            <w:tcW w:w="8208" w:type="dxa"/>
            <w:shd w:val="clear" w:color="auto" w:fill="FFFFFF"/>
            <w:vAlign w:val="center"/>
          </w:tcPr>
          <w:p w:rsidR="00E933B2" w:rsidRDefault="00AF318D">
            <w:r>
              <w:rPr>
                <w:sz w:val="16"/>
              </w:rPr>
              <w:t>Reduce extraneous load; visual prompts, checklists and task boards; repeat/r</w:t>
            </w:r>
            <w:r>
              <w:rPr>
                <w:sz w:val="16"/>
              </w:rPr>
              <w:t>ephrase; retrieval cues; one resource system; teach planning and self-checking.</w:t>
            </w:r>
          </w:p>
        </w:tc>
      </w:tr>
      <w:tr w:rsidR="00E933B2">
        <w:trPr>
          <w:jc w:val="center"/>
        </w:trPr>
        <w:tc>
          <w:tcPr>
            <w:tcW w:w="2304" w:type="dxa"/>
            <w:shd w:val="clear" w:color="auto" w:fill="F3EAF2"/>
            <w:vAlign w:val="center"/>
          </w:tcPr>
          <w:p w:rsidR="00E933B2" w:rsidRDefault="00AF318D">
            <w:r>
              <w:rPr>
                <w:sz w:val="16"/>
              </w:rPr>
              <w:t>Assessment and recording</w:t>
            </w:r>
          </w:p>
        </w:tc>
        <w:tc>
          <w:tcPr>
            <w:tcW w:w="8208" w:type="dxa"/>
            <w:shd w:val="clear" w:color="auto" w:fill="F3EAF2"/>
            <w:vAlign w:val="center"/>
          </w:tcPr>
          <w:p w:rsidR="00E933B2" w:rsidRDefault="00AF318D">
            <w:r>
              <w:rPr>
                <w:sz w:val="16"/>
              </w:rPr>
              <w:t>Separate the learning goal from avoidable handwriting or memory demands; oral, practical, typed or scaffolded responses where appropriate; extra proce</w:t>
            </w:r>
            <w:r>
              <w:rPr>
                <w:sz w:val="16"/>
              </w:rPr>
              <w:t>ssing time.</w:t>
            </w:r>
          </w:p>
        </w:tc>
      </w:tr>
    </w:tbl>
    <w:p w:rsidR="00E933B2" w:rsidRDefault="00AF318D">
      <w:pPr>
        <w:pStyle w:val="Heading2"/>
      </w:pPr>
      <w:r>
        <w:t>Consider closer assessment, SEN Support or specialist advice when…</w:t>
      </w:r>
    </w:p>
    <w:p w:rsidR="00E933B2" w:rsidRDefault="00AF318D">
      <w:pPr>
        <w:pStyle w:val="ListBullet"/>
      </w:pPr>
      <w:r>
        <w:t>attainment or rate of progress remains significantly below expectations despite carefully implemented teaching;</w:t>
      </w:r>
    </w:p>
    <w:p w:rsidR="00E933B2" w:rsidRDefault="00AF318D">
      <w:pPr>
        <w:pStyle w:val="ListBullet"/>
      </w:pPr>
      <w:r>
        <w:t xml:space="preserve">difficulties are persistent, unusual or affect several areas of </w:t>
      </w:r>
      <w:r>
        <w:t>learning and independence;</w:t>
      </w:r>
    </w:p>
    <w:p w:rsidR="00E933B2" w:rsidRDefault="00AF318D">
      <w:pPr>
        <w:pStyle w:val="ListBullet"/>
      </w:pPr>
      <w:r>
        <w:t>screening or specialist assessment would change teaching or provision;</w:t>
      </w:r>
    </w:p>
    <w:p w:rsidR="00E933B2" w:rsidRDefault="00AF318D">
      <w:pPr>
        <w:pStyle w:val="ListBullet"/>
      </w:pPr>
      <w:r>
        <w:t>the pupil requires sustained provision additional to or different from universal classroom practice.</w:t>
      </w:r>
    </w:p>
    <w:p w:rsidR="00E933B2" w:rsidRDefault="00AF318D">
      <w:pPr>
        <w:pStyle w:val="Smallnote"/>
      </w:pPr>
      <w:r>
        <w:t xml:space="preserve">These examples are prompts, not a prescriptive or </w:t>
      </w:r>
      <w:r>
        <w:t>exhaustive list. Select support from a clear understanding of the pupil and review its impact.</w:t>
      </w:r>
    </w:p>
    <w:p w:rsidR="00E933B2" w:rsidRDefault="00AF318D">
      <w:r>
        <w:br w:type="page"/>
      </w:r>
    </w:p>
    <w:p w:rsidR="00E933B2" w:rsidRDefault="00AF318D">
      <w:pPr>
        <w:pStyle w:val="Heading1"/>
      </w:pPr>
      <w:r>
        <w:lastRenderedPageBreak/>
        <w:t>7. Social, emotional and mental health</w:t>
      </w:r>
    </w:p>
    <w:p w:rsidR="00E933B2" w:rsidRDefault="00AF318D">
      <w:pPr>
        <w:pStyle w:val="Heading2"/>
      </w:pPr>
      <w:r>
        <w:t>Possible barriers or indicators</w:t>
      </w:r>
    </w:p>
    <w:p w:rsidR="00E933B2" w:rsidRDefault="00AF318D">
      <w:pPr>
        <w:pStyle w:val="ListBullet"/>
      </w:pPr>
      <w:r>
        <w:t>Distress, withdrawal, anxiety, low mood, dysregulation, impulsivity or difficulty recove</w:t>
      </w:r>
      <w:r>
        <w:t>ring from challenge.</w:t>
      </w:r>
    </w:p>
    <w:p w:rsidR="00E933B2" w:rsidRDefault="00AF318D">
      <w:pPr>
        <w:pStyle w:val="ListBullet"/>
      </w:pPr>
      <w:r>
        <w:t>Behaviour that communicates an unmet need, stress, communication difficulty, sensory overload or lack of safety.</w:t>
      </w:r>
    </w:p>
    <w:p w:rsidR="00E933B2" w:rsidRDefault="00AF318D">
      <w:pPr>
        <w:pStyle w:val="ListBullet"/>
      </w:pPr>
      <w:r>
        <w:t>Difficulty with relationships, transitions, attendance, self-concept or engagement.</w:t>
      </w:r>
    </w:p>
    <w:p w:rsidR="00E933B2" w:rsidRDefault="00AF318D">
      <w:pPr>
        <w:pStyle w:val="ListBullet"/>
      </w:pPr>
      <w:r>
        <w:t>Changes linked to adversity, bereaveme</w:t>
      </w:r>
      <w:r>
        <w:t>nt, bullying, health, sleep or family circumstances.</w:t>
      </w:r>
    </w:p>
    <w:p w:rsidR="00E933B2" w:rsidRDefault="00AF318D">
      <w:pPr>
        <w:pStyle w:val="Heading2"/>
      </w:pPr>
      <w:r>
        <w:t>Ordinarily available classroom provision</w:t>
      </w:r>
    </w:p>
    <w:tbl>
      <w:tblPr>
        <w:tblStyle w:val="TableGrid"/>
        <w:tblW w:w="0" w:type="auto"/>
        <w:jc w:val="center"/>
        <w:tblLook w:val="04A0" w:firstRow="1" w:lastRow="0" w:firstColumn="1" w:lastColumn="0" w:noHBand="0" w:noVBand="1"/>
      </w:tblPr>
      <w:tblGrid>
        <w:gridCol w:w="2304"/>
        <w:gridCol w:w="8208"/>
      </w:tblGrid>
      <w:tr w:rsidR="00E933B2">
        <w:trPr>
          <w:jc w:val="center"/>
        </w:trPr>
        <w:tc>
          <w:tcPr>
            <w:tcW w:w="2304" w:type="dxa"/>
            <w:shd w:val="clear" w:color="auto" w:fill="954A8F"/>
            <w:vAlign w:val="center"/>
          </w:tcPr>
          <w:p w:rsidR="00E933B2" w:rsidRDefault="00AF318D">
            <w:r>
              <w:rPr>
                <w:b/>
                <w:color w:val="FFFFFF"/>
                <w:sz w:val="16"/>
              </w:rPr>
              <w:t>Focus</w:t>
            </w:r>
          </w:p>
        </w:tc>
        <w:tc>
          <w:tcPr>
            <w:tcW w:w="8208" w:type="dxa"/>
            <w:shd w:val="clear" w:color="auto" w:fill="954A8F"/>
            <w:vAlign w:val="center"/>
          </w:tcPr>
          <w:p w:rsidR="00E933B2" w:rsidRDefault="00AF318D">
            <w:r>
              <w:rPr>
                <w:b/>
                <w:color w:val="FFFFFF"/>
                <w:sz w:val="16"/>
              </w:rPr>
              <w:t>Examples of responsive provision</w:t>
            </w:r>
          </w:p>
        </w:tc>
      </w:tr>
      <w:tr w:rsidR="00E933B2">
        <w:trPr>
          <w:jc w:val="center"/>
        </w:trPr>
        <w:tc>
          <w:tcPr>
            <w:tcW w:w="2304" w:type="dxa"/>
            <w:shd w:val="clear" w:color="auto" w:fill="F3EAF2"/>
            <w:vAlign w:val="center"/>
          </w:tcPr>
          <w:p w:rsidR="00E933B2" w:rsidRDefault="00AF318D">
            <w:r>
              <w:rPr>
                <w:sz w:val="16"/>
              </w:rPr>
              <w:t>Relational practice</w:t>
            </w:r>
          </w:p>
        </w:tc>
        <w:tc>
          <w:tcPr>
            <w:tcW w:w="8208" w:type="dxa"/>
            <w:shd w:val="clear" w:color="auto" w:fill="F3EAF2"/>
            <w:vAlign w:val="center"/>
          </w:tcPr>
          <w:p w:rsidR="00E933B2" w:rsidRDefault="00AF318D">
            <w:r>
              <w:rPr>
                <w:sz w:val="16"/>
              </w:rPr>
              <w:t>Warm, predictable adults; regular connection and check-in; co-regulation before problem-solving; resto</w:t>
            </w:r>
            <w:r>
              <w:rPr>
                <w:sz w:val="16"/>
              </w:rPr>
              <w:t>rative repair; strengths and success made visible.</w:t>
            </w:r>
          </w:p>
        </w:tc>
      </w:tr>
      <w:tr w:rsidR="00E933B2">
        <w:trPr>
          <w:jc w:val="center"/>
        </w:trPr>
        <w:tc>
          <w:tcPr>
            <w:tcW w:w="2304" w:type="dxa"/>
            <w:shd w:val="clear" w:color="auto" w:fill="FFFFFF"/>
            <w:vAlign w:val="center"/>
          </w:tcPr>
          <w:p w:rsidR="00E933B2" w:rsidRDefault="00AF318D">
            <w:r>
              <w:rPr>
                <w:sz w:val="16"/>
              </w:rPr>
              <w:t>Routines and demands</w:t>
            </w:r>
          </w:p>
        </w:tc>
        <w:tc>
          <w:tcPr>
            <w:tcW w:w="8208" w:type="dxa"/>
            <w:shd w:val="clear" w:color="auto" w:fill="FFFFFF"/>
            <w:vAlign w:val="center"/>
          </w:tcPr>
          <w:p w:rsidR="00E933B2" w:rsidRDefault="00AF318D">
            <w:r>
              <w:rPr>
                <w:sz w:val="16"/>
              </w:rPr>
              <w:t>Prepare for change; offer bounded choice; break tasks into achievable steps; adapt timing and public demand; teach and rehearse routines when calm.</w:t>
            </w:r>
          </w:p>
        </w:tc>
      </w:tr>
      <w:tr w:rsidR="00E933B2">
        <w:trPr>
          <w:jc w:val="center"/>
        </w:trPr>
        <w:tc>
          <w:tcPr>
            <w:tcW w:w="2304" w:type="dxa"/>
            <w:shd w:val="clear" w:color="auto" w:fill="F3EAF2"/>
            <w:vAlign w:val="center"/>
          </w:tcPr>
          <w:p w:rsidR="00E933B2" w:rsidRDefault="00AF318D">
            <w:r>
              <w:rPr>
                <w:sz w:val="16"/>
              </w:rPr>
              <w:t>Emotional literacy</w:t>
            </w:r>
          </w:p>
        </w:tc>
        <w:tc>
          <w:tcPr>
            <w:tcW w:w="8208" w:type="dxa"/>
            <w:shd w:val="clear" w:color="auto" w:fill="F3EAF2"/>
            <w:vAlign w:val="center"/>
          </w:tcPr>
          <w:p w:rsidR="00E933B2" w:rsidRDefault="00AF318D">
            <w:r>
              <w:rPr>
                <w:sz w:val="16"/>
              </w:rPr>
              <w:t>Teach feelings,</w:t>
            </w:r>
            <w:r>
              <w:rPr>
                <w:sz w:val="16"/>
              </w:rPr>
              <w:t xml:space="preserve"> body cues, regulation options, help-seeking and problem-solving explicitly; use accessible tools without requiring disclosure.</w:t>
            </w:r>
          </w:p>
        </w:tc>
      </w:tr>
      <w:tr w:rsidR="00E933B2">
        <w:trPr>
          <w:jc w:val="center"/>
        </w:trPr>
        <w:tc>
          <w:tcPr>
            <w:tcW w:w="2304" w:type="dxa"/>
            <w:shd w:val="clear" w:color="auto" w:fill="FFFFFF"/>
            <w:vAlign w:val="center"/>
          </w:tcPr>
          <w:p w:rsidR="00E933B2" w:rsidRDefault="00AF318D">
            <w:r>
              <w:rPr>
                <w:sz w:val="16"/>
              </w:rPr>
              <w:t>Environment</w:t>
            </w:r>
          </w:p>
        </w:tc>
        <w:tc>
          <w:tcPr>
            <w:tcW w:w="8208" w:type="dxa"/>
            <w:shd w:val="clear" w:color="auto" w:fill="FFFFFF"/>
            <w:vAlign w:val="center"/>
          </w:tcPr>
          <w:p w:rsidR="00E933B2" w:rsidRDefault="00AF318D">
            <w:r>
              <w:rPr>
                <w:sz w:val="16"/>
              </w:rPr>
              <w:t>Planned calm space and movement; reduced audience and language during distress; safe return-to-learning plan; thoug</w:t>
            </w:r>
            <w:r>
              <w:rPr>
                <w:sz w:val="16"/>
              </w:rPr>
              <w:t>htful unstructured-time support.</w:t>
            </w:r>
          </w:p>
        </w:tc>
      </w:tr>
      <w:tr w:rsidR="00E933B2">
        <w:trPr>
          <w:jc w:val="center"/>
        </w:trPr>
        <w:tc>
          <w:tcPr>
            <w:tcW w:w="2304" w:type="dxa"/>
            <w:shd w:val="clear" w:color="auto" w:fill="F3EAF2"/>
            <w:vAlign w:val="center"/>
          </w:tcPr>
          <w:p w:rsidR="00E933B2" w:rsidRDefault="00AF318D">
            <w:r>
              <w:rPr>
                <w:sz w:val="16"/>
              </w:rPr>
              <w:t>Understanding behaviour</w:t>
            </w:r>
          </w:p>
        </w:tc>
        <w:tc>
          <w:tcPr>
            <w:tcW w:w="8208" w:type="dxa"/>
            <w:shd w:val="clear" w:color="auto" w:fill="F3EAF2"/>
            <w:vAlign w:val="center"/>
          </w:tcPr>
          <w:p w:rsidR="00E933B2" w:rsidRDefault="00AF318D">
            <w:r>
              <w:rPr>
                <w:sz w:val="16"/>
              </w:rPr>
              <w:t>Use observation and functional curiosity: antecedents, context, communication and consequences; avoid punitive responses to disability-related need; align with safeguarding and behaviour policy.</w:t>
            </w:r>
          </w:p>
        </w:tc>
      </w:tr>
    </w:tbl>
    <w:p w:rsidR="00E933B2" w:rsidRDefault="00AF318D">
      <w:pPr>
        <w:pStyle w:val="Heading2"/>
      </w:pPr>
      <w:r>
        <w:t>Co</w:t>
      </w:r>
      <w:r>
        <w:t>nsider closer assessment, SEN Support or specialist advice when…</w:t>
      </w:r>
    </w:p>
    <w:p w:rsidR="00E933B2" w:rsidRDefault="00AF318D">
      <w:pPr>
        <w:pStyle w:val="ListBullet"/>
      </w:pPr>
      <w:r>
        <w:t>distress is persistent, escalating or materially affects attendance, learning, relationships or safety;</w:t>
      </w:r>
    </w:p>
    <w:p w:rsidR="00E933B2" w:rsidRDefault="00AF318D">
      <w:pPr>
        <w:pStyle w:val="ListBullet"/>
      </w:pPr>
      <w:r>
        <w:t>there is risk of harm, self-harm, suicidal thinking, exploitation or serious safeguardi</w:t>
      </w:r>
      <w:r>
        <w:t>ng concern—follow urgent procedures immediately;</w:t>
      </w:r>
    </w:p>
    <w:p w:rsidR="00E933B2" w:rsidRDefault="00AF318D">
      <w:pPr>
        <w:pStyle w:val="ListBullet"/>
      </w:pPr>
      <w:r>
        <w:t>there is repeated suspension risk or signs that placement access is deteriorating;</w:t>
      </w:r>
    </w:p>
    <w:p w:rsidR="00E933B2" w:rsidRDefault="00AF318D">
      <w:pPr>
        <w:pStyle w:val="ListBullet"/>
      </w:pPr>
      <w:r>
        <w:t>coordinated work with health, early help or other services is needed.</w:t>
      </w:r>
    </w:p>
    <w:p w:rsidR="00E933B2" w:rsidRDefault="00AF318D">
      <w:pPr>
        <w:pStyle w:val="Smallnote"/>
      </w:pPr>
      <w:r>
        <w:t xml:space="preserve">These examples are prompts, not a prescriptive or </w:t>
      </w:r>
      <w:r>
        <w:t>exhaustive list. Select support from a clear understanding of the pupil and review its impact.</w:t>
      </w:r>
    </w:p>
    <w:p w:rsidR="00E933B2" w:rsidRDefault="00AF318D">
      <w:r>
        <w:br w:type="page"/>
      </w:r>
    </w:p>
    <w:p w:rsidR="00E933B2" w:rsidRDefault="00AF318D">
      <w:pPr>
        <w:pStyle w:val="Heading1"/>
      </w:pPr>
      <w:r>
        <w:lastRenderedPageBreak/>
        <w:t>8. Sensory and/or physical needs</w:t>
      </w:r>
    </w:p>
    <w:p w:rsidR="00E933B2" w:rsidRDefault="00AF318D">
      <w:pPr>
        <w:pStyle w:val="Heading2"/>
      </w:pPr>
      <w:r>
        <w:t>Possible barriers or indicators</w:t>
      </w:r>
    </w:p>
    <w:p w:rsidR="00E933B2" w:rsidRDefault="00AF318D">
      <w:pPr>
        <w:pStyle w:val="ListBullet"/>
      </w:pPr>
      <w:r>
        <w:t xml:space="preserve">Differences in hearing, vision, sensory processing, mobility, coordination, fine-motor skill, </w:t>
      </w:r>
      <w:r>
        <w:t>pain, fatigue or personal care.</w:t>
      </w:r>
    </w:p>
    <w:p w:rsidR="00E933B2" w:rsidRDefault="00AF318D">
      <w:pPr>
        <w:pStyle w:val="ListBullet"/>
      </w:pPr>
      <w:r>
        <w:t>Difficulty accessing print, spoken information, equipment, the physical environment or practical activities.</w:t>
      </w:r>
    </w:p>
    <w:p w:rsidR="00E933B2" w:rsidRDefault="00AF318D">
      <w:pPr>
        <w:pStyle w:val="ListBullet"/>
      </w:pPr>
      <w:r>
        <w:t>Over- or under-responsivity to sound, light, touch, movement, smell, temperature or internal body signals.</w:t>
      </w:r>
    </w:p>
    <w:p w:rsidR="00E933B2" w:rsidRDefault="00AF318D">
      <w:pPr>
        <w:pStyle w:val="ListBullet"/>
      </w:pPr>
      <w:r>
        <w:t>Fluctuat</w:t>
      </w:r>
      <w:r>
        <w:t>ing access linked to a medical condition or medication.</w:t>
      </w:r>
    </w:p>
    <w:p w:rsidR="00E933B2" w:rsidRDefault="00AF318D">
      <w:pPr>
        <w:pStyle w:val="Heading2"/>
      </w:pPr>
      <w:r>
        <w:t>Ordinarily available classroom provision</w:t>
      </w:r>
    </w:p>
    <w:tbl>
      <w:tblPr>
        <w:tblStyle w:val="TableGrid"/>
        <w:tblW w:w="0" w:type="auto"/>
        <w:jc w:val="center"/>
        <w:tblLook w:val="04A0" w:firstRow="1" w:lastRow="0" w:firstColumn="1" w:lastColumn="0" w:noHBand="0" w:noVBand="1"/>
      </w:tblPr>
      <w:tblGrid>
        <w:gridCol w:w="2304"/>
        <w:gridCol w:w="8208"/>
      </w:tblGrid>
      <w:tr w:rsidR="00E933B2">
        <w:trPr>
          <w:jc w:val="center"/>
        </w:trPr>
        <w:tc>
          <w:tcPr>
            <w:tcW w:w="2304" w:type="dxa"/>
            <w:shd w:val="clear" w:color="auto" w:fill="954A8F"/>
            <w:vAlign w:val="center"/>
          </w:tcPr>
          <w:p w:rsidR="00E933B2" w:rsidRDefault="00AF318D">
            <w:r>
              <w:rPr>
                <w:b/>
                <w:color w:val="FFFFFF"/>
                <w:sz w:val="16"/>
              </w:rPr>
              <w:t>Focus</w:t>
            </w:r>
          </w:p>
        </w:tc>
        <w:tc>
          <w:tcPr>
            <w:tcW w:w="8208" w:type="dxa"/>
            <w:shd w:val="clear" w:color="auto" w:fill="954A8F"/>
            <w:vAlign w:val="center"/>
          </w:tcPr>
          <w:p w:rsidR="00E933B2" w:rsidRDefault="00AF318D">
            <w:r>
              <w:rPr>
                <w:b/>
                <w:color w:val="FFFFFF"/>
                <w:sz w:val="16"/>
              </w:rPr>
              <w:t>Examples of responsive provision</w:t>
            </w:r>
          </w:p>
        </w:tc>
      </w:tr>
      <w:tr w:rsidR="00E933B2">
        <w:trPr>
          <w:jc w:val="center"/>
        </w:trPr>
        <w:tc>
          <w:tcPr>
            <w:tcW w:w="2304" w:type="dxa"/>
            <w:shd w:val="clear" w:color="auto" w:fill="F3EAF2"/>
            <w:vAlign w:val="center"/>
          </w:tcPr>
          <w:p w:rsidR="00E933B2" w:rsidRDefault="00AF318D">
            <w:r>
              <w:rPr>
                <w:sz w:val="16"/>
              </w:rPr>
              <w:t>Access and positioning</w:t>
            </w:r>
          </w:p>
        </w:tc>
        <w:tc>
          <w:tcPr>
            <w:tcW w:w="8208" w:type="dxa"/>
            <w:shd w:val="clear" w:color="auto" w:fill="F3EAF2"/>
            <w:vAlign w:val="center"/>
          </w:tcPr>
          <w:p w:rsidR="00E933B2" w:rsidRDefault="00AF318D">
            <w:r>
              <w:rPr>
                <w:sz w:val="16"/>
              </w:rPr>
              <w:t>Individual seating and sightline; uncluttered routes; safe positioning; accessible height and re</w:t>
            </w:r>
            <w:r>
              <w:rPr>
                <w:sz w:val="16"/>
              </w:rPr>
              <w:t>ach; movement time; risk assessment that enables participation.</w:t>
            </w:r>
          </w:p>
        </w:tc>
      </w:tr>
      <w:tr w:rsidR="00E933B2">
        <w:trPr>
          <w:jc w:val="center"/>
        </w:trPr>
        <w:tc>
          <w:tcPr>
            <w:tcW w:w="2304" w:type="dxa"/>
            <w:shd w:val="clear" w:color="auto" w:fill="FFFFFF"/>
            <w:vAlign w:val="center"/>
          </w:tcPr>
          <w:p w:rsidR="00E933B2" w:rsidRDefault="00AF318D">
            <w:r>
              <w:rPr>
                <w:sz w:val="16"/>
              </w:rPr>
              <w:t>Visual/hearing access</w:t>
            </w:r>
          </w:p>
        </w:tc>
        <w:tc>
          <w:tcPr>
            <w:tcW w:w="8208" w:type="dxa"/>
            <w:shd w:val="clear" w:color="auto" w:fill="FFFFFF"/>
            <w:vAlign w:val="center"/>
          </w:tcPr>
          <w:p w:rsidR="00E933B2" w:rsidRDefault="00AF318D">
            <w:r>
              <w:rPr>
                <w:sz w:val="16"/>
              </w:rPr>
              <w:t>Face the pupil; manage lighting and noise; repeat peer contributions; use clear accessible formats; ensure equipment is functioning; follow sensory-service advice.</w:t>
            </w:r>
          </w:p>
        </w:tc>
      </w:tr>
      <w:tr w:rsidR="00E933B2">
        <w:trPr>
          <w:jc w:val="center"/>
        </w:trPr>
        <w:tc>
          <w:tcPr>
            <w:tcW w:w="2304" w:type="dxa"/>
            <w:shd w:val="clear" w:color="auto" w:fill="F3EAF2"/>
            <w:vAlign w:val="center"/>
          </w:tcPr>
          <w:p w:rsidR="00E933B2" w:rsidRDefault="00AF318D">
            <w:r>
              <w:rPr>
                <w:sz w:val="16"/>
              </w:rPr>
              <w:t>Sensory regulation</w:t>
            </w:r>
          </w:p>
        </w:tc>
        <w:tc>
          <w:tcPr>
            <w:tcW w:w="8208" w:type="dxa"/>
            <w:shd w:val="clear" w:color="auto" w:fill="F3EAF2"/>
            <w:vAlign w:val="center"/>
          </w:tcPr>
          <w:p w:rsidR="00E933B2" w:rsidRDefault="00AF318D">
            <w:r>
              <w:rPr>
                <w:sz w:val="16"/>
              </w:rPr>
              <w:t>Identify triggers and helpful input with the pupil; planned movement or quiet access; clothing/material flexibility; sensory tools taught and reviewed, not used as generic rewards.</w:t>
            </w:r>
          </w:p>
        </w:tc>
      </w:tr>
      <w:tr w:rsidR="00E933B2">
        <w:trPr>
          <w:jc w:val="center"/>
        </w:trPr>
        <w:tc>
          <w:tcPr>
            <w:tcW w:w="2304" w:type="dxa"/>
            <w:shd w:val="clear" w:color="auto" w:fill="FFFFFF"/>
            <w:vAlign w:val="center"/>
          </w:tcPr>
          <w:p w:rsidR="00E933B2" w:rsidRDefault="00AF318D">
            <w:r>
              <w:rPr>
                <w:sz w:val="16"/>
              </w:rPr>
              <w:t>Recording and practical work</w:t>
            </w:r>
          </w:p>
        </w:tc>
        <w:tc>
          <w:tcPr>
            <w:tcW w:w="8208" w:type="dxa"/>
            <w:shd w:val="clear" w:color="auto" w:fill="FFFFFF"/>
            <w:vAlign w:val="center"/>
          </w:tcPr>
          <w:p w:rsidR="00E933B2" w:rsidRDefault="00AF318D">
            <w:r>
              <w:rPr>
                <w:sz w:val="16"/>
              </w:rPr>
              <w:t xml:space="preserve">Appropriate pencil grips, </w:t>
            </w:r>
            <w:r>
              <w:rPr>
                <w:sz w:val="16"/>
              </w:rPr>
              <w:t>sloped boards, keyboards, speech-to-text or alternative response; adapted tools; reduced copying; rest breaks without reducing learning ambition.</w:t>
            </w:r>
          </w:p>
        </w:tc>
      </w:tr>
      <w:tr w:rsidR="00E933B2">
        <w:trPr>
          <w:jc w:val="center"/>
        </w:trPr>
        <w:tc>
          <w:tcPr>
            <w:tcW w:w="2304" w:type="dxa"/>
            <w:shd w:val="clear" w:color="auto" w:fill="F3EAF2"/>
            <w:vAlign w:val="center"/>
          </w:tcPr>
          <w:p w:rsidR="00E933B2" w:rsidRDefault="00AF318D">
            <w:r>
              <w:rPr>
                <w:sz w:val="16"/>
              </w:rPr>
              <w:t>Medical and personal care</w:t>
            </w:r>
          </w:p>
        </w:tc>
        <w:tc>
          <w:tcPr>
            <w:tcW w:w="8208" w:type="dxa"/>
            <w:shd w:val="clear" w:color="auto" w:fill="F3EAF2"/>
            <w:vAlign w:val="center"/>
          </w:tcPr>
          <w:p w:rsidR="00E933B2" w:rsidRDefault="00AF318D">
            <w:r>
              <w:rPr>
                <w:sz w:val="16"/>
              </w:rPr>
              <w:t>Follow individual healthcare and intimate-care plans; trained staff; emergency proc</w:t>
            </w:r>
            <w:r>
              <w:rPr>
                <w:sz w:val="16"/>
              </w:rPr>
              <w:t>edures; dignity, privacy and independence; coordinate education adjustments with health advice.</w:t>
            </w:r>
          </w:p>
        </w:tc>
      </w:tr>
    </w:tbl>
    <w:p w:rsidR="00E933B2" w:rsidRDefault="00AF318D">
      <w:pPr>
        <w:pStyle w:val="Heading2"/>
      </w:pPr>
      <w:r>
        <w:t>Consider closer assessment, SEN Support or specialist advice when…</w:t>
      </w:r>
    </w:p>
    <w:p w:rsidR="00E933B2" w:rsidRDefault="00AF318D">
      <w:pPr>
        <w:pStyle w:val="ListBullet"/>
      </w:pPr>
      <w:r>
        <w:t>access remains restricted despite reasonable adjustment;</w:t>
      </w:r>
    </w:p>
    <w:p w:rsidR="00E933B2" w:rsidRDefault="00AF318D">
      <w:pPr>
        <w:pStyle w:val="ListBullet"/>
      </w:pPr>
      <w:r>
        <w:t>specialist equipment, moving/handli</w:t>
      </w:r>
      <w:r>
        <w:t>ng, habilitation, hearing, vision, occupational or physiotherapy advice may be required;</w:t>
      </w:r>
    </w:p>
    <w:p w:rsidR="00E933B2" w:rsidRDefault="00AF318D">
      <w:pPr>
        <w:pStyle w:val="ListBullet"/>
      </w:pPr>
      <w:r>
        <w:t>pain, fatigue, loss of function or new sensory concern requires health assessment;</w:t>
      </w:r>
    </w:p>
    <w:p w:rsidR="00E933B2" w:rsidRDefault="00AF318D">
      <w:pPr>
        <w:pStyle w:val="ListBullet"/>
      </w:pPr>
      <w:r>
        <w:t xml:space="preserve">needs require sustained provision additional to or different from universal </w:t>
      </w:r>
      <w:r>
        <w:t>practice.</w:t>
      </w:r>
    </w:p>
    <w:p w:rsidR="00E933B2" w:rsidRDefault="00AF318D">
      <w:pPr>
        <w:pStyle w:val="Smallnote"/>
      </w:pPr>
      <w:r>
        <w:t>These examples are prompts, not a prescriptive or exhaustive list. Select support from a clear understanding of the pupil and review its impact.</w:t>
      </w:r>
    </w:p>
    <w:p w:rsidR="00E933B2" w:rsidRDefault="00AF318D">
      <w:r>
        <w:br w:type="page"/>
      </w:r>
    </w:p>
    <w:p w:rsidR="00E933B2" w:rsidRDefault="00AF318D">
      <w:pPr>
        <w:pStyle w:val="Heading1"/>
      </w:pPr>
      <w:r>
        <w:lastRenderedPageBreak/>
        <w:t>9. Early years and transition</w:t>
      </w:r>
    </w:p>
    <w:p w:rsidR="00E933B2" w:rsidRDefault="00AF318D">
      <w:pPr>
        <w:pStyle w:val="Heading2"/>
      </w:pPr>
      <w:r>
        <w:t>Early years principles</w:t>
      </w:r>
    </w:p>
    <w:p w:rsidR="00E933B2" w:rsidRDefault="00AF318D">
      <w:pPr>
        <w:pStyle w:val="ListBullet"/>
      </w:pPr>
      <w:r>
        <w:t>Use play, interaction and everyday routines to</w:t>
      </w:r>
      <w:r>
        <w:t xml:space="preserve"> observe communication, regulation, physical access, independence and learning.</w:t>
      </w:r>
    </w:p>
    <w:p w:rsidR="00E933B2" w:rsidRDefault="00AF318D">
      <w:pPr>
        <w:pStyle w:val="ListBullet"/>
      </w:pPr>
      <w:r>
        <w:t>Gather information from parents, carers, health visitors, previous settings and professionals, with appropriate consent.</w:t>
      </w:r>
    </w:p>
    <w:p w:rsidR="00E933B2" w:rsidRDefault="00AF318D">
      <w:pPr>
        <w:pStyle w:val="ListBullet"/>
      </w:pPr>
      <w:r>
        <w:t xml:space="preserve">Use developmentally appropriate assessment and avoid a </w:t>
      </w:r>
      <w:r>
        <w:t>“wait and see” approach when concerns persist.</w:t>
      </w:r>
    </w:p>
    <w:p w:rsidR="00E933B2" w:rsidRDefault="00AF318D">
      <w:pPr>
        <w:pStyle w:val="ListBullet"/>
      </w:pPr>
      <w:r>
        <w:t>Adjust the environment, language, routines and adult interaction; model and coach within play.</w:t>
      </w:r>
    </w:p>
    <w:p w:rsidR="00E933B2" w:rsidRDefault="00AF318D">
      <w:pPr>
        <w:pStyle w:val="ListBullet"/>
      </w:pPr>
      <w:r>
        <w:t>Plan support for toileting, eating, sleep-related fatigue, separation and sensory needs with dignity and safeguard</w:t>
      </w:r>
      <w:r>
        <w:t>ing in mind.</w:t>
      </w:r>
    </w:p>
    <w:p w:rsidR="00E933B2" w:rsidRDefault="00AF318D">
      <w:pPr>
        <w:pStyle w:val="Heading2"/>
      </w:pPr>
      <w:r>
        <w:t>Transitions</w:t>
      </w:r>
    </w:p>
    <w:tbl>
      <w:tblPr>
        <w:tblStyle w:val="TableGrid"/>
        <w:tblW w:w="0" w:type="auto"/>
        <w:jc w:val="center"/>
        <w:tblLook w:val="04A0" w:firstRow="1" w:lastRow="0" w:firstColumn="1" w:lastColumn="0" w:noHBand="0" w:noVBand="1"/>
      </w:tblPr>
      <w:tblGrid>
        <w:gridCol w:w="2880"/>
        <w:gridCol w:w="7632"/>
      </w:tblGrid>
      <w:tr w:rsidR="00E933B2">
        <w:trPr>
          <w:jc w:val="center"/>
        </w:trPr>
        <w:tc>
          <w:tcPr>
            <w:tcW w:w="2880" w:type="dxa"/>
            <w:shd w:val="clear" w:color="auto" w:fill="954A8F"/>
            <w:vAlign w:val="center"/>
          </w:tcPr>
          <w:p w:rsidR="00E933B2" w:rsidRDefault="00AF318D">
            <w:r>
              <w:rPr>
                <w:b/>
                <w:color w:val="FFFFFF"/>
                <w:sz w:val="16"/>
              </w:rPr>
              <w:t>Transition practice</w:t>
            </w:r>
          </w:p>
        </w:tc>
        <w:tc>
          <w:tcPr>
            <w:tcW w:w="7632" w:type="dxa"/>
            <w:shd w:val="clear" w:color="auto" w:fill="954A8F"/>
            <w:vAlign w:val="center"/>
          </w:tcPr>
          <w:p w:rsidR="00E933B2" w:rsidRDefault="00AF318D">
            <w:r>
              <w:rPr>
                <w:b/>
                <w:color w:val="FFFFFF"/>
                <w:sz w:val="16"/>
              </w:rPr>
              <w:t>Ordinarily available response</w:t>
            </w:r>
          </w:p>
        </w:tc>
      </w:tr>
      <w:tr w:rsidR="00E933B2">
        <w:trPr>
          <w:jc w:val="center"/>
        </w:trPr>
        <w:tc>
          <w:tcPr>
            <w:tcW w:w="2880" w:type="dxa"/>
            <w:shd w:val="clear" w:color="auto" w:fill="F3EAF2"/>
            <w:vAlign w:val="center"/>
          </w:tcPr>
          <w:p w:rsidR="00E933B2" w:rsidRDefault="00AF318D">
            <w:r>
              <w:rPr>
                <w:sz w:val="16"/>
              </w:rPr>
              <w:t>Into Nursery / Reception</w:t>
            </w:r>
          </w:p>
        </w:tc>
        <w:tc>
          <w:tcPr>
            <w:tcW w:w="7632" w:type="dxa"/>
            <w:shd w:val="clear" w:color="auto" w:fill="F3EAF2"/>
            <w:vAlign w:val="center"/>
          </w:tcPr>
          <w:p w:rsidR="00E933B2" w:rsidRDefault="00AF318D">
            <w:r>
              <w:rPr>
                <w:sz w:val="16"/>
              </w:rPr>
              <w:t>Early information-sharing, visits, accessible pupil profile, family meeting where helpful, medical and care planning, phased familiarity rather than automa</w:t>
            </w:r>
            <w:r>
              <w:rPr>
                <w:sz w:val="16"/>
              </w:rPr>
              <w:t>tic reduced entitlement.</w:t>
            </w:r>
          </w:p>
        </w:tc>
      </w:tr>
      <w:tr w:rsidR="00E933B2">
        <w:trPr>
          <w:jc w:val="center"/>
        </w:trPr>
        <w:tc>
          <w:tcPr>
            <w:tcW w:w="2880" w:type="dxa"/>
            <w:shd w:val="clear" w:color="auto" w:fill="FFFFFF"/>
            <w:vAlign w:val="center"/>
          </w:tcPr>
          <w:p w:rsidR="00E933B2" w:rsidRDefault="00AF318D">
            <w:r>
              <w:rPr>
                <w:sz w:val="16"/>
              </w:rPr>
              <w:t>Between classes</w:t>
            </w:r>
          </w:p>
        </w:tc>
        <w:tc>
          <w:tcPr>
            <w:tcW w:w="7632" w:type="dxa"/>
            <w:shd w:val="clear" w:color="auto" w:fill="FFFFFF"/>
            <w:vAlign w:val="center"/>
          </w:tcPr>
          <w:p w:rsidR="00E933B2" w:rsidRDefault="00AF318D">
            <w:r>
              <w:rPr>
                <w:sz w:val="16"/>
              </w:rPr>
              <w:t>Named receiving adult, structured handover, transfer of strategies and support plans, visits/photos/maps, pupil questions and parent contact.</w:t>
            </w:r>
          </w:p>
        </w:tc>
      </w:tr>
      <w:tr w:rsidR="00E933B2">
        <w:trPr>
          <w:jc w:val="center"/>
        </w:trPr>
        <w:tc>
          <w:tcPr>
            <w:tcW w:w="2880" w:type="dxa"/>
            <w:shd w:val="clear" w:color="auto" w:fill="F3EAF2"/>
            <w:vAlign w:val="center"/>
          </w:tcPr>
          <w:p w:rsidR="00E933B2" w:rsidRDefault="00AF318D">
            <w:r>
              <w:rPr>
                <w:sz w:val="16"/>
              </w:rPr>
              <w:t>To secondary school</w:t>
            </w:r>
          </w:p>
        </w:tc>
        <w:tc>
          <w:tcPr>
            <w:tcW w:w="7632" w:type="dxa"/>
            <w:shd w:val="clear" w:color="auto" w:fill="F3EAF2"/>
            <w:vAlign w:val="center"/>
          </w:tcPr>
          <w:p w:rsidR="00E933B2" w:rsidRDefault="00AF318D">
            <w:r>
              <w:rPr>
                <w:sz w:val="16"/>
              </w:rPr>
              <w:t xml:space="preserve">Begin early; share strengths, provision and </w:t>
            </w:r>
            <w:r>
              <w:rPr>
                <w:sz w:val="16"/>
              </w:rPr>
              <w:t>reasonable adjustments; visits and travel planning; support organisation, self-advocacy and relationships.</w:t>
            </w:r>
          </w:p>
        </w:tc>
      </w:tr>
      <w:tr w:rsidR="00E933B2">
        <w:trPr>
          <w:jc w:val="center"/>
        </w:trPr>
        <w:tc>
          <w:tcPr>
            <w:tcW w:w="2880" w:type="dxa"/>
            <w:shd w:val="clear" w:color="auto" w:fill="FFFFFF"/>
            <w:vAlign w:val="center"/>
          </w:tcPr>
          <w:p w:rsidR="00E933B2" w:rsidRDefault="00AF318D">
            <w:r>
              <w:rPr>
                <w:sz w:val="16"/>
              </w:rPr>
              <w:t>Unexpected change</w:t>
            </w:r>
          </w:p>
        </w:tc>
        <w:tc>
          <w:tcPr>
            <w:tcW w:w="7632" w:type="dxa"/>
            <w:shd w:val="clear" w:color="auto" w:fill="FFFFFF"/>
            <w:vAlign w:val="center"/>
          </w:tcPr>
          <w:p w:rsidR="00E933B2" w:rsidRDefault="00AF318D">
            <w:r>
              <w:rPr>
                <w:sz w:val="16"/>
              </w:rPr>
              <w:t>Clear explanation, visual or written preparation, trusted adult check-in and opportunity to revisit information.</w:t>
            </w:r>
          </w:p>
        </w:tc>
      </w:tr>
    </w:tbl>
    <w:p w:rsidR="00E933B2" w:rsidRDefault="00AF318D">
      <w:r>
        <w:br w:type="page"/>
      </w:r>
    </w:p>
    <w:p w:rsidR="00E933B2" w:rsidRDefault="00AF318D">
      <w:pPr>
        <w:pStyle w:val="Heading1"/>
      </w:pPr>
      <w:r>
        <w:rPr>
          <w:rFonts w:ascii="Maiandra GD" w:eastAsia="Maiandra GD" w:hAnsi="Maiandra GD"/>
          <w:color w:val="954A8F"/>
          <w:sz w:val="28"/>
        </w:rPr>
        <w:lastRenderedPageBreak/>
        <w:t xml:space="preserve">10. Targeted </w:t>
      </w:r>
      <w:r>
        <w:rPr>
          <w:rFonts w:ascii="Maiandra GD" w:eastAsia="Maiandra GD" w:hAnsi="Maiandra GD"/>
          <w:color w:val="954A8F"/>
          <w:sz w:val="28"/>
        </w:rPr>
        <w:t>SEN Support and interventions</w:t>
      </w:r>
    </w:p>
    <w:p w:rsidR="00E933B2" w:rsidRDefault="00AF318D">
      <w:r>
        <w:t>Targeted provision complements—not replaces—high-quality classroom teaching. It should address an assessed barrier, link to a meaningful outcome and be reviewed for both implementation and impact.</w:t>
      </w:r>
    </w:p>
    <w:tbl>
      <w:tblPr>
        <w:tblStyle w:val="TableGrid"/>
        <w:tblW w:w="0" w:type="auto"/>
        <w:jc w:val="center"/>
        <w:tblLook w:val="04A0" w:firstRow="1" w:lastRow="0" w:firstColumn="1" w:lastColumn="0" w:noHBand="0" w:noVBand="1"/>
      </w:tblPr>
      <w:tblGrid>
        <w:gridCol w:w="2880"/>
        <w:gridCol w:w="7632"/>
      </w:tblGrid>
      <w:tr w:rsidR="00E933B2">
        <w:trPr>
          <w:jc w:val="center"/>
        </w:trPr>
        <w:tc>
          <w:tcPr>
            <w:tcW w:w="2880" w:type="dxa"/>
            <w:shd w:val="clear" w:color="auto" w:fill="954A8F"/>
            <w:vAlign w:val="center"/>
          </w:tcPr>
          <w:p w:rsidR="00E933B2" w:rsidRDefault="00AF318D">
            <w:r>
              <w:rPr>
                <w:b/>
                <w:color w:val="FFFFFF"/>
                <w:sz w:val="16"/>
              </w:rPr>
              <w:t>Design question</w:t>
            </w:r>
          </w:p>
        </w:tc>
        <w:tc>
          <w:tcPr>
            <w:tcW w:w="7632" w:type="dxa"/>
            <w:shd w:val="clear" w:color="auto" w:fill="954A8F"/>
            <w:vAlign w:val="center"/>
          </w:tcPr>
          <w:p w:rsidR="00E933B2" w:rsidRDefault="00AF318D">
            <w:r>
              <w:rPr>
                <w:b/>
                <w:color w:val="FFFFFF"/>
                <w:sz w:val="16"/>
              </w:rPr>
              <w:t>Expectation</w:t>
            </w:r>
          </w:p>
        </w:tc>
      </w:tr>
      <w:tr w:rsidR="00E933B2">
        <w:trPr>
          <w:jc w:val="center"/>
        </w:trPr>
        <w:tc>
          <w:tcPr>
            <w:tcW w:w="2880" w:type="dxa"/>
            <w:shd w:val="clear" w:color="auto" w:fill="F3EAF2"/>
            <w:vAlign w:val="center"/>
          </w:tcPr>
          <w:p w:rsidR="00E933B2" w:rsidRDefault="00AF318D">
            <w:r>
              <w:rPr>
                <w:sz w:val="16"/>
              </w:rPr>
              <w:t>Why this provision?</w:t>
            </w:r>
          </w:p>
        </w:tc>
        <w:tc>
          <w:tcPr>
            <w:tcW w:w="7632" w:type="dxa"/>
            <w:shd w:val="clear" w:color="auto" w:fill="F3EAF2"/>
            <w:vAlign w:val="center"/>
          </w:tcPr>
          <w:p w:rsidR="00E933B2" w:rsidRDefault="00AF318D">
            <w:r>
              <w:rPr>
                <w:sz w:val="16"/>
              </w:rPr>
              <w:t>A specific need, baseline and intended outcome are identified.</w:t>
            </w:r>
          </w:p>
        </w:tc>
      </w:tr>
      <w:tr w:rsidR="00E933B2">
        <w:trPr>
          <w:jc w:val="center"/>
        </w:trPr>
        <w:tc>
          <w:tcPr>
            <w:tcW w:w="2880" w:type="dxa"/>
            <w:shd w:val="clear" w:color="auto" w:fill="FFFFFF"/>
            <w:vAlign w:val="center"/>
          </w:tcPr>
          <w:p w:rsidR="00E933B2" w:rsidRDefault="00AF318D">
            <w:r>
              <w:rPr>
                <w:sz w:val="16"/>
              </w:rPr>
              <w:t>What exactly?</w:t>
            </w:r>
          </w:p>
        </w:tc>
        <w:tc>
          <w:tcPr>
            <w:tcW w:w="7632" w:type="dxa"/>
            <w:shd w:val="clear" w:color="auto" w:fill="FFFFFF"/>
            <w:vAlign w:val="center"/>
          </w:tcPr>
          <w:p w:rsidR="00E933B2" w:rsidRDefault="00AF318D">
            <w:r>
              <w:rPr>
                <w:sz w:val="16"/>
              </w:rPr>
              <w:t>Approach, content, group size, frequency, duration and staff expertise are clear.</w:t>
            </w:r>
          </w:p>
        </w:tc>
      </w:tr>
      <w:tr w:rsidR="00E933B2">
        <w:trPr>
          <w:jc w:val="center"/>
        </w:trPr>
        <w:tc>
          <w:tcPr>
            <w:tcW w:w="2880" w:type="dxa"/>
            <w:shd w:val="clear" w:color="auto" w:fill="F3EAF2"/>
            <w:vAlign w:val="center"/>
          </w:tcPr>
          <w:p w:rsidR="00E933B2" w:rsidRDefault="00AF318D">
            <w:r>
              <w:rPr>
                <w:sz w:val="16"/>
              </w:rPr>
              <w:t>How will it transfer?</w:t>
            </w:r>
          </w:p>
        </w:tc>
        <w:tc>
          <w:tcPr>
            <w:tcW w:w="7632" w:type="dxa"/>
            <w:shd w:val="clear" w:color="auto" w:fill="F3EAF2"/>
            <w:vAlign w:val="center"/>
          </w:tcPr>
          <w:p w:rsidR="00E933B2" w:rsidRDefault="00AF318D">
            <w:r>
              <w:rPr>
                <w:sz w:val="16"/>
              </w:rPr>
              <w:t xml:space="preserve">Teacher and intervention staff connect learning back </w:t>
            </w:r>
            <w:r>
              <w:rPr>
                <w:sz w:val="16"/>
              </w:rPr>
              <w:t>to classroom curriculum and routines.</w:t>
            </w:r>
          </w:p>
        </w:tc>
      </w:tr>
      <w:tr w:rsidR="00E933B2">
        <w:trPr>
          <w:jc w:val="center"/>
        </w:trPr>
        <w:tc>
          <w:tcPr>
            <w:tcW w:w="2880" w:type="dxa"/>
            <w:shd w:val="clear" w:color="auto" w:fill="FFFFFF"/>
            <w:vAlign w:val="center"/>
          </w:tcPr>
          <w:p w:rsidR="00E933B2" w:rsidRDefault="00AF318D">
            <w:r>
              <w:rPr>
                <w:sz w:val="16"/>
              </w:rPr>
              <w:t>Was it delivered?</w:t>
            </w:r>
          </w:p>
        </w:tc>
        <w:tc>
          <w:tcPr>
            <w:tcW w:w="7632" w:type="dxa"/>
            <w:shd w:val="clear" w:color="auto" w:fill="FFFFFF"/>
            <w:vAlign w:val="center"/>
          </w:tcPr>
          <w:p w:rsidR="00E933B2" w:rsidRDefault="00AF318D">
            <w:r>
              <w:rPr>
                <w:sz w:val="16"/>
              </w:rPr>
              <w:t>Attendance, dosage and material variation are recorded proportionately.</w:t>
            </w:r>
          </w:p>
        </w:tc>
      </w:tr>
      <w:tr w:rsidR="00E933B2">
        <w:trPr>
          <w:jc w:val="center"/>
        </w:trPr>
        <w:tc>
          <w:tcPr>
            <w:tcW w:w="2880" w:type="dxa"/>
            <w:shd w:val="clear" w:color="auto" w:fill="F3EAF2"/>
            <w:vAlign w:val="center"/>
          </w:tcPr>
          <w:p w:rsidR="00E933B2" w:rsidRDefault="00AF318D">
            <w:r>
              <w:rPr>
                <w:sz w:val="16"/>
              </w:rPr>
              <w:t>Did it help?</w:t>
            </w:r>
          </w:p>
        </w:tc>
        <w:tc>
          <w:tcPr>
            <w:tcW w:w="7632" w:type="dxa"/>
            <w:shd w:val="clear" w:color="auto" w:fill="F3EAF2"/>
            <w:vAlign w:val="center"/>
          </w:tcPr>
          <w:p w:rsidR="00E933B2" w:rsidRDefault="00AF318D">
            <w:r>
              <w:rPr>
                <w:sz w:val="16"/>
              </w:rPr>
              <w:t>Review includes progress data, work, observation, pupil/family view and unintended effects.</w:t>
            </w:r>
          </w:p>
        </w:tc>
      </w:tr>
      <w:tr w:rsidR="00E933B2">
        <w:trPr>
          <w:jc w:val="center"/>
        </w:trPr>
        <w:tc>
          <w:tcPr>
            <w:tcW w:w="2880" w:type="dxa"/>
            <w:shd w:val="clear" w:color="auto" w:fill="FFFFFF"/>
            <w:vAlign w:val="center"/>
          </w:tcPr>
          <w:p w:rsidR="00E933B2" w:rsidRDefault="00AF318D">
            <w:r>
              <w:rPr>
                <w:sz w:val="16"/>
              </w:rPr>
              <w:t>What next?</w:t>
            </w:r>
          </w:p>
        </w:tc>
        <w:tc>
          <w:tcPr>
            <w:tcW w:w="7632" w:type="dxa"/>
            <w:shd w:val="clear" w:color="auto" w:fill="FFFFFF"/>
            <w:vAlign w:val="center"/>
          </w:tcPr>
          <w:p w:rsidR="00E933B2" w:rsidRDefault="00AF318D">
            <w:r>
              <w:rPr>
                <w:sz w:val="16"/>
              </w:rPr>
              <w:t>Continue,</w:t>
            </w:r>
            <w:r>
              <w:rPr>
                <w:sz w:val="16"/>
              </w:rPr>
              <w:t xml:space="preserve"> adapt, intensify, seek advice, generalise or stop—do not roll over provision without review.</w:t>
            </w:r>
          </w:p>
        </w:tc>
      </w:tr>
    </w:tbl>
    <w:p w:rsidR="00E933B2" w:rsidRDefault="00AF318D">
      <w:pPr>
        <w:pStyle w:val="Heading2"/>
      </w:pPr>
      <w:r>
        <w:t>Support plans</w:t>
      </w:r>
    </w:p>
    <w:p w:rsidR="00E933B2" w:rsidRDefault="00AF318D">
      <w:r>
        <w:t>Where a pupil is receiving SEN Support, an individual support plan should summarise strengths and needs, pupil and family views, measurable outcome</w:t>
      </w:r>
      <w:r>
        <w:t>s, adaptive classroom strategies, additional provision, staff responsibilities and review arrangements. Plans should be concise enough to use and specific enough to evaluate.</w:t>
      </w:r>
    </w:p>
    <w:p w:rsidR="00E933B2" w:rsidRDefault="00AF318D">
      <w:pPr>
        <w:pStyle w:val="Heading2"/>
      </w:pPr>
      <w:r>
        <w:t>External advice and referral</w:t>
      </w:r>
    </w:p>
    <w:p w:rsidR="00E933B2" w:rsidRDefault="00AF318D">
      <w:r>
        <w:t xml:space="preserve">Referrals should be made with informed parent/carer </w:t>
      </w:r>
      <w:r>
        <w:t>involvement and pupil involvement where appropriate, except where safeguarding or another lawful basis requires a different response. Record referral date, service, reason, consent, status, advice received, action and review. A referral does not transfer t</w:t>
      </w:r>
      <w:r>
        <w:t>he school’s responsibility to support the pupil meanwhile.</w:t>
      </w:r>
    </w:p>
    <w:p w:rsidR="00E933B2" w:rsidRDefault="00AF318D">
      <w:r>
        <w:br w:type="page"/>
      </w:r>
    </w:p>
    <w:p w:rsidR="00E933B2" w:rsidRDefault="00AF318D">
      <w:pPr>
        <w:pStyle w:val="Heading1"/>
      </w:pPr>
      <w:r>
        <w:lastRenderedPageBreak/>
        <w:t>11. Working with pupils, families and professionals</w:t>
      </w:r>
    </w:p>
    <w:tbl>
      <w:tblPr>
        <w:tblStyle w:val="TableGrid"/>
        <w:tblW w:w="0" w:type="auto"/>
        <w:jc w:val="center"/>
        <w:tblLook w:val="04A0" w:firstRow="1" w:lastRow="0" w:firstColumn="1" w:lastColumn="0" w:noHBand="0" w:noVBand="1"/>
      </w:tblPr>
      <w:tblGrid>
        <w:gridCol w:w="2304"/>
        <w:gridCol w:w="8208"/>
      </w:tblGrid>
      <w:tr w:rsidR="00E933B2">
        <w:trPr>
          <w:jc w:val="center"/>
        </w:trPr>
        <w:tc>
          <w:tcPr>
            <w:tcW w:w="2304" w:type="dxa"/>
            <w:shd w:val="clear" w:color="auto" w:fill="954A8F"/>
            <w:vAlign w:val="center"/>
          </w:tcPr>
          <w:p w:rsidR="00E933B2" w:rsidRDefault="00AF318D">
            <w:r>
              <w:rPr>
                <w:b/>
                <w:color w:val="FFFFFF"/>
                <w:sz w:val="16"/>
              </w:rPr>
              <w:t>Partner</w:t>
            </w:r>
          </w:p>
        </w:tc>
        <w:tc>
          <w:tcPr>
            <w:tcW w:w="8208" w:type="dxa"/>
            <w:shd w:val="clear" w:color="auto" w:fill="954A8F"/>
            <w:vAlign w:val="center"/>
          </w:tcPr>
          <w:p w:rsidR="00E933B2" w:rsidRDefault="00AF318D">
            <w:r>
              <w:rPr>
                <w:b/>
                <w:color w:val="FFFFFF"/>
                <w:sz w:val="16"/>
              </w:rPr>
              <w:t>Good practice</w:t>
            </w:r>
          </w:p>
        </w:tc>
      </w:tr>
      <w:tr w:rsidR="00E933B2">
        <w:trPr>
          <w:jc w:val="center"/>
        </w:trPr>
        <w:tc>
          <w:tcPr>
            <w:tcW w:w="2304" w:type="dxa"/>
            <w:shd w:val="clear" w:color="auto" w:fill="F3EAF2"/>
            <w:vAlign w:val="center"/>
          </w:tcPr>
          <w:p w:rsidR="00E933B2" w:rsidRDefault="00AF318D">
            <w:r>
              <w:rPr>
                <w:sz w:val="16"/>
              </w:rPr>
              <w:t>Pupil</w:t>
            </w:r>
          </w:p>
        </w:tc>
        <w:tc>
          <w:tcPr>
            <w:tcW w:w="8208" w:type="dxa"/>
            <w:shd w:val="clear" w:color="auto" w:fill="F3EAF2"/>
            <w:vAlign w:val="center"/>
          </w:tcPr>
          <w:p w:rsidR="00E933B2" w:rsidRDefault="00AF318D">
            <w:r>
              <w:rPr>
                <w:sz w:val="16"/>
              </w:rPr>
              <w:t xml:space="preserve">Offer accessible ways to contribute; distinguish compliance from genuine participation; ask what helps, what is </w:t>
            </w:r>
            <w:r>
              <w:rPr>
                <w:sz w:val="16"/>
              </w:rPr>
              <w:t>hard and what should change; explain decisions.</w:t>
            </w:r>
          </w:p>
        </w:tc>
      </w:tr>
      <w:tr w:rsidR="00E933B2">
        <w:trPr>
          <w:jc w:val="center"/>
        </w:trPr>
        <w:tc>
          <w:tcPr>
            <w:tcW w:w="2304" w:type="dxa"/>
            <w:shd w:val="clear" w:color="auto" w:fill="FFFFFF"/>
            <w:vAlign w:val="center"/>
          </w:tcPr>
          <w:p w:rsidR="00E933B2" w:rsidRDefault="00AF318D">
            <w:r>
              <w:rPr>
                <w:sz w:val="16"/>
              </w:rPr>
              <w:t>Parents and carers</w:t>
            </w:r>
          </w:p>
        </w:tc>
        <w:tc>
          <w:tcPr>
            <w:tcW w:w="8208" w:type="dxa"/>
            <w:shd w:val="clear" w:color="auto" w:fill="FFFFFF"/>
            <w:vAlign w:val="center"/>
          </w:tcPr>
          <w:p w:rsidR="00E933B2" w:rsidRDefault="00AF318D">
            <w:r>
              <w:rPr>
                <w:sz w:val="16"/>
              </w:rPr>
              <w:t>Listen early; acknowledge home and school may look different; share evidence without jargon; agree next actions and review points; provide accessible information.</w:t>
            </w:r>
          </w:p>
        </w:tc>
      </w:tr>
      <w:tr w:rsidR="00E933B2">
        <w:trPr>
          <w:jc w:val="center"/>
        </w:trPr>
        <w:tc>
          <w:tcPr>
            <w:tcW w:w="2304" w:type="dxa"/>
            <w:shd w:val="clear" w:color="auto" w:fill="F3EAF2"/>
            <w:vAlign w:val="center"/>
          </w:tcPr>
          <w:p w:rsidR="00E933B2" w:rsidRDefault="00AF318D">
            <w:r>
              <w:rPr>
                <w:sz w:val="16"/>
              </w:rPr>
              <w:t>Class teacher</w:t>
            </w:r>
          </w:p>
        </w:tc>
        <w:tc>
          <w:tcPr>
            <w:tcW w:w="8208" w:type="dxa"/>
            <w:shd w:val="clear" w:color="auto" w:fill="F3EAF2"/>
            <w:vAlign w:val="center"/>
          </w:tcPr>
          <w:p w:rsidR="00E933B2" w:rsidRDefault="00AF318D">
            <w:r>
              <w:rPr>
                <w:sz w:val="16"/>
              </w:rPr>
              <w:t xml:space="preserve">Owns </w:t>
            </w:r>
            <w:r>
              <w:rPr>
                <w:sz w:val="16"/>
              </w:rPr>
              <w:t>classroom provision, assessment and progress; integrates advice; communicates with support staff and family.</w:t>
            </w:r>
          </w:p>
        </w:tc>
      </w:tr>
      <w:tr w:rsidR="00E933B2">
        <w:trPr>
          <w:jc w:val="center"/>
        </w:trPr>
        <w:tc>
          <w:tcPr>
            <w:tcW w:w="2304" w:type="dxa"/>
            <w:shd w:val="clear" w:color="auto" w:fill="FFFFFF"/>
            <w:tcMar>
              <w:top w:w="110" w:type="dxa"/>
              <w:left w:w="120" w:type="dxa"/>
              <w:bottom w:w="110" w:type="dxa"/>
              <w:right w:w="120" w:type="dxa"/>
            </w:tcMar>
            <w:vAlign w:val="center"/>
          </w:tcPr>
          <w:p w:rsidR="00E933B2" w:rsidRDefault="00AF318D">
            <w:r>
              <w:rPr>
                <w:b/>
              </w:rPr>
              <w:t>SENDCo: Mrs Roberts-Lord</w:t>
            </w:r>
          </w:p>
        </w:tc>
        <w:tc>
          <w:tcPr>
            <w:tcW w:w="8208" w:type="dxa"/>
            <w:shd w:val="clear" w:color="auto" w:fill="FFFFFF"/>
            <w:vAlign w:val="center"/>
          </w:tcPr>
          <w:p w:rsidR="00E933B2" w:rsidRDefault="00AF318D">
            <w:r>
              <w:rPr>
                <w:sz w:val="16"/>
              </w:rPr>
              <w:t xml:space="preserve">Supports assessment and planning; coordinates provision and advice; monitors quality and equity; maintains statutory and </w:t>
            </w:r>
            <w:r>
              <w:rPr>
                <w:sz w:val="16"/>
              </w:rPr>
              <w:t>school records.</w:t>
            </w:r>
          </w:p>
        </w:tc>
      </w:tr>
      <w:tr w:rsidR="00E933B2">
        <w:trPr>
          <w:jc w:val="center"/>
        </w:trPr>
        <w:tc>
          <w:tcPr>
            <w:tcW w:w="2304" w:type="dxa"/>
            <w:shd w:val="clear" w:color="auto" w:fill="F3EAF2"/>
            <w:vAlign w:val="center"/>
          </w:tcPr>
          <w:p w:rsidR="00E933B2" w:rsidRDefault="00AF318D">
            <w:r>
              <w:rPr>
                <w:sz w:val="16"/>
              </w:rPr>
              <w:t>Teaching assistant / key adult</w:t>
            </w:r>
          </w:p>
        </w:tc>
        <w:tc>
          <w:tcPr>
            <w:tcW w:w="8208" w:type="dxa"/>
            <w:shd w:val="clear" w:color="auto" w:fill="F3EAF2"/>
            <w:vAlign w:val="center"/>
          </w:tcPr>
          <w:p w:rsidR="00E933B2" w:rsidRDefault="00AF318D">
            <w:r>
              <w:rPr>
                <w:sz w:val="16"/>
              </w:rPr>
              <w:t>Implements agreed support, feeds back precise observations, promotes independence and keeps the teacher connected to the pupil.</w:t>
            </w:r>
          </w:p>
        </w:tc>
      </w:tr>
      <w:tr w:rsidR="00E933B2">
        <w:trPr>
          <w:jc w:val="center"/>
        </w:trPr>
        <w:tc>
          <w:tcPr>
            <w:tcW w:w="2304" w:type="dxa"/>
            <w:shd w:val="clear" w:color="auto" w:fill="FFFFFF"/>
            <w:vAlign w:val="center"/>
          </w:tcPr>
          <w:p w:rsidR="00E933B2" w:rsidRDefault="00AF318D">
            <w:r>
              <w:rPr>
                <w:sz w:val="16"/>
              </w:rPr>
              <w:t>External professional</w:t>
            </w:r>
          </w:p>
        </w:tc>
        <w:tc>
          <w:tcPr>
            <w:tcW w:w="8208" w:type="dxa"/>
            <w:shd w:val="clear" w:color="auto" w:fill="FFFFFF"/>
            <w:vAlign w:val="center"/>
          </w:tcPr>
          <w:p w:rsidR="00E933B2" w:rsidRDefault="00AF318D">
            <w:r>
              <w:rPr>
                <w:sz w:val="16"/>
              </w:rPr>
              <w:t>Provides assessment or advice within their remit; recomme</w:t>
            </w:r>
            <w:r>
              <w:rPr>
                <w:sz w:val="16"/>
              </w:rPr>
              <w:t>ndations are translated into specific school actions, owners and review measures.</w:t>
            </w:r>
          </w:p>
        </w:tc>
      </w:tr>
    </w:tbl>
    <w:p w:rsidR="00E933B2" w:rsidRDefault="00AF318D">
      <w:pPr>
        <w:pStyle w:val="Heading2"/>
      </w:pPr>
      <w:r>
        <w:t>Consent, confidentiality and information-sharing</w:t>
      </w:r>
    </w:p>
    <w:p w:rsidR="00E933B2" w:rsidRDefault="00AF318D">
      <w:r>
        <w:t xml:space="preserve">Explain what information will be shared, with whom and why; obtain and record consent where required; share the minimum </w:t>
      </w:r>
      <w:r>
        <w:t>necessary; store records securely; follow data-protection and safeguarding procedures. Safeguarding information may need to be shared without consent where lawful and necessary.</w:t>
      </w:r>
    </w:p>
    <w:p w:rsidR="00E933B2" w:rsidRDefault="00AF318D">
      <w:r>
        <w:br w:type="page"/>
      </w:r>
    </w:p>
    <w:p w:rsidR="00E933B2" w:rsidRDefault="00AF318D">
      <w:pPr>
        <w:pStyle w:val="Heading1"/>
      </w:pPr>
      <w:r>
        <w:lastRenderedPageBreak/>
        <w:t>12. Monitoring, review and staff checklist</w:t>
      </w:r>
    </w:p>
    <w:p w:rsidR="00E933B2" w:rsidRDefault="00AF318D">
      <w:pPr>
        <w:pStyle w:val="Heading2"/>
      </w:pPr>
      <w:r>
        <w:t xml:space="preserve">How leaders evaluate ordinarily </w:t>
      </w:r>
      <w:r>
        <w:t>available provision</w:t>
      </w:r>
    </w:p>
    <w:p w:rsidR="00E933B2" w:rsidRDefault="00AF318D">
      <w:pPr>
        <w:pStyle w:val="ListBullet"/>
      </w:pPr>
      <w:r>
        <w:t>learning walks and discussion focused on pupil access, participation and independence;</w:t>
      </w:r>
    </w:p>
    <w:p w:rsidR="00E933B2" w:rsidRDefault="00AF318D">
      <w:pPr>
        <w:pStyle w:val="ListBullet"/>
      </w:pPr>
      <w:r>
        <w:t>work and planning scrutiny used proportionately and alongside context;</w:t>
      </w:r>
    </w:p>
    <w:p w:rsidR="00E933B2" w:rsidRDefault="00AF318D">
      <w:pPr>
        <w:pStyle w:val="ListBullet"/>
      </w:pPr>
      <w:r>
        <w:t>progress, attainment, attendance, suspension and participation patterns examin</w:t>
      </w:r>
      <w:r>
        <w:t>ed for inequity;</w:t>
      </w:r>
    </w:p>
    <w:p w:rsidR="00E933B2" w:rsidRDefault="00AF318D">
      <w:pPr>
        <w:pStyle w:val="ListBullet"/>
      </w:pPr>
      <w:r>
        <w:t>pupil and parent/carer voice;</w:t>
      </w:r>
    </w:p>
    <w:p w:rsidR="00E933B2" w:rsidRDefault="00AF318D">
      <w:pPr>
        <w:pStyle w:val="ListBullet"/>
      </w:pPr>
      <w:r>
        <w:t>support-plan and provision reviews;</w:t>
      </w:r>
    </w:p>
    <w:p w:rsidR="00E933B2" w:rsidRDefault="00AF318D">
      <w:pPr>
        <w:pStyle w:val="ListBullet"/>
      </w:pPr>
      <w:r>
        <w:t>evaluation of intervention fidelity and impact;</w:t>
      </w:r>
    </w:p>
    <w:p w:rsidR="00E933B2" w:rsidRDefault="00AF318D">
      <w:pPr>
        <w:pStyle w:val="ListBullet"/>
      </w:pPr>
      <w:r>
        <w:t>staff development needs and access to SENDCo coaching;</w:t>
      </w:r>
    </w:p>
    <w:p w:rsidR="00E933B2" w:rsidRDefault="00AF318D">
      <w:pPr>
        <w:pStyle w:val="ListBullet"/>
      </w:pPr>
      <w:r>
        <w:t>governor oversight of statutory duties, resources and outcomes.</w:t>
      </w:r>
    </w:p>
    <w:p w:rsidR="00E933B2" w:rsidRDefault="00AF318D">
      <w:pPr>
        <w:pStyle w:val="Heading2"/>
      </w:pPr>
      <w:r>
        <w:t>Classr</w:t>
      </w:r>
      <w:r>
        <w:t>oom self-review</w:t>
      </w:r>
    </w:p>
    <w:tbl>
      <w:tblPr>
        <w:tblStyle w:val="TableGrid"/>
        <w:tblW w:w="0" w:type="auto"/>
        <w:jc w:val="center"/>
        <w:tblLook w:val="04A0" w:firstRow="1" w:lastRow="0" w:firstColumn="1" w:lastColumn="0" w:noHBand="0" w:noVBand="1"/>
      </w:tblPr>
      <w:tblGrid>
        <w:gridCol w:w="5760"/>
        <w:gridCol w:w="1728"/>
        <w:gridCol w:w="3024"/>
      </w:tblGrid>
      <w:tr w:rsidR="00E933B2">
        <w:trPr>
          <w:jc w:val="center"/>
        </w:trPr>
        <w:tc>
          <w:tcPr>
            <w:tcW w:w="5760" w:type="dxa"/>
            <w:shd w:val="clear" w:color="auto" w:fill="954A8F"/>
            <w:vAlign w:val="center"/>
          </w:tcPr>
          <w:p w:rsidR="00E933B2" w:rsidRDefault="00AF318D">
            <w:r>
              <w:rPr>
                <w:b/>
                <w:color w:val="FFFFFF"/>
                <w:sz w:val="15"/>
              </w:rPr>
              <w:t>Prompt</w:t>
            </w:r>
          </w:p>
        </w:tc>
        <w:tc>
          <w:tcPr>
            <w:tcW w:w="1728" w:type="dxa"/>
            <w:shd w:val="clear" w:color="auto" w:fill="954A8F"/>
            <w:vAlign w:val="center"/>
          </w:tcPr>
          <w:p w:rsidR="00E933B2" w:rsidRDefault="00AF318D">
            <w:r>
              <w:rPr>
                <w:b/>
                <w:color w:val="FFFFFF"/>
                <w:sz w:val="15"/>
              </w:rPr>
              <w:t>Yes / partly / no</w:t>
            </w:r>
          </w:p>
        </w:tc>
        <w:tc>
          <w:tcPr>
            <w:tcW w:w="3024" w:type="dxa"/>
            <w:shd w:val="clear" w:color="auto" w:fill="954A8F"/>
            <w:vAlign w:val="center"/>
          </w:tcPr>
          <w:p w:rsidR="00E933B2" w:rsidRDefault="00AF318D">
            <w:r>
              <w:rPr>
                <w:b/>
                <w:color w:val="FFFFFF"/>
                <w:sz w:val="15"/>
              </w:rPr>
              <w:t>Action and review date</w:t>
            </w:r>
          </w:p>
        </w:tc>
      </w:tr>
      <w:tr w:rsidR="00E933B2">
        <w:trPr>
          <w:jc w:val="center"/>
        </w:trPr>
        <w:tc>
          <w:tcPr>
            <w:tcW w:w="5760" w:type="dxa"/>
            <w:shd w:val="clear" w:color="auto" w:fill="F3EAF2"/>
            <w:vAlign w:val="center"/>
          </w:tcPr>
          <w:p w:rsidR="00E933B2" w:rsidRDefault="00AF318D">
            <w:r>
              <w:rPr>
                <w:sz w:val="15"/>
              </w:rPr>
              <w:t>Do I know this pupil’s strengths, aspirations and main barriers?</w:t>
            </w:r>
          </w:p>
        </w:tc>
        <w:tc>
          <w:tcPr>
            <w:tcW w:w="1728" w:type="dxa"/>
            <w:shd w:val="clear" w:color="auto" w:fill="F3EAF2"/>
            <w:vAlign w:val="center"/>
          </w:tcPr>
          <w:p w:rsidR="00E933B2" w:rsidRDefault="00E933B2"/>
        </w:tc>
        <w:tc>
          <w:tcPr>
            <w:tcW w:w="3024" w:type="dxa"/>
            <w:shd w:val="clear" w:color="auto" w:fill="F3EAF2"/>
            <w:vAlign w:val="center"/>
          </w:tcPr>
          <w:p w:rsidR="00E933B2" w:rsidRDefault="00E933B2"/>
        </w:tc>
      </w:tr>
      <w:tr w:rsidR="00E933B2">
        <w:trPr>
          <w:jc w:val="center"/>
        </w:trPr>
        <w:tc>
          <w:tcPr>
            <w:tcW w:w="5760" w:type="dxa"/>
            <w:shd w:val="clear" w:color="auto" w:fill="FFFFFF"/>
            <w:vAlign w:val="center"/>
          </w:tcPr>
          <w:p w:rsidR="00E933B2" w:rsidRDefault="00AF318D">
            <w:r>
              <w:rPr>
                <w:sz w:val="15"/>
              </w:rPr>
              <w:t>Is the curriculum goal ambitious and clear?</w:t>
            </w:r>
          </w:p>
        </w:tc>
        <w:tc>
          <w:tcPr>
            <w:tcW w:w="1728" w:type="dxa"/>
            <w:shd w:val="clear" w:color="auto" w:fill="FFFFFF"/>
            <w:vAlign w:val="center"/>
          </w:tcPr>
          <w:p w:rsidR="00E933B2" w:rsidRDefault="00E933B2"/>
        </w:tc>
        <w:tc>
          <w:tcPr>
            <w:tcW w:w="3024" w:type="dxa"/>
            <w:shd w:val="clear" w:color="auto" w:fill="FFFFFF"/>
            <w:vAlign w:val="center"/>
          </w:tcPr>
          <w:p w:rsidR="00E933B2" w:rsidRDefault="00E933B2"/>
        </w:tc>
      </w:tr>
      <w:tr w:rsidR="00E933B2">
        <w:trPr>
          <w:jc w:val="center"/>
        </w:trPr>
        <w:tc>
          <w:tcPr>
            <w:tcW w:w="5760" w:type="dxa"/>
            <w:shd w:val="clear" w:color="auto" w:fill="F3EAF2"/>
            <w:vAlign w:val="center"/>
          </w:tcPr>
          <w:p w:rsidR="00E933B2" w:rsidRDefault="00AF318D">
            <w:r>
              <w:rPr>
                <w:sz w:val="15"/>
              </w:rPr>
              <w:t>Have I reduced avoidable language, memory, sensory or recording demands?</w:t>
            </w:r>
          </w:p>
        </w:tc>
        <w:tc>
          <w:tcPr>
            <w:tcW w:w="1728" w:type="dxa"/>
            <w:shd w:val="clear" w:color="auto" w:fill="F3EAF2"/>
            <w:vAlign w:val="center"/>
          </w:tcPr>
          <w:p w:rsidR="00E933B2" w:rsidRDefault="00E933B2"/>
        </w:tc>
        <w:tc>
          <w:tcPr>
            <w:tcW w:w="3024" w:type="dxa"/>
            <w:shd w:val="clear" w:color="auto" w:fill="F3EAF2"/>
            <w:vAlign w:val="center"/>
          </w:tcPr>
          <w:p w:rsidR="00E933B2" w:rsidRDefault="00E933B2"/>
        </w:tc>
      </w:tr>
      <w:tr w:rsidR="00E933B2">
        <w:trPr>
          <w:jc w:val="center"/>
        </w:trPr>
        <w:tc>
          <w:tcPr>
            <w:tcW w:w="5760" w:type="dxa"/>
            <w:shd w:val="clear" w:color="auto" w:fill="FFFFFF"/>
            <w:vAlign w:val="center"/>
          </w:tcPr>
          <w:p w:rsidR="00E933B2" w:rsidRDefault="00AF318D">
            <w:r>
              <w:rPr>
                <w:sz w:val="15"/>
              </w:rPr>
              <w:t>Are explanations, modelling, practice and checks for understanding responsive?</w:t>
            </w:r>
          </w:p>
        </w:tc>
        <w:tc>
          <w:tcPr>
            <w:tcW w:w="1728" w:type="dxa"/>
            <w:shd w:val="clear" w:color="auto" w:fill="FFFFFF"/>
            <w:vAlign w:val="center"/>
          </w:tcPr>
          <w:p w:rsidR="00E933B2" w:rsidRDefault="00E933B2"/>
        </w:tc>
        <w:tc>
          <w:tcPr>
            <w:tcW w:w="3024" w:type="dxa"/>
            <w:shd w:val="clear" w:color="auto" w:fill="FFFFFF"/>
            <w:vAlign w:val="center"/>
          </w:tcPr>
          <w:p w:rsidR="00E933B2" w:rsidRDefault="00E933B2"/>
        </w:tc>
      </w:tr>
      <w:tr w:rsidR="00E933B2">
        <w:trPr>
          <w:jc w:val="center"/>
        </w:trPr>
        <w:tc>
          <w:tcPr>
            <w:tcW w:w="5760" w:type="dxa"/>
            <w:shd w:val="clear" w:color="auto" w:fill="F3EAF2"/>
            <w:vAlign w:val="center"/>
          </w:tcPr>
          <w:p w:rsidR="00E933B2" w:rsidRDefault="00AF318D">
            <w:r>
              <w:rPr>
                <w:sz w:val="15"/>
              </w:rPr>
              <w:t>Are reasonable adjustments used consistently across the day?</w:t>
            </w:r>
          </w:p>
        </w:tc>
        <w:tc>
          <w:tcPr>
            <w:tcW w:w="1728" w:type="dxa"/>
            <w:shd w:val="clear" w:color="auto" w:fill="F3EAF2"/>
            <w:vAlign w:val="center"/>
          </w:tcPr>
          <w:p w:rsidR="00E933B2" w:rsidRDefault="00E933B2"/>
        </w:tc>
        <w:tc>
          <w:tcPr>
            <w:tcW w:w="3024" w:type="dxa"/>
            <w:shd w:val="clear" w:color="auto" w:fill="F3EAF2"/>
            <w:vAlign w:val="center"/>
          </w:tcPr>
          <w:p w:rsidR="00E933B2" w:rsidRDefault="00E933B2"/>
        </w:tc>
      </w:tr>
      <w:tr w:rsidR="00E933B2">
        <w:trPr>
          <w:jc w:val="center"/>
        </w:trPr>
        <w:tc>
          <w:tcPr>
            <w:tcW w:w="5760" w:type="dxa"/>
            <w:shd w:val="clear" w:color="auto" w:fill="FFFFFF"/>
            <w:vAlign w:val="center"/>
          </w:tcPr>
          <w:p w:rsidR="00E933B2" w:rsidRDefault="00AF318D">
            <w:r>
              <w:rPr>
                <w:sz w:val="15"/>
              </w:rPr>
              <w:t>Does adult support build access to the teacher, peers and independence?</w:t>
            </w:r>
          </w:p>
        </w:tc>
        <w:tc>
          <w:tcPr>
            <w:tcW w:w="1728" w:type="dxa"/>
            <w:shd w:val="clear" w:color="auto" w:fill="FFFFFF"/>
            <w:vAlign w:val="center"/>
          </w:tcPr>
          <w:p w:rsidR="00E933B2" w:rsidRDefault="00E933B2"/>
        </w:tc>
        <w:tc>
          <w:tcPr>
            <w:tcW w:w="3024" w:type="dxa"/>
            <w:shd w:val="clear" w:color="auto" w:fill="FFFFFF"/>
            <w:vAlign w:val="center"/>
          </w:tcPr>
          <w:p w:rsidR="00E933B2" w:rsidRDefault="00E933B2"/>
        </w:tc>
      </w:tr>
      <w:tr w:rsidR="00E933B2">
        <w:trPr>
          <w:jc w:val="center"/>
        </w:trPr>
        <w:tc>
          <w:tcPr>
            <w:tcW w:w="5760" w:type="dxa"/>
            <w:shd w:val="clear" w:color="auto" w:fill="F3EAF2"/>
            <w:vAlign w:val="center"/>
          </w:tcPr>
          <w:p w:rsidR="00E933B2" w:rsidRDefault="00AF318D">
            <w:r>
              <w:rPr>
                <w:sz w:val="15"/>
              </w:rPr>
              <w:t xml:space="preserve">Can the pupil explain or show what </w:t>
            </w:r>
            <w:r>
              <w:rPr>
                <w:sz w:val="15"/>
              </w:rPr>
              <w:t>helps them?</w:t>
            </w:r>
          </w:p>
        </w:tc>
        <w:tc>
          <w:tcPr>
            <w:tcW w:w="1728" w:type="dxa"/>
            <w:shd w:val="clear" w:color="auto" w:fill="F3EAF2"/>
            <w:vAlign w:val="center"/>
          </w:tcPr>
          <w:p w:rsidR="00E933B2" w:rsidRDefault="00E933B2"/>
        </w:tc>
        <w:tc>
          <w:tcPr>
            <w:tcW w:w="3024" w:type="dxa"/>
            <w:shd w:val="clear" w:color="auto" w:fill="F3EAF2"/>
            <w:vAlign w:val="center"/>
          </w:tcPr>
          <w:p w:rsidR="00E933B2" w:rsidRDefault="00E933B2"/>
        </w:tc>
      </w:tr>
      <w:tr w:rsidR="00E933B2">
        <w:trPr>
          <w:jc w:val="center"/>
        </w:trPr>
        <w:tc>
          <w:tcPr>
            <w:tcW w:w="5760" w:type="dxa"/>
            <w:shd w:val="clear" w:color="auto" w:fill="FFFFFF"/>
            <w:vAlign w:val="center"/>
          </w:tcPr>
          <w:p w:rsidR="00E933B2" w:rsidRDefault="00AF318D">
            <w:r>
              <w:rPr>
                <w:sz w:val="15"/>
              </w:rPr>
              <w:t>Have I involved the family appropriately?</w:t>
            </w:r>
          </w:p>
        </w:tc>
        <w:tc>
          <w:tcPr>
            <w:tcW w:w="1728" w:type="dxa"/>
            <w:shd w:val="clear" w:color="auto" w:fill="FFFFFF"/>
            <w:vAlign w:val="center"/>
          </w:tcPr>
          <w:p w:rsidR="00E933B2" w:rsidRDefault="00E933B2"/>
        </w:tc>
        <w:tc>
          <w:tcPr>
            <w:tcW w:w="3024" w:type="dxa"/>
            <w:shd w:val="clear" w:color="auto" w:fill="FFFFFF"/>
            <w:vAlign w:val="center"/>
          </w:tcPr>
          <w:p w:rsidR="00E933B2" w:rsidRDefault="00E933B2"/>
        </w:tc>
      </w:tr>
      <w:tr w:rsidR="00E933B2">
        <w:trPr>
          <w:jc w:val="center"/>
        </w:trPr>
        <w:tc>
          <w:tcPr>
            <w:tcW w:w="5760" w:type="dxa"/>
            <w:shd w:val="clear" w:color="auto" w:fill="F3EAF2"/>
            <w:vAlign w:val="center"/>
          </w:tcPr>
          <w:p w:rsidR="00E933B2" w:rsidRDefault="00AF318D">
            <w:r>
              <w:rPr>
                <w:sz w:val="15"/>
              </w:rPr>
              <w:t>Do I know whether targeted provision was delivered and helped?</w:t>
            </w:r>
          </w:p>
        </w:tc>
        <w:tc>
          <w:tcPr>
            <w:tcW w:w="1728" w:type="dxa"/>
            <w:shd w:val="clear" w:color="auto" w:fill="F3EAF2"/>
            <w:vAlign w:val="center"/>
          </w:tcPr>
          <w:p w:rsidR="00E933B2" w:rsidRDefault="00E933B2"/>
        </w:tc>
        <w:tc>
          <w:tcPr>
            <w:tcW w:w="3024" w:type="dxa"/>
            <w:shd w:val="clear" w:color="auto" w:fill="F3EAF2"/>
            <w:vAlign w:val="center"/>
          </w:tcPr>
          <w:p w:rsidR="00E933B2" w:rsidRDefault="00E933B2"/>
        </w:tc>
      </w:tr>
      <w:tr w:rsidR="00E933B2">
        <w:trPr>
          <w:jc w:val="center"/>
        </w:trPr>
        <w:tc>
          <w:tcPr>
            <w:tcW w:w="5760" w:type="dxa"/>
            <w:shd w:val="clear" w:color="auto" w:fill="FFFFFF"/>
            <w:vAlign w:val="center"/>
          </w:tcPr>
          <w:p w:rsidR="00E933B2" w:rsidRDefault="00AF318D">
            <w:r>
              <w:rPr>
                <w:sz w:val="15"/>
              </w:rPr>
              <w:t>Is it time to review with the SENDCo or seek further advice?</w:t>
            </w:r>
          </w:p>
        </w:tc>
        <w:tc>
          <w:tcPr>
            <w:tcW w:w="1728" w:type="dxa"/>
            <w:shd w:val="clear" w:color="auto" w:fill="FFFFFF"/>
            <w:vAlign w:val="center"/>
          </w:tcPr>
          <w:p w:rsidR="00E933B2" w:rsidRDefault="00E933B2"/>
        </w:tc>
        <w:tc>
          <w:tcPr>
            <w:tcW w:w="3024" w:type="dxa"/>
            <w:shd w:val="clear" w:color="auto" w:fill="FFFFFF"/>
            <w:vAlign w:val="center"/>
          </w:tcPr>
          <w:p w:rsidR="00E933B2" w:rsidRDefault="00E933B2"/>
        </w:tc>
      </w:tr>
    </w:tbl>
    <w:p w:rsidR="00E933B2" w:rsidRDefault="00AF318D">
      <w:r>
        <w:br w:type="page"/>
      </w:r>
    </w:p>
    <w:p w:rsidR="00E933B2" w:rsidRDefault="00AF318D">
      <w:pPr>
        <w:pStyle w:val="Heading1"/>
      </w:pPr>
      <w:r>
        <w:lastRenderedPageBreak/>
        <w:t>Appendix A: Quick-reference provision menu</w:t>
      </w:r>
    </w:p>
    <w:tbl>
      <w:tblPr>
        <w:tblStyle w:val="TableGrid"/>
        <w:tblW w:w="0" w:type="auto"/>
        <w:jc w:val="center"/>
        <w:tblLook w:val="04A0" w:firstRow="1" w:lastRow="0" w:firstColumn="1" w:lastColumn="0" w:noHBand="0" w:noVBand="1"/>
      </w:tblPr>
      <w:tblGrid>
        <w:gridCol w:w="2448"/>
        <w:gridCol w:w="5112"/>
        <w:gridCol w:w="2952"/>
      </w:tblGrid>
      <w:tr w:rsidR="00E933B2">
        <w:trPr>
          <w:jc w:val="center"/>
        </w:trPr>
        <w:tc>
          <w:tcPr>
            <w:tcW w:w="2448" w:type="dxa"/>
            <w:shd w:val="clear" w:color="auto" w:fill="954A8F"/>
            <w:vAlign w:val="center"/>
          </w:tcPr>
          <w:p w:rsidR="00E933B2" w:rsidRDefault="00AF318D">
            <w:r>
              <w:rPr>
                <w:b/>
                <w:color w:val="FFFFFF"/>
                <w:sz w:val="14"/>
              </w:rPr>
              <w:t>Barrier noticed</w:t>
            </w:r>
          </w:p>
        </w:tc>
        <w:tc>
          <w:tcPr>
            <w:tcW w:w="5112" w:type="dxa"/>
            <w:shd w:val="clear" w:color="auto" w:fill="954A8F"/>
            <w:vAlign w:val="center"/>
          </w:tcPr>
          <w:p w:rsidR="00E933B2" w:rsidRDefault="00AF318D">
            <w:r>
              <w:rPr>
                <w:b/>
                <w:color w:val="FFFFFF"/>
                <w:sz w:val="14"/>
              </w:rPr>
              <w:t>Try /</w:t>
            </w:r>
            <w:r>
              <w:rPr>
                <w:b/>
                <w:color w:val="FFFFFF"/>
                <w:sz w:val="14"/>
              </w:rPr>
              <w:t xml:space="preserve"> strengthen now</w:t>
            </w:r>
          </w:p>
        </w:tc>
        <w:tc>
          <w:tcPr>
            <w:tcW w:w="2952" w:type="dxa"/>
            <w:shd w:val="clear" w:color="auto" w:fill="954A8F"/>
            <w:vAlign w:val="center"/>
          </w:tcPr>
          <w:p w:rsidR="00E933B2" w:rsidRDefault="00AF318D">
            <w:r>
              <w:rPr>
                <w:b/>
                <w:color w:val="FFFFFF"/>
                <w:sz w:val="14"/>
              </w:rPr>
              <w:t>Check impact through</w:t>
            </w:r>
          </w:p>
        </w:tc>
      </w:tr>
      <w:tr w:rsidR="00E933B2">
        <w:trPr>
          <w:jc w:val="center"/>
        </w:trPr>
        <w:tc>
          <w:tcPr>
            <w:tcW w:w="2448" w:type="dxa"/>
            <w:shd w:val="clear" w:color="auto" w:fill="F3EAF2"/>
            <w:vAlign w:val="center"/>
          </w:tcPr>
          <w:p w:rsidR="00E933B2" w:rsidRDefault="00AF318D">
            <w:r>
              <w:rPr>
                <w:sz w:val="14"/>
              </w:rPr>
              <w:t>Spoken instructions are missed</w:t>
            </w:r>
          </w:p>
        </w:tc>
        <w:tc>
          <w:tcPr>
            <w:tcW w:w="5112" w:type="dxa"/>
            <w:shd w:val="clear" w:color="auto" w:fill="F3EAF2"/>
            <w:vAlign w:val="center"/>
          </w:tcPr>
          <w:p w:rsidR="00E933B2" w:rsidRDefault="00AF318D">
            <w:r>
              <w:rPr>
                <w:sz w:val="14"/>
              </w:rPr>
              <w:t>Gain attention; shorten and chunk; visual steps; processing time; ask pupil to show first step.</w:t>
            </w:r>
          </w:p>
        </w:tc>
        <w:tc>
          <w:tcPr>
            <w:tcW w:w="2952" w:type="dxa"/>
            <w:shd w:val="clear" w:color="auto" w:fill="F3EAF2"/>
            <w:vAlign w:val="center"/>
          </w:tcPr>
          <w:p w:rsidR="00E933B2" w:rsidRDefault="00AF318D">
            <w:r>
              <w:rPr>
                <w:sz w:val="14"/>
              </w:rPr>
              <w:t>Independence, accuracy and need for repetition.</w:t>
            </w:r>
          </w:p>
        </w:tc>
      </w:tr>
      <w:tr w:rsidR="00E933B2">
        <w:trPr>
          <w:jc w:val="center"/>
        </w:trPr>
        <w:tc>
          <w:tcPr>
            <w:tcW w:w="2448" w:type="dxa"/>
            <w:shd w:val="clear" w:color="auto" w:fill="FFFFFF"/>
            <w:vAlign w:val="center"/>
          </w:tcPr>
          <w:p w:rsidR="00E933B2" w:rsidRDefault="00AF318D">
            <w:r>
              <w:rPr>
                <w:sz w:val="14"/>
              </w:rPr>
              <w:t>Task initiation is difficult</w:t>
            </w:r>
          </w:p>
        </w:tc>
        <w:tc>
          <w:tcPr>
            <w:tcW w:w="5112" w:type="dxa"/>
            <w:shd w:val="clear" w:color="auto" w:fill="FFFFFF"/>
            <w:vAlign w:val="center"/>
          </w:tcPr>
          <w:p w:rsidR="00E933B2" w:rsidRDefault="00AF318D">
            <w:r>
              <w:rPr>
                <w:sz w:val="14"/>
              </w:rPr>
              <w:t xml:space="preserve">Model first </w:t>
            </w:r>
            <w:r>
              <w:rPr>
                <w:sz w:val="14"/>
              </w:rPr>
              <w:t>step; now/next; bounded choice; timer or start cue; reduce visible workload.</w:t>
            </w:r>
          </w:p>
        </w:tc>
        <w:tc>
          <w:tcPr>
            <w:tcW w:w="2952" w:type="dxa"/>
            <w:shd w:val="clear" w:color="auto" w:fill="FFFFFF"/>
            <w:vAlign w:val="center"/>
          </w:tcPr>
          <w:p w:rsidR="00E933B2" w:rsidRDefault="00AF318D">
            <w:r>
              <w:rPr>
                <w:sz w:val="14"/>
              </w:rPr>
              <w:t>Time to start, distress and completion.</w:t>
            </w:r>
          </w:p>
        </w:tc>
      </w:tr>
      <w:tr w:rsidR="00E933B2">
        <w:trPr>
          <w:jc w:val="center"/>
        </w:trPr>
        <w:tc>
          <w:tcPr>
            <w:tcW w:w="2448" w:type="dxa"/>
            <w:shd w:val="clear" w:color="auto" w:fill="F3EAF2"/>
            <w:vAlign w:val="center"/>
          </w:tcPr>
          <w:p w:rsidR="00E933B2" w:rsidRDefault="00AF318D">
            <w:r>
              <w:rPr>
                <w:sz w:val="14"/>
              </w:rPr>
              <w:t>Vocabulary limits access</w:t>
            </w:r>
          </w:p>
        </w:tc>
        <w:tc>
          <w:tcPr>
            <w:tcW w:w="5112" w:type="dxa"/>
            <w:shd w:val="clear" w:color="auto" w:fill="F3EAF2"/>
            <w:vAlign w:val="center"/>
          </w:tcPr>
          <w:p w:rsidR="00E933B2" w:rsidRDefault="00AF318D">
            <w:r>
              <w:rPr>
                <w:sz w:val="14"/>
              </w:rPr>
              <w:t>Pre-teach a small set; visuals/examples; morphology and repetition; word bank and rehearsal.</w:t>
            </w:r>
          </w:p>
        </w:tc>
        <w:tc>
          <w:tcPr>
            <w:tcW w:w="2952" w:type="dxa"/>
            <w:shd w:val="clear" w:color="auto" w:fill="F3EAF2"/>
            <w:vAlign w:val="center"/>
          </w:tcPr>
          <w:p w:rsidR="00E933B2" w:rsidRDefault="00AF318D">
            <w:r>
              <w:rPr>
                <w:sz w:val="14"/>
              </w:rPr>
              <w:t xml:space="preserve">Use and </w:t>
            </w:r>
            <w:r>
              <w:rPr>
                <w:sz w:val="14"/>
              </w:rPr>
              <w:t>understanding in new contexts.</w:t>
            </w:r>
          </w:p>
        </w:tc>
      </w:tr>
      <w:tr w:rsidR="00E933B2">
        <w:trPr>
          <w:jc w:val="center"/>
        </w:trPr>
        <w:tc>
          <w:tcPr>
            <w:tcW w:w="2448" w:type="dxa"/>
            <w:shd w:val="clear" w:color="auto" w:fill="FFFFFF"/>
            <w:vAlign w:val="center"/>
          </w:tcPr>
          <w:p w:rsidR="00E933B2" w:rsidRDefault="00AF318D">
            <w:r>
              <w:rPr>
                <w:sz w:val="14"/>
              </w:rPr>
              <w:t>Recording masks knowledge</w:t>
            </w:r>
          </w:p>
        </w:tc>
        <w:tc>
          <w:tcPr>
            <w:tcW w:w="5112" w:type="dxa"/>
            <w:shd w:val="clear" w:color="auto" w:fill="FFFFFF"/>
            <w:vAlign w:val="center"/>
          </w:tcPr>
          <w:p w:rsidR="00E933B2" w:rsidRDefault="00AF318D">
            <w:r>
              <w:rPr>
                <w:sz w:val="14"/>
              </w:rPr>
              <w:t>Reduce copying; scaffold structure; keyboard/oral/practical response; scribe only where appropriate.</w:t>
            </w:r>
          </w:p>
        </w:tc>
        <w:tc>
          <w:tcPr>
            <w:tcW w:w="2952" w:type="dxa"/>
            <w:shd w:val="clear" w:color="auto" w:fill="FFFFFF"/>
            <w:vAlign w:val="center"/>
          </w:tcPr>
          <w:p w:rsidR="00E933B2" w:rsidRDefault="00AF318D">
            <w:r>
              <w:rPr>
                <w:sz w:val="14"/>
              </w:rPr>
              <w:t>Quality of ideas, independence and fatigue.</w:t>
            </w:r>
          </w:p>
        </w:tc>
      </w:tr>
      <w:tr w:rsidR="00E933B2">
        <w:trPr>
          <w:jc w:val="center"/>
        </w:trPr>
        <w:tc>
          <w:tcPr>
            <w:tcW w:w="2448" w:type="dxa"/>
            <w:shd w:val="clear" w:color="auto" w:fill="F3EAF2"/>
            <w:vAlign w:val="center"/>
          </w:tcPr>
          <w:p w:rsidR="00E933B2" w:rsidRDefault="00AF318D">
            <w:r>
              <w:rPr>
                <w:sz w:val="14"/>
              </w:rPr>
              <w:t>Noise or visual load overwhelms</w:t>
            </w:r>
          </w:p>
        </w:tc>
        <w:tc>
          <w:tcPr>
            <w:tcW w:w="5112" w:type="dxa"/>
            <w:shd w:val="clear" w:color="auto" w:fill="F3EAF2"/>
            <w:vAlign w:val="center"/>
          </w:tcPr>
          <w:p w:rsidR="00E933B2" w:rsidRDefault="00AF318D">
            <w:r>
              <w:rPr>
                <w:sz w:val="14"/>
              </w:rPr>
              <w:t xml:space="preserve">Seating, quieter </w:t>
            </w:r>
            <w:r>
              <w:rPr>
                <w:sz w:val="14"/>
              </w:rPr>
              <w:t>workspace, predictable movement break, reduce clutter; teach tool use.</w:t>
            </w:r>
          </w:p>
        </w:tc>
        <w:tc>
          <w:tcPr>
            <w:tcW w:w="2952" w:type="dxa"/>
            <w:shd w:val="clear" w:color="auto" w:fill="F3EAF2"/>
            <w:vAlign w:val="center"/>
          </w:tcPr>
          <w:p w:rsidR="00E933B2" w:rsidRDefault="00AF318D">
            <w:r>
              <w:rPr>
                <w:sz w:val="14"/>
              </w:rPr>
              <w:t>Engagement, recovery time and participation.</w:t>
            </w:r>
          </w:p>
        </w:tc>
      </w:tr>
      <w:tr w:rsidR="00E933B2">
        <w:trPr>
          <w:jc w:val="center"/>
        </w:trPr>
        <w:tc>
          <w:tcPr>
            <w:tcW w:w="2448" w:type="dxa"/>
            <w:shd w:val="clear" w:color="auto" w:fill="FFFFFF"/>
            <w:vAlign w:val="center"/>
          </w:tcPr>
          <w:p w:rsidR="00E933B2" w:rsidRDefault="00AF318D">
            <w:r>
              <w:rPr>
                <w:sz w:val="14"/>
              </w:rPr>
              <w:t>Transitions trigger distress</w:t>
            </w:r>
          </w:p>
        </w:tc>
        <w:tc>
          <w:tcPr>
            <w:tcW w:w="5112" w:type="dxa"/>
            <w:shd w:val="clear" w:color="auto" w:fill="FFFFFF"/>
            <w:vAlign w:val="center"/>
          </w:tcPr>
          <w:p w:rsidR="00E933B2" w:rsidRDefault="00AF318D">
            <w:r>
              <w:rPr>
                <w:sz w:val="14"/>
              </w:rPr>
              <w:t>Advance warning; visual sequence; named adult; transition object/task; rehearse and review.</w:t>
            </w:r>
          </w:p>
        </w:tc>
        <w:tc>
          <w:tcPr>
            <w:tcW w:w="2952" w:type="dxa"/>
            <w:shd w:val="clear" w:color="auto" w:fill="FFFFFF"/>
            <w:vAlign w:val="center"/>
          </w:tcPr>
          <w:p w:rsidR="00E933B2" w:rsidRDefault="00AF318D">
            <w:r>
              <w:rPr>
                <w:sz w:val="14"/>
              </w:rPr>
              <w:t xml:space="preserve">Time to settle, </w:t>
            </w:r>
            <w:r>
              <w:rPr>
                <w:sz w:val="14"/>
              </w:rPr>
              <w:t>safety and pupil view.</w:t>
            </w:r>
          </w:p>
        </w:tc>
      </w:tr>
      <w:tr w:rsidR="00E933B2">
        <w:trPr>
          <w:jc w:val="center"/>
        </w:trPr>
        <w:tc>
          <w:tcPr>
            <w:tcW w:w="2448" w:type="dxa"/>
            <w:shd w:val="clear" w:color="auto" w:fill="F3EAF2"/>
            <w:vAlign w:val="center"/>
          </w:tcPr>
          <w:p w:rsidR="00E933B2" w:rsidRDefault="00AF318D">
            <w:r>
              <w:rPr>
                <w:sz w:val="14"/>
              </w:rPr>
              <w:t>Peer interaction is difficult</w:t>
            </w:r>
          </w:p>
        </w:tc>
        <w:tc>
          <w:tcPr>
            <w:tcW w:w="5112" w:type="dxa"/>
            <w:shd w:val="clear" w:color="auto" w:fill="F3EAF2"/>
            <w:vAlign w:val="center"/>
          </w:tcPr>
          <w:p w:rsidR="00E933B2" w:rsidRDefault="00AF318D">
            <w:r>
              <w:rPr>
                <w:sz w:val="14"/>
              </w:rPr>
              <w:t>Structure roles; compatible grouping; explicit scripts and repair; supported clubs/play.</w:t>
            </w:r>
          </w:p>
        </w:tc>
        <w:tc>
          <w:tcPr>
            <w:tcW w:w="2952" w:type="dxa"/>
            <w:shd w:val="clear" w:color="auto" w:fill="F3EAF2"/>
            <w:vAlign w:val="center"/>
          </w:tcPr>
          <w:p w:rsidR="00E933B2" w:rsidRDefault="00AF318D">
            <w:r>
              <w:rPr>
                <w:sz w:val="14"/>
              </w:rPr>
              <w:t>Reciprocity, belonging and reduced conflict.</w:t>
            </w:r>
          </w:p>
        </w:tc>
      </w:tr>
      <w:tr w:rsidR="00E933B2">
        <w:trPr>
          <w:jc w:val="center"/>
        </w:trPr>
        <w:tc>
          <w:tcPr>
            <w:tcW w:w="2448" w:type="dxa"/>
            <w:shd w:val="clear" w:color="auto" w:fill="FFFFFF"/>
            <w:vAlign w:val="center"/>
          </w:tcPr>
          <w:p w:rsidR="00E933B2" w:rsidRDefault="00AF318D">
            <w:r>
              <w:rPr>
                <w:sz w:val="14"/>
              </w:rPr>
              <w:t>Working memory is overloaded</w:t>
            </w:r>
          </w:p>
        </w:tc>
        <w:tc>
          <w:tcPr>
            <w:tcW w:w="5112" w:type="dxa"/>
            <w:shd w:val="clear" w:color="auto" w:fill="FFFFFF"/>
            <w:vAlign w:val="center"/>
          </w:tcPr>
          <w:p w:rsidR="00E933B2" w:rsidRDefault="00AF318D">
            <w:r>
              <w:rPr>
                <w:sz w:val="14"/>
              </w:rPr>
              <w:t xml:space="preserve">One step at a time; checklist; worked </w:t>
            </w:r>
            <w:r>
              <w:rPr>
                <w:sz w:val="14"/>
              </w:rPr>
              <w:t>example visible; retrieval cues; reduce dual task.</w:t>
            </w:r>
          </w:p>
        </w:tc>
        <w:tc>
          <w:tcPr>
            <w:tcW w:w="2952" w:type="dxa"/>
            <w:shd w:val="clear" w:color="auto" w:fill="FFFFFF"/>
            <w:vAlign w:val="center"/>
          </w:tcPr>
          <w:p w:rsidR="00E933B2" w:rsidRDefault="00AF318D">
            <w:r>
              <w:rPr>
                <w:sz w:val="14"/>
              </w:rPr>
              <w:t>Completion, error pattern and prompt level.</w:t>
            </w:r>
          </w:p>
        </w:tc>
      </w:tr>
      <w:tr w:rsidR="00E933B2">
        <w:trPr>
          <w:jc w:val="center"/>
        </w:trPr>
        <w:tc>
          <w:tcPr>
            <w:tcW w:w="2448" w:type="dxa"/>
            <w:shd w:val="clear" w:color="auto" w:fill="F3EAF2"/>
            <w:vAlign w:val="center"/>
          </w:tcPr>
          <w:p w:rsidR="00E933B2" w:rsidRDefault="00AF318D">
            <w:r>
              <w:rPr>
                <w:sz w:val="14"/>
              </w:rPr>
              <w:t>Physical access or fatigue limits participation</w:t>
            </w:r>
          </w:p>
        </w:tc>
        <w:tc>
          <w:tcPr>
            <w:tcW w:w="5112" w:type="dxa"/>
            <w:shd w:val="clear" w:color="auto" w:fill="F3EAF2"/>
            <w:vAlign w:val="center"/>
          </w:tcPr>
          <w:p w:rsidR="00E933B2" w:rsidRDefault="00AF318D">
            <w:r>
              <w:rPr>
                <w:sz w:val="14"/>
              </w:rPr>
              <w:t>Positioning, accessible tools, pacing, rest, alternative recording, enabling risk assessment.</w:t>
            </w:r>
          </w:p>
        </w:tc>
        <w:tc>
          <w:tcPr>
            <w:tcW w:w="2952" w:type="dxa"/>
            <w:shd w:val="clear" w:color="auto" w:fill="F3EAF2"/>
            <w:vAlign w:val="center"/>
          </w:tcPr>
          <w:p w:rsidR="00E933B2" w:rsidRDefault="00AF318D">
            <w:r>
              <w:rPr>
                <w:sz w:val="14"/>
              </w:rPr>
              <w:t>Participation, pai</w:t>
            </w:r>
            <w:r>
              <w:rPr>
                <w:sz w:val="14"/>
              </w:rPr>
              <w:t>n/fatigue and independence.</w:t>
            </w:r>
          </w:p>
        </w:tc>
      </w:tr>
    </w:tbl>
    <w:p w:rsidR="00E933B2" w:rsidRDefault="00AF318D">
      <w:r>
        <w:br w:type="page"/>
      </w:r>
    </w:p>
    <w:p w:rsidR="00E933B2" w:rsidRDefault="00AF318D">
      <w:pPr>
        <w:pStyle w:val="Heading1"/>
      </w:pPr>
      <w:r>
        <w:lastRenderedPageBreak/>
        <w:t>Appendix B: Evidence and record-keeping</w:t>
      </w:r>
    </w:p>
    <w:p w:rsidR="00E933B2" w:rsidRDefault="00AF318D">
      <w:r>
        <w:t>Records should be useful, proportionate and focused on decisions. More paperwork is not the same as better provision.</w:t>
      </w:r>
    </w:p>
    <w:tbl>
      <w:tblPr>
        <w:tblStyle w:val="TableGrid"/>
        <w:tblW w:w="0" w:type="auto"/>
        <w:jc w:val="center"/>
        <w:tblLook w:val="04A0" w:firstRow="1" w:lastRow="0" w:firstColumn="1" w:lastColumn="0" w:noHBand="0" w:noVBand="1"/>
      </w:tblPr>
      <w:tblGrid>
        <w:gridCol w:w="2448"/>
        <w:gridCol w:w="6048"/>
        <w:gridCol w:w="2016"/>
      </w:tblGrid>
      <w:tr w:rsidR="00E933B2">
        <w:trPr>
          <w:jc w:val="center"/>
        </w:trPr>
        <w:tc>
          <w:tcPr>
            <w:tcW w:w="2448" w:type="dxa"/>
            <w:shd w:val="clear" w:color="auto" w:fill="954A8F"/>
            <w:vAlign w:val="center"/>
          </w:tcPr>
          <w:p w:rsidR="00E933B2" w:rsidRDefault="00AF318D">
            <w:r>
              <w:rPr>
                <w:b/>
                <w:color w:val="FFFFFF"/>
                <w:sz w:val="15"/>
              </w:rPr>
              <w:t>Record</w:t>
            </w:r>
          </w:p>
        </w:tc>
        <w:tc>
          <w:tcPr>
            <w:tcW w:w="6048" w:type="dxa"/>
            <w:shd w:val="clear" w:color="auto" w:fill="954A8F"/>
            <w:vAlign w:val="center"/>
          </w:tcPr>
          <w:p w:rsidR="00E933B2" w:rsidRDefault="00AF318D">
            <w:r>
              <w:rPr>
                <w:b/>
                <w:color w:val="FFFFFF"/>
                <w:sz w:val="15"/>
              </w:rPr>
              <w:t>Minimum useful content</w:t>
            </w:r>
          </w:p>
        </w:tc>
        <w:tc>
          <w:tcPr>
            <w:tcW w:w="2016" w:type="dxa"/>
            <w:shd w:val="clear" w:color="auto" w:fill="954A8F"/>
            <w:vAlign w:val="center"/>
          </w:tcPr>
          <w:p w:rsidR="00E933B2" w:rsidRDefault="00AF318D">
            <w:r>
              <w:rPr>
                <w:b/>
                <w:color w:val="FFFFFF"/>
                <w:sz w:val="15"/>
              </w:rPr>
              <w:t>Typical review point</w:t>
            </w:r>
          </w:p>
        </w:tc>
      </w:tr>
      <w:tr w:rsidR="00E933B2">
        <w:trPr>
          <w:jc w:val="center"/>
        </w:trPr>
        <w:tc>
          <w:tcPr>
            <w:tcW w:w="2448" w:type="dxa"/>
            <w:shd w:val="clear" w:color="auto" w:fill="F3EAF2"/>
            <w:vAlign w:val="center"/>
          </w:tcPr>
          <w:p w:rsidR="00E933B2" w:rsidRDefault="00AF318D">
            <w:r>
              <w:rPr>
                <w:sz w:val="15"/>
              </w:rPr>
              <w:t xml:space="preserve">Teacher </w:t>
            </w:r>
            <w:r>
              <w:rPr>
                <w:sz w:val="15"/>
              </w:rPr>
              <w:t>planning / notes</w:t>
            </w:r>
          </w:p>
        </w:tc>
        <w:tc>
          <w:tcPr>
            <w:tcW w:w="6048" w:type="dxa"/>
            <w:shd w:val="clear" w:color="auto" w:fill="F3EAF2"/>
            <w:vAlign w:val="center"/>
          </w:tcPr>
          <w:p w:rsidR="00E933B2" w:rsidRDefault="00AF318D">
            <w:r>
              <w:rPr>
                <w:sz w:val="15"/>
              </w:rPr>
              <w:t>Barrier, key adaptation and brief impact note where needed.</w:t>
            </w:r>
          </w:p>
        </w:tc>
        <w:tc>
          <w:tcPr>
            <w:tcW w:w="2016" w:type="dxa"/>
            <w:shd w:val="clear" w:color="auto" w:fill="F3EAF2"/>
            <w:vAlign w:val="center"/>
          </w:tcPr>
          <w:p w:rsidR="00E933B2" w:rsidRDefault="00AF318D">
            <w:r>
              <w:rPr>
                <w:sz w:val="15"/>
              </w:rPr>
              <w:t>Ongoing.</w:t>
            </w:r>
          </w:p>
        </w:tc>
      </w:tr>
      <w:tr w:rsidR="00E933B2">
        <w:trPr>
          <w:jc w:val="center"/>
        </w:trPr>
        <w:tc>
          <w:tcPr>
            <w:tcW w:w="2448" w:type="dxa"/>
            <w:shd w:val="clear" w:color="auto" w:fill="FFFFFF"/>
            <w:vAlign w:val="center"/>
          </w:tcPr>
          <w:p w:rsidR="00E933B2" w:rsidRDefault="00AF318D">
            <w:r>
              <w:rPr>
                <w:sz w:val="15"/>
              </w:rPr>
              <w:t>Initial concern record</w:t>
            </w:r>
          </w:p>
        </w:tc>
        <w:tc>
          <w:tcPr>
            <w:tcW w:w="6048" w:type="dxa"/>
            <w:shd w:val="clear" w:color="auto" w:fill="FFFFFF"/>
            <w:vAlign w:val="center"/>
          </w:tcPr>
          <w:p w:rsidR="00E933B2" w:rsidRDefault="00AF318D">
            <w:r>
              <w:rPr>
                <w:sz w:val="15"/>
              </w:rPr>
              <w:t>Strengths, concern, pupil/family view, baseline, strategies tried and review date.</w:t>
            </w:r>
          </w:p>
        </w:tc>
        <w:tc>
          <w:tcPr>
            <w:tcW w:w="2016" w:type="dxa"/>
            <w:shd w:val="clear" w:color="auto" w:fill="FFFFFF"/>
            <w:vAlign w:val="center"/>
          </w:tcPr>
          <w:p w:rsidR="00E933B2" w:rsidRDefault="00AF318D">
            <w:r>
              <w:rPr>
                <w:sz w:val="15"/>
              </w:rPr>
              <w:t>Usually within a short agreed cycle.</w:t>
            </w:r>
          </w:p>
        </w:tc>
      </w:tr>
      <w:tr w:rsidR="00E933B2">
        <w:trPr>
          <w:jc w:val="center"/>
        </w:trPr>
        <w:tc>
          <w:tcPr>
            <w:tcW w:w="2448" w:type="dxa"/>
            <w:shd w:val="clear" w:color="auto" w:fill="F3EAF2"/>
            <w:vAlign w:val="center"/>
          </w:tcPr>
          <w:p w:rsidR="00E933B2" w:rsidRDefault="00AF318D">
            <w:r>
              <w:rPr>
                <w:sz w:val="15"/>
              </w:rPr>
              <w:t>SEN Support Plan</w:t>
            </w:r>
          </w:p>
        </w:tc>
        <w:tc>
          <w:tcPr>
            <w:tcW w:w="6048" w:type="dxa"/>
            <w:shd w:val="clear" w:color="auto" w:fill="F3EAF2"/>
            <w:vAlign w:val="center"/>
          </w:tcPr>
          <w:p w:rsidR="00E933B2" w:rsidRDefault="00AF318D">
            <w:r>
              <w:rPr>
                <w:sz w:val="15"/>
              </w:rPr>
              <w:t>Outcomes, adaptive strategies, additional provision, responsibilities and measures.</w:t>
            </w:r>
          </w:p>
        </w:tc>
        <w:tc>
          <w:tcPr>
            <w:tcW w:w="2016" w:type="dxa"/>
            <w:shd w:val="clear" w:color="auto" w:fill="F3EAF2"/>
            <w:vAlign w:val="center"/>
          </w:tcPr>
          <w:p w:rsidR="00E933B2" w:rsidRDefault="00AF318D">
            <w:r>
              <w:rPr>
                <w:sz w:val="15"/>
              </w:rPr>
              <w:t>At least termly or sooner if needed.</w:t>
            </w:r>
          </w:p>
        </w:tc>
      </w:tr>
      <w:tr w:rsidR="00E933B2">
        <w:trPr>
          <w:jc w:val="center"/>
        </w:trPr>
        <w:tc>
          <w:tcPr>
            <w:tcW w:w="2448" w:type="dxa"/>
            <w:shd w:val="clear" w:color="auto" w:fill="FFFFFF"/>
            <w:vAlign w:val="center"/>
          </w:tcPr>
          <w:p w:rsidR="00E933B2" w:rsidRDefault="00AF318D">
            <w:r>
              <w:rPr>
                <w:sz w:val="15"/>
              </w:rPr>
              <w:t>Intervention record</w:t>
            </w:r>
          </w:p>
        </w:tc>
        <w:tc>
          <w:tcPr>
            <w:tcW w:w="6048" w:type="dxa"/>
            <w:shd w:val="clear" w:color="auto" w:fill="FFFFFF"/>
            <w:vAlign w:val="center"/>
          </w:tcPr>
          <w:p w:rsidR="00E933B2" w:rsidRDefault="00AF318D">
            <w:r>
              <w:rPr>
                <w:sz w:val="15"/>
              </w:rPr>
              <w:t>Baseline, programme/dosage, attendance, implementation, outcome and next decision.</w:t>
            </w:r>
          </w:p>
        </w:tc>
        <w:tc>
          <w:tcPr>
            <w:tcW w:w="2016" w:type="dxa"/>
            <w:shd w:val="clear" w:color="auto" w:fill="FFFFFF"/>
            <w:vAlign w:val="center"/>
          </w:tcPr>
          <w:p w:rsidR="00E933B2" w:rsidRDefault="00AF318D">
            <w:r>
              <w:rPr>
                <w:sz w:val="15"/>
              </w:rPr>
              <w:t>At planned end point.</w:t>
            </w:r>
          </w:p>
        </w:tc>
      </w:tr>
      <w:tr w:rsidR="00E933B2">
        <w:trPr>
          <w:jc w:val="center"/>
        </w:trPr>
        <w:tc>
          <w:tcPr>
            <w:tcW w:w="2448" w:type="dxa"/>
            <w:shd w:val="clear" w:color="auto" w:fill="F3EAF2"/>
            <w:vAlign w:val="center"/>
          </w:tcPr>
          <w:p w:rsidR="00E933B2" w:rsidRDefault="00AF318D">
            <w:r>
              <w:rPr>
                <w:sz w:val="15"/>
              </w:rPr>
              <w:t>Referral</w:t>
            </w:r>
            <w:r>
              <w:rPr>
                <w:sz w:val="15"/>
              </w:rPr>
              <w:t xml:space="preserve"> / agency tracker</w:t>
            </w:r>
          </w:p>
        </w:tc>
        <w:tc>
          <w:tcPr>
            <w:tcW w:w="6048" w:type="dxa"/>
            <w:shd w:val="clear" w:color="auto" w:fill="F3EAF2"/>
            <w:vAlign w:val="center"/>
          </w:tcPr>
          <w:p w:rsidR="00E933B2" w:rsidRDefault="00AF318D">
            <w:r>
              <w:rPr>
                <w:sz w:val="15"/>
              </w:rPr>
              <w:t>Pupil identifiers, referral date, service, consent, status, appointments, advice, actions and follow-up.</w:t>
            </w:r>
          </w:p>
        </w:tc>
        <w:tc>
          <w:tcPr>
            <w:tcW w:w="2016" w:type="dxa"/>
            <w:shd w:val="clear" w:color="auto" w:fill="F3EAF2"/>
            <w:vAlign w:val="center"/>
          </w:tcPr>
          <w:p w:rsidR="00E933B2" w:rsidRDefault="00AF318D">
            <w:r>
              <w:rPr>
                <w:sz w:val="15"/>
              </w:rPr>
              <w:t>Regular SENDCo check.</w:t>
            </w:r>
          </w:p>
        </w:tc>
      </w:tr>
      <w:tr w:rsidR="00E933B2">
        <w:trPr>
          <w:jc w:val="center"/>
        </w:trPr>
        <w:tc>
          <w:tcPr>
            <w:tcW w:w="2448" w:type="dxa"/>
            <w:shd w:val="clear" w:color="auto" w:fill="FFFFFF"/>
            <w:vAlign w:val="center"/>
          </w:tcPr>
          <w:p w:rsidR="00E933B2" w:rsidRDefault="00AF318D">
            <w:r>
              <w:rPr>
                <w:sz w:val="15"/>
              </w:rPr>
              <w:t>EHCP implementation record</w:t>
            </w:r>
          </w:p>
        </w:tc>
        <w:tc>
          <w:tcPr>
            <w:tcW w:w="6048" w:type="dxa"/>
            <w:shd w:val="clear" w:color="auto" w:fill="FFFFFF"/>
            <w:vAlign w:val="center"/>
          </w:tcPr>
          <w:p w:rsidR="00E933B2" w:rsidRDefault="00AF318D">
            <w:r>
              <w:rPr>
                <w:sz w:val="15"/>
              </w:rPr>
              <w:t>Exact Section F provision mapped to delivery, evidence, impact and contingency.</w:t>
            </w:r>
          </w:p>
        </w:tc>
        <w:tc>
          <w:tcPr>
            <w:tcW w:w="2016" w:type="dxa"/>
            <w:shd w:val="clear" w:color="auto" w:fill="FFFFFF"/>
            <w:vAlign w:val="center"/>
          </w:tcPr>
          <w:p w:rsidR="00E933B2" w:rsidRDefault="00AF318D">
            <w:r>
              <w:rPr>
                <w:sz w:val="15"/>
              </w:rPr>
              <w:t>Ongoing and termly; supports annual review.</w:t>
            </w:r>
          </w:p>
        </w:tc>
      </w:tr>
      <w:tr w:rsidR="00E933B2">
        <w:trPr>
          <w:jc w:val="center"/>
        </w:trPr>
        <w:tc>
          <w:tcPr>
            <w:tcW w:w="2448" w:type="dxa"/>
            <w:shd w:val="clear" w:color="auto" w:fill="F3EAF2"/>
            <w:vAlign w:val="center"/>
          </w:tcPr>
          <w:p w:rsidR="00E933B2" w:rsidRDefault="00AF318D">
            <w:r>
              <w:rPr>
                <w:sz w:val="15"/>
              </w:rPr>
              <w:t>Annual review papers</w:t>
            </w:r>
          </w:p>
        </w:tc>
        <w:tc>
          <w:tcPr>
            <w:tcW w:w="6048" w:type="dxa"/>
            <w:shd w:val="clear" w:color="auto" w:fill="F3EAF2"/>
            <w:vAlign w:val="center"/>
          </w:tcPr>
          <w:p w:rsidR="00E933B2" w:rsidRDefault="00AF318D">
            <w:r>
              <w:rPr>
                <w:sz w:val="15"/>
              </w:rPr>
              <w:t>Progress, views, provision effectiveness and clear recommendations.</w:t>
            </w:r>
          </w:p>
        </w:tc>
        <w:tc>
          <w:tcPr>
            <w:tcW w:w="2016" w:type="dxa"/>
            <w:shd w:val="clear" w:color="auto" w:fill="F3EAF2"/>
            <w:vAlign w:val="center"/>
          </w:tcPr>
          <w:p w:rsidR="00E933B2" w:rsidRDefault="00AF318D">
            <w:r>
              <w:rPr>
                <w:sz w:val="15"/>
              </w:rPr>
              <w:t>At least every 12 months.</w:t>
            </w:r>
          </w:p>
        </w:tc>
      </w:tr>
    </w:tbl>
    <w:p w:rsidR="00E933B2" w:rsidRDefault="00AF318D">
      <w:pPr>
        <w:pStyle w:val="Heading2"/>
      </w:pPr>
      <w:r>
        <w:t>Reference framework</w:t>
      </w:r>
    </w:p>
    <w:p w:rsidR="00E933B2" w:rsidRDefault="00AF318D">
      <w:pPr>
        <w:pStyle w:val="ListBullet"/>
      </w:pPr>
      <w:r>
        <w:t>Children and Families Act 2014.</w:t>
      </w:r>
    </w:p>
    <w:p w:rsidR="00E933B2" w:rsidRDefault="00AF318D">
      <w:pPr>
        <w:pStyle w:val="ListBullet"/>
      </w:pPr>
      <w:r>
        <w:t xml:space="preserve">Special educational needs and disability </w:t>
      </w:r>
      <w:r>
        <w:t>code of practice: 0 to 25 years (January 2015).</w:t>
      </w:r>
    </w:p>
    <w:p w:rsidR="00E933B2" w:rsidRDefault="00AF318D">
      <w:pPr>
        <w:pStyle w:val="ListBullet"/>
      </w:pPr>
      <w:r>
        <w:t>Equality Act 2010 and relevant education duties.</w:t>
      </w:r>
    </w:p>
    <w:p w:rsidR="00E933B2" w:rsidRDefault="00AF318D">
      <w:pPr>
        <w:pStyle w:val="ListBullet"/>
      </w:pPr>
      <w:r>
        <w:t>Current Department for Education guidance and the local authority’s Local Offer / ordinarily available provision guidance.</w:t>
      </w:r>
    </w:p>
    <w:p w:rsidR="00E933B2" w:rsidRDefault="00AF318D">
      <w:pPr>
        <w:pStyle w:val="Smallnote"/>
      </w:pPr>
      <w:r>
        <w:rPr>
          <w:rFonts w:eastAsia="Maiandra GD"/>
          <w:sz w:val="20"/>
        </w:rPr>
        <w:t>This document should be reviewed whe</w:t>
      </w:r>
      <w:r>
        <w:rPr>
          <w:rFonts w:eastAsia="Maiandra GD"/>
          <w:sz w:val="20"/>
        </w:rPr>
        <w:t>n statutory guidance or local arrangements change and at least annually alongside St Gerard’s SEND and Inclusion Policy and Accessibility Plan.</w:t>
      </w:r>
    </w:p>
    <w:sectPr w:rsidR="00E933B2" w:rsidSect="00034616">
      <w:headerReference w:type="default" r:id="rId9"/>
      <w:footerReference w:type="default" r:id="rId10"/>
      <w:pgSz w:w="12240" w:h="15840"/>
      <w:pgMar w:top="864" w:right="936" w:bottom="864"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AF318D">
      <w:pPr>
        <w:spacing w:after="0" w:line="240" w:lineRule="auto"/>
      </w:pPr>
      <w:r>
        <w:separator/>
      </w:r>
    </w:p>
  </w:endnote>
  <w:endnote w:type="continuationSeparator" w:id="0">
    <w:p w:rsidR="00000000" w:rsidRDefault="00AF3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aiandra GD">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3B2" w:rsidRDefault="00AF318D">
    <w:pPr>
      <w:pStyle w:val="Footer"/>
      <w:jc w:val="center"/>
    </w:pPr>
    <w:r>
      <w:rPr>
        <w:color w:val="666666"/>
        <w:sz w:val="16"/>
      </w:rPr>
      <w:t xml:space="preserve">Inclusive practice guidance  •  </w:t>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AF318D">
      <w:pPr>
        <w:spacing w:after="0" w:line="240" w:lineRule="auto"/>
      </w:pPr>
      <w:r>
        <w:separator/>
      </w:r>
    </w:p>
  </w:footnote>
  <w:footnote w:type="continuationSeparator" w:id="0">
    <w:p w:rsidR="00000000" w:rsidRDefault="00AF31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3B2" w:rsidRDefault="00AF318D">
    <w:pPr>
      <w:pStyle w:val="Header"/>
      <w:jc w:val="right"/>
    </w:pPr>
    <w:r>
      <w:rPr>
        <w:b/>
        <w:color w:val="954A8F"/>
        <w:sz w:val="16"/>
      </w:rPr>
      <w:t>ST GERARD’S  |  ORDINARILY AVAILABLE PROVI</w:t>
    </w:r>
    <w:r>
      <w:rPr>
        <w:b/>
        <w:color w:val="954A8F"/>
        <w:sz w:val="16"/>
      </w:rPr>
      <w:t>SION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AF318D"/>
    <w:rsid w:val="00B47730"/>
    <w:rsid w:val="00CB0664"/>
    <w:rsid w:val="00E933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496591"/>
  <w14:defaultImageDpi w14:val="300"/>
  <w15:docId w15:val="{AD6C5833-7AD6-4ECB-AE41-22C567127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Maiandra GD" w:eastAsia="Maiandra GD" w:hAnsi="Maiandra GD"/>
      <w:color w:val="333333"/>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5C2A59"/>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954A8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5C2A59"/>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5C2A59"/>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Maiandra GD" w:hAnsi="Maiandra GD"/>
      <w:color w:val="555555"/>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667D4-1425-4F23-B3E2-D5EE43F80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3864</Words>
  <Characters>22027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25840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Laura Roberts</cp:lastModifiedBy>
  <cp:revision>2</cp:revision>
  <dcterms:created xsi:type="dcterms:W3CDTF">2026-09-03T14:35:00Z</dcterms:created>
  <dcterms:modified xsi:type="dcterms:W3CDTF">2026-09-03T14:35:00Z</dcterms:modified>
  <cp:category/>
</cp:coreProperties>
</file>