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245" w:rsidRPr="00EC40B3" w:rsidRDefault="00EC40B3">
      <w:pPr>
        <w:rPr>
          <w:rFonts w:ascii="SassoonPrimaryInfant" w:hAnsi="SassoonPrimaryInfant"/>
          <w:b/>
          <w:sz w:val="28"/>
          <w:u w:val="single"/>
        </w:rPr>
      </w:pPr>
      <w:r w:rsidRPr="00EC40B3">
        <w:rPr>
          <w:b/>
          <w:noProof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014F6377" wp14:editId="5DA784F3">
            <wp:simplePos x="0" y="0"/>
            <wp:positionH relativeFrom="column">
              <wp:posOffset>5610225</wp:posOffset>
            </wp:positionH>
            <wp:positionV relativeFrom="paragraph">
              <wp:posOffset>-714375</wp:posOffset>
            </wp:positionV>
            <wp:extent cx="563245" cy="598085"/>
            <wp:effectExtent l="0" t="0" r="825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3" cy="6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8143E" w:rsidRPr="00EC40B3">
        <w:rPr>
          <w:rFonts w:ascii="SassoonPrimaryInfant" w:hAnsi="SassoonPrimaryInfant"/>
          <w:b/>
          <w:sz w:val="28"/>
          <w:u w:val="single"/>
        </w:rPr>
        <w:t>Dobcroft</w:t>
      </w:r>
      <w:proofErr w:type="spellEnd"/>
      <w:r w:rsidR="0018143E" w:rsidRPr="00EC40B3">
        <w:rPr>
          <w:rFonts w:ascii="SassoonPrimaryInfant" w:hAnsi="SassoonPrimaryInfant"/>
          <w:b/>
          <w:sz w:val="28"/>
          <w:u w:val="single"/>
        </w:rPr>
        <w:t xml:space="preserve"> Infant School grammar glossary</w:t>
      </w:r>
    </w:p>
    <w:p w:rsidR="0018143E" w:rsidRDefault="0018143E">
      <w:pPr>
        <w:rPr>
          <w:rFonts w:ascii="SassoonPrimaryInfant" w:hAnsi="SassoonPrimaryInfant"/>
          <w:sz w:val="28"/>
        </w:rPr>
      </w:pPr>
      <w:r w:rsidRPr="0018143E">
        <w:rPr>
          <w:rFonts w:ascii="SassoonPrimaryInfant" w:hAnsi="SassoonPrimaryInfant"/>
          <w:sz w:val="28"/>
        </w:rPr>
        <w:t xml:space="preserve">This is colour coded to match the colours we use in class for each word class.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7"/>
        <w:gridCol w:w="7209"/>
      </w:tblGrid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FF0000"/>
                <w:sz w:val="28"/>
              </w:rPr>
            </w:pPr>
            <w:r w:rsidRPr="00DE18F5">
              <w:rPr>
                <w:rFonts w:ascii="SassoonPrimaryInfant" w:hAnsi="SassoonPrimaryInfant"/>
                <w:color w:val="1F497D" w:themeColor="text2"/>
                <w:sz w:val="28"/>
              </w:rPr>
              <w:t>noun</w:t>
            </w:r>
          </w:p>
        </w:tc>
        <w:tc>
          <w:tcPr>
            <w:tcW w:w="7433" w:type="dxa"/>
          </w:tcPr>
          <w:p w:rsidR="00EC40B3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naming word used to name a person, place or thing.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E36C0A" w:themeColor="accent6" w:themeShade="BF"/>
                <w:sz w:val="28"/>
              </w:rPr>
            </w:pPr>
            <w:r w:rsidRPr="00DE18F5">
              <w:rPr>
                <w:rFonts w:ascii="SassoonPrimaryInfant" w:hAnsi="SassoonPrimaryInfant"/>
                <w:color w:val="00B0F0"/>
                <w:sz w:val="28"/>
              </w:rPr>
              <w:t>adjective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adjective is a word that describes a noun, e.g. there was a huge, hairy spider in the bathroom.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00B050"/>
                <w:sz w:val="28"/>
              </w:rPr>
            </w:pPr>
            <w:r w:rsidRPr="00DE18F5">
              <w:rPr>
                <w:rFonts w:ascii="SassoonPrimaryInfant" w:hAnsi="SassoonPrimaryInfant"/>
                <w:color w:val="F79646" w:themeColor="accent6"/>
                <w:sz w:val="28"/>
              </w:rPr>
              <w:t>verb</w:t>
            </w:r>
          </w:p>
        </w:tc>
        <w:tc>
          <w:tcPr>
            <w:tcW w:w="7433" w:type="dxa"/>
          </w:tcPr>
          <w:p w:rsidR="0018143E" w:rsidRPr="00EC40B3" w:rsidRDefault="0018143E" w:rsidP="0018143E">
            <w:pPr>
              <w:tabs>
                <w:tab w:val="left" w:pos="1085"/>
              </w:tabs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 verb is an action word; they describe what someone is doing e.g. Jessica shouted.</w:t>
            </w:r>
          </w:p>
        </w:tc>
      </w:tr>
      <w:tr w:rsidR="0018143E" w:rsidTr="0018143E">
        <w:tc>
          <w:tcPr>
            <w:tcW w:w="1809" w:type="dxa"/>
          </w:tcPr>
          <w:p w:rsidR="0018143E" w:rsidRPr="0018143E" w:rsidRDefault="0018143E">
            <w:pPr>
              <w:rPr>
                <w:rFonts w:ascii="SassoonPrimaryInfant" w:hAnsi="SassoonPrimaryInfant"/>
                <w:color w:val="7030A0"/>
                <w:sz w:val="28"/>
              </w:rPr>
            </w:pPr>
            <w:r w:rsidRPr="00DE18F5">
              <w:rPr>
                <w:rFonts w:ascii="SassoonPrimaryInfant" w:hAnsi="SassoonPrimaryInfant"/>
                <w:color w:val="FF0000"/>
                <w:sz w:val="28"/>
              </w:rPr>
              <w:t>adverb</w:t>
            </w:r>
          </w:p>
        </w:tc>
        <w:tc>
          <w:tcPr>
            <w:tcW w:w="7433" w:type="dxa"/>
          </w:tcPr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An adverb tells you where, why or how much something is done e.g. Jessica shouted loudly.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</w:rPr>
              <w:t>co-ordinating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7030A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7030A0"/>
                <w:sz w:val="28"/>
                <w:szCs w:val="28"/>
              </w:rPr>
              <w:t>and, but, or, so, yet, for</w:t>
            </w:r>
          </w:p>
          <w:p w:rsidR="0018143E" w:rsidRPr="00EC40B3" w:rsidRDefault="0018143E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coordinating conjunction is used to join to simple sentences together. Both parts can stand alone as a sentence. </w:t>
            </w:r>
          </w:p>
        </w:tc>
      </w:tr>
      <w:tr w:rsidR="0018143E" w:rsidTr="0018143E">
        <w:tc>
          <w:tcPr>
            <w:tcW w:w="1809" w:type="dxa"/>
          </w:tcPr>
          <w:p w:rsidR="0018143E" w:rsidRDefault="0018143E">
            <w:pPr>
              <w:rPr>
                <w:rFonts w:ascii="SassoonPrimaryInfant" w:hAnsi="SassoonPrimaryInfant"/>
                <w:sz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</w:rPr>
              <w:t>subordinating conjunction</w:t>
            </w:r>
          </w:p>
        </w:tc>
        <w:tc>
          <w:tcPr>
            <w:tcW w:w="7433" w:type="dxa"/>
          </w:tcPr>
          <w:p w:rsidR="0018143E" w:rsidRPr="00DE18F5" w:rsidRDefault="0018143E">
            <w:pPr>
              <w:rPr>
                <w:rFonts w:ascii="SassoonPrimaryInfant" w:hAnsi="SassoonPrimaryInfant"/>
                <w:color w:val="92D050"/>
                <w:sz w:val="28"/>
                <w:szCs w:val="28"/>
              </w:rPr>
            </w:pPr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 xml:space="preserve">because, with, which, then </w:t>
            </w:r>
            <w:proofErr w:type="spellStart"/>
            <w:r w:rsidRPr="00DE18F5">
              <w:rPr>
                <w:rFonts w:ascii="SassoonPrimaryInfant" w:hAnsi="SassoonPrimaryInfant"/>
                <w:color w:val="92D050"/>
                <w:sz w:val="28"/>
                <w:szCs w:val="28"/>
              </w:rPr>
              <w:t>etc</w:t>
            </w:r>
            <w:proofErr w:type="spellEnd"/>
          </w:p>
          <w:p w:rsidR="0018143E" w:rsidRPr="00EC40B3" w:rsidRDefault="0018143E">
            <w:pPr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</w:pP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A subordinating conjunction is used to link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subordinate clause</w:t>
              </w:r>
            </w:hyperlink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(also known as a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C40B3"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dependent clause)</w:t>
            </w:r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 to the main clause (also known as an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  <w:hyperlink r:id="rId7" w:history="1">
              <w:r w:rsidRPr="00EC40B3">
                <w:rPr>
                  <w:rStyle w:val="Hyperlink"/>
                  <w:rFonts w:ascii="SassoonPrimaryInfant" w:hAnsi="SassoonPrimaryInfant" w:cs="Arial"/>
                  <w:color w:val="000000"/>
                  <w:sz w:val="28"/>
                  <w:szCs w:val="28"/>
                  <w:shd w:val="clear" w:color="auto" w:fill="FFFFFF"/>
                </w:rPr>
                <w:t>independent clause</w:t>
              </w:r>
            </w:hyperlink>
            <w:r w:rsidRPr="00EC40B3">
              <w:rPr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>).</w:t>
            </w:r>
            <w:r w:rsidRPr="00EC40B3">
              <w:rPr>
                <w:rStyle w:val="apple-converted-space"/>
                <w:rFonts w:ascii="SassoonPrimaryInfant" w:hAnsi="SassoonPrimaryInfant" w:cs="Arial"/>
                <w:color w:val="000000"/>
                <w:sz w:val="28"/>
                <w:szCs w:val="28"/>
                <w:shd w:val="clear" w:color="auto" w:fill="FFFFFF"/>
              </w:rPr>
              <w:t xml:space="preserve"> The subordinating clause cannot stand alone as a sentence. </w:t>
            </w:r>
          </w:p>
          <w:p w:rsidR="0018143E" w:rsidRPr="0018143E" w:rsidRDefault="00EC40B3" w:rsidP="0018143E">
            <w:pPr>
              <w:numPr>
                <w:ilvl w:val="0"/>
                <w:numId w:val="1"/>
              </w:numPr>
              <w:shd w:val="clear" w:color="auto" w:fill="FFFFFF"/>
              <w:ind w:left="240" w:right="240"/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</w:pPr>
            <w:r w:rsidRPr="00EC40B3">
              <w:rPr>
                <w:rFonts w:ascii="SassoonPrimaryInfant" w:eastAsia="Times New Roman" w:hAnsi="SassoonPrimaryInfant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I felt hungry </w:t>
            </w:r>
            <w:r w:rsidRPr="00DE18F5">
              <w:rPr>
                <w:rFonts w:ascii="SassoonPrimaryInfant" w:eastAsia="Times New Roman" w:hAnsi="SassoonPrimaryInfant" w:cs="Arial"/>
                <w:bCs/>
                <w:color w:val="92D050"/>
                <w:sz w:val="28"/>
                <w:szCs w:val="28"/>
                <w:lang w:eastAsia="en-GB"/>
              </w:rPr>
              <w:t>because</w:t>
            </w:r>
            <w:r w:rsidRPr="00EC40B3">
              <w:rPr>
                <w:rFonts w:ascii="SassoonPrimaryInfant" w:eastAsia="Times New Roman" w:hAnsi="SassoonPrimaryInfant" w:cs="Arial"/>
                <w:bCs/>
                <w:color w:val="000000"/>
                <w:sz w:val="28"/>
                <w:szCs w:val="28"/>
                <w:lang w:eastAsia="en-GB"/>
              </w:rPr>
              <w:t xml:space="preserve"> I hadn’t eaten lunch</w:t>
            </w:r>
            <w:r w:rsidR="0018143E" w:rsidRPr="0018143E">
              <w:rPr>
                <w:rFonts w:ascii="SassoonPrimaryInfant" w:eastAsia="Times New Roman" w:hAnsi="SassoonPrimaryInfant" w:cs="Arial"/>
                <w:color w:val="000000"/>
                <w:sz w:val="28"/>
                <w:szCs w:val="28"/>
                <w:lang w:eastAsia="en-GB"/>
              </w:rPr>
              <w:t>.</w:t>
            </w:r>
          </w:p>
          <w:p w:rsidR="0018143E" w:rsidRPr="00EC40B3" w:rsidRDefault="0018143E">
            <w:pPr>
              <w:rPr>
                <w:rFonts w:ascii="SassoonPrimaryInfant" w:hAnsi="SassoonPrimaryInfant"/>
                <w:color w:val="FFC000"/>
                <w:sz w:val="28"/>
                <w:szCs w:val="28"/>
              </w:rPr>
            </w:pPr>
          </w:p>
        </w:tc>
      </w:tr>
      <w:tr w:rsidR="00502F17" w:rsidTr="0018143E">
        <w:tc>
          <w:tcPr>
            <w:tcW w:w="1809" w:type="dxa"/>
          </w:tcPr>
          <w:p w:rsidR="00502F17" w:rsidRPr="00502F17" w:rsidRDefault="00502F17">
            <w:pPr>
              <w:rPr>
                <w:rFonts w:ascii="SassoonPrimaryInfant" w:hAnsi="SassoonPrimaryInfant"/>
                <w:color w:val="E71D95"/>
                <w:sz w:val="28"/>
              </w:rPr>
            </w:pPr>
            <w:r>
              <w:rPr>
                <w:rFonts w:ascii="SassoonPrimaryInfant" w:hAnsi="SassoonPrimaryInfant"/>
                <w:color w:val="E71D95"/>
                <w:sz w:val="28"/>
              </w:rPr>
              <w:t>d</w:t>
            </w:r>
            <w:r w:rsidRPr="00502F17">
              <w:rPr>
                <w:rFonts w:ascii="SassoonPrimaryInfant" w:hAnsi="SassoonPrimaryInfant"/>
                <w:color w:val="E71D95"/>
                <w:sz w:val="28"/>
              </w:rPr>
              <w:t>eterminer</w:t>
            </w:r>
          </w:p>
        </w:tc>
        <w:tc>
          <w:tcPr>
            <w:tcW w:w="7433" w:type="dxa"/>
          </w:tcPr>
          <w:p w:rsidR="00502F17" w:rsidRPr="00502F17" w:rsidRDefault="00502F17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A</w:t>
            </w:r>
            <w:r w:rsidRPr="00502F17">
              <w:rPr>
                <w:rFonts w:ascii="SassoonPrimaryInfant" w:hAnsi="SassoonPrimaryInfant"/>
                <w:sz w:val="28"/>
                <w:szCs w:val="28"/>
              </w:rPr>
              <w:t xml:space="preserve"> word such as the, some, my, etc. that comes before a noun to show how the noun is being used</w:t>
            </w:r>
          </w:p>
        </w:tc>
      </w:tr>
      <w:tr w:rsidR="0018143E" w:rsidTr="0018143E">
        <w:tc>
          <w:tcPr>
            <w:tcW w:w="1809" w:type="dxa"/>
          </w:tcPr>
          <w:p w:rsidR="0018143E" w:rsidRDefault="00EC40B3" w:rsidP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Expanded noun phrase</w:t>
            </w:r>
          </w:p>
        </w:tc>
        <w:tc>
          <w:tcPr>
            <w:tcW w:w="7433" w:type="dxa"/>
          </w:tcPr>
          <w:p w:rsidR="0018143E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A word or group of words in a phrase that acts like a noun e.g. Lilly wore a beautiful, red dress. The groups of words, ‘a beautiful, red dress’, is a phrase and functions as a noun in the sentence and adds extra detail. 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4 sentence types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Statement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Describes an event, a sentence that tells the reader something e.g. Daniel watched the television.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Command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command gives an instruction or tells someone to do something. Commands usually begin with an imperative verb e.g. Go and brush your teeth!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Question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question is used to find out information e.g. Why is your bedroom so messy?</w:t>
            </w:r>
          </w:p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B2CFC">
              <w:rPr>
                <w:rFonts w:ascii="SassoonPrimaryInfant" w:hAnsi="SassoonPrimaryInfant"/>
                <w:b/>
                <w:sz w:val="28"/>
                <w:szCs w:val="28"/>
              </w:rPr>
              <w:t>Exclamation</w:t>
            </w:r>
            <w:r w:rsidRPr="00EC40B3">
              <w:rPr>
                <w:rFonts w:ascii="SassoonPrimaryInfant" w:hAnsi="SassoonPrimaryInfant"/>
                <w:sz w:val="28"/>
                <w:szCs w:val="28"/>
              </w:rPr>
              <w:t xml:space="preserve"> - A sudden cry or remark to show surprise, strong emotion, or pain. It must start with ‘what’ or ‘how’ and should include a subject and a verb.</w:t>
            </w:r>
          </w:p>
        </w:tc>
      </w:tr>
      <w:tr w:rsidR="00EC40B3" w:rsidTr="0018143E">
        <w:tc>
          <w:tcPr>
            <w:tcW w:w="1809" w:type="dxa"/>
          </w:tcPr>
          <w:p w:rsidR="00EC40B3" w:rsidRDefault="00EC40B3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Apostrophe</w:t>
            </w:r>
          </w:p>
        </w:tc>
        <w:tc>
          <w:tcPr>
            <w:tcW w:w="7433" w:type="dxa"/>
          </w:tcPr>
          <w:p w:rsidR="00EC40B3" w:rsidRPr="00EC40B3" w:rsidRDefault="00EC40B3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EC40B3">
              <w:rPr>
                <w:rFonts w:ascii="SassoonPrimaryInfant" w:hAnsi="SassoonPrimaryInfant"/>
                <w:sz w:val="28"/>
                <w:szCs w:val="28"/>
              </w:rPr>
              <w:t>Apostrophes are used to show possession e.g. This is Robert’s car. They are also used to show that letters are missing e.g. in a contraction: I am – I’m, you are – you’re.</w:t>
            </w:r>
          </w:p>
        </w:tc>
      </w:tr>
    </w:tbl>
    <w:p w:rsidR="0018143E" w:rsidRPr="0018143E" w:rsidRDefault="0018143E">
      <w:pPr>
        <w:rPr>
          <w:rFonts w:ascii="SassoonPrimaryInfant" w:hAnsi="SassoonPrimaryInfant"/>
          <w:sz w:val="28"/>
        </w:rPr>
      </w:pPr>
      <w:bookmarkStart w:id="0" w:name="_GoBack"/>
      <w:bookmarkEnd w:id="0"/>
    </w:p>
    <w:sectPr w:rsidR="0018143E" w:rsidRPr="0018143E" w:rsidSect="0004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40A"/>
    <w:multiLevelType w:val="multilevel"/>
    <w:tmpl w:val="53F4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0C"/>
    <w:rsid w:val="000463BD"/>
    <w:rsid w:val="0018143E"/>
    <w:rsid w:val="003977C2"/>
    <w:rsid w:val="00502F17"/>
    <w:rsid w:val="00607849"/>
    <w:rsid w:val="006D1A0C"/>
    <w:rsid w:val="00DE18F5"/>
    <w:rsid w:val="00E35245"/>
    <w:rsid w:val="00EB2CFC"/>
    <w:rsid w:val="00EC40B3"/>
    <w:rsid w:val="00F8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6E1C"/>
  <w15:docId w15:val="{2772DA64-F715-4E21-8EE5-1A151DCB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8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8143E"/>
  </w:style>
  <w:style w:type="character" w:styleId="Hyperlink">
    <w:name w:val="Hyperlink"/>
    <w:basedOn w:val="DefaultParagraphFont"/>
    <w:uiPriority w:val="99"/>
    <w:semiHidden/>
    <w:unhideWhenUsed/>
    <w:rsid w:val="00181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ammar-monster.com/glossary/independent_claus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mar-monster.com/glossary/subordinate_clause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2019-09-20T06:37:00Z</cp:lastPrinted>
  <dcterms:created xsi:type="dcterms:W3CDTF">2021-11-09T11:59:00Z</dcterms:created>
  <dcterms:modified xsi:type="dcterms:W3CDTF">2021-11-09T11:59:00Z</dcterms:modified>
</cp:coreProperties>
</file>