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79"/>
        <w:gridCol w:w="6946"/>
        <w:gridCol w:w="7929"/>
        <w:gridCol w:w="234"/>
      </w:tblGrid>
      <w:tr w:rsidR="00F354FF" w:rsidTr="00A63163">
        <w:trPr>
          <w:trHeight w:val="167"/>
        </w:trPr>
        <w:tc>
          <w:tcPr>
            <w:tcW w:w="279" w:type="dxa"/>
            <w:vMerge w:val="restart"/>
            <w:shd w:val="clear" w:color="auto" w:fill="2E74B5" w:themeFill="accent1" w:themeFillShade="BF"/>
          </w:tcPr>
          <w:p w:rsidR="00F354FF" w:rsidRDefault="00F354FF" w:rsidP="00A63163">
            <w:pPr>
              <w:jc w:val="center"/>
              <w:rPr>
                <w:rFonts w:ascii="SassoonPrimaryInfant" w:hAnsi="SassoonPrimaryInfant"/>
                <w:b/>
              </w:rPr>
            </w:pPr>
          </w:p>
        </w:tc>
        <w:tc>
          <w:tcPr>
            <w:tcW w:w="14875" w:type="dxa"/>
            <w:gridSpan w:val="2"/>
            <w:shd w:val="clear" w:color="auto" w:fill="2E74B5" w:themeFill="accent1" w:themeFillShade="BF"/>
          </w:tcPr>
          <w:p w:rsidR="00F354FF" w:rsidRDefault="00F354FF" w:rsidP="00A63163">
            <w:pPr>
              <w:jc w:val="center"/>
              <w:rPr>
                <w:rFonts w:ascii="SassoonPrimaryInfant" w:hAnsi="SassoonPrimaryInfant"/>
                <w:b/>
              </w:rPr>
            </w:pPr>
          </w:p>
        </w:tc>
        <w:tc>
          <w:tcPr>
            <w:tcW w:w="234" w:type="dxa"/>
            <w:vMerge w:val="restart"/>
            <w:shd w:val="clear" w:color="auto" w:fill="2E74B5" w:themeFill="accent1" w:themeFillShade="BF"/>
          </w:tcPr>
          <w:p w:rsidR="00F354FF" w:rsidRDefault="00F354FF" w:rsidP="00A63163">
            <w:pPr>
              <w:jc w:val="center"/>
              <w:rPr>
                <w:rFonts w:ascii="SassoonPrimaryInfant" w:hAnsi="SassoonPrimaryInfant"/>
                <w:b/>
              </w:rPr>
            </w:pPr>
          </w:p>
        </w:tc>
      </w:tr>
      <w:tr w:rsidR="00F354FF" w:rsidTr="00A63163">
        <w:tc>
          <w:tcPr>
            <w:tcW w:w="279" w:type="dxa"/>
            <w:vMerge/>
            <w:shd w:val="clear" w:color="auto" w:fill="2E74B5" w:themeFill="accent1" w:themeFillShade="BF"/>
          </w:tcPr>
          <w:p w:rsidR="00F354FF" w:rsidRPr="00C114B9" w:rsidRDefault="00F354FF" w:rsidP="00A63163">
            <w:pPr>
              <w:jc w:val="center"/>
              <w:rPr>
                <w:rFonts w:ascii="SassoonPrimaryInfant" w:hAnsi="SassoonPrimaryInfant"/>
                <w:b/>
                <w:sz w:val="36"/>
              </w:rPr>
            </w:pPr>
          </w:p>
        </w:tc>
        <w:tc>
          <w:tcPr>
            <w:tcW w:w="14875" w:type="dxa"/>
            <w:gridSpan w:val="2"/>
            <w:shd w:val="clear" w:color="auto" w:fill="9CC2E5" w:themeFill="accent1" w:themeFillTint="99"/>
          </w:tcPr>
          <w:p w:rsidR="00F354FF" w:rsidRDefault="00B45096" w:rsidP="00F354FF">
            <w:pPr>
              <w:jc w:val="center"/>
              <w:rPr>
                <w:rFonts w:ascii="SassoonPrimaryInfant" w:hAnsi="SassoonPrimaryInfant"/>
                <w:b/>
                <w:sz w:val="36"/>
              </w:rPr>
            </w:pPr>
            <w:r>
              <w:rPr>
                <w:rFonts w:ascii="SassoonPrimaryInfant" w:hAnsi="SassoonPrimaryInfant"/>
                <w:b/>
                <w:sz w:val="36"/>
              </w:rPr>
              <w:t xml:space="preserve">Year </w:t>
            </w:r>
            <w:r w:rsidR="001012F0">
              <w:rPr>
                <w:rFonts w:ascii="SassoonPrimaryInfant" w:hAnsi="SassoonPrimaryInfant"/>
                <w:b/>
                <w:sz w:val="36"/>
              </w:rPr>
              <w:t>2</w:t>
            </w:r>
            <w:r w:rsidR="00F354FF" w:rsidRPr="00C114B9">
              <w:rPr>
                <w:rFonts w:ascii="SassoonPrimaryInfant" w:hAnsi="SassoonPrimaryInfant"/>
                <w:b/>
                <w:sz w:val="36"/>
              </w:rPr>
              <w:t xml:space="preserve"> </w:t>
            </w:r>
            <w:r w:rsidR="00EE2A5B">
              <w:rPr>
                <w:rFonts w:ascii="SassoonPrimaryInfant" w:hAnsi="SassoonPrimaryInfant"/>
                <w:b/>
                <w:sz w:val="36"/>
              </w:rPr>
              <w:t>RHE</w:t>
            </w:r>
            <w:r w:rsidR="00F354FF" w:rsidRPr="00F354FF">
              <w:rPr>
                <w:rFonts w:ascii="SassoonPrimaryInfant" w:hAnsi="SassoonPrimaryInfant"/>
                <w:b/>
                <w:color w:val="FF0000"/>
                <w:sz w:val="36"/>
              </w:rPr>
              <w:t xml:space="preserve"> </w:t>
            </w:r>
            <w:r w:rsidR="00F354FF" w:rsidRPr="00C114B9">
              <w:rPr>
                <w:rFonts w:ascii="SassoonPrimaryInfant" w:hAnsi="SassoonPrimaryInfant"/>
                <w:b/>
                <w:sz w:val="36"/>
              </w:rPr>
              <w:t>Knowledge Organiser</w:t>
            </w:r>
          </w:p>
          <w:p w:rsidR="00EE2A5B" w:rsidRPr="00A52C9E" w:rsidRDefault="00EE2A5B" w:rsidP="00F354FF">
            <w:pPr>
              <w:jc w:val="center"/>
              <w:rPr>
                <w:rFonts w:ascii="SassoonPrimaryInfant" w:hAnsi="SassoonPrimaryInfant"/>
                <w:b/>
                <w:color w:val="FF0000"/>
                <w:sz w:val="36"/>
              </w:rPr>
            </w:pPr>
            <w:r w:rsidRPr="00A52C9E">
              <w:rPr>
                <w:rFonts w:ascii="SassoonPrimaryInfant" w:hAnsi="SassoonPrimaryInfant"/>
                <w:b/>
                <w:color w:val="FF0000"/>
                <w:sz w:val="36"/>
              </w:rPr>
              <w:t>Autumn 1</w:t>
            </w:r>
          </w:p>
          <w:p w:rsidR="00EE2A5B" w:rsidRPr="00C114B9" w:rsidRDefault="00EE2A5B" w:rsidP="00F354FF">
            <w:pPr>
              <w:jc w:val="center"/>
              <w:rPr>
                <w:rFonts w:ascii="SassoonPrimaryInfant" w:hAnsi="SassoonPrimaryInfant"/>
                <w:b/>
                <w:sz w:val="36"/>
              </w:rPr>
            </w:pPr>
            <w:r>
              <w:rPr>
                <w:rFonts w:ascii="SassoonPrimaryInfant" w:hAnsi="SassoonPrimaryInfant"/>
                <w:b/>
                <w:sz w:val="36"/>
              </w:rPr>
              <w:t>Theme: Community</w:t>
            </w:r>
          </w:p>
        </w:tc>
        <w:tc>
          <w:tcPr>
            <w:tcW w:w="234" w:type="dxa"/>
            <w:vMerge/>
            <w:shd w:val="clear" w:color="auto" w:fill="2E74B5" w:themeFill="accent1" w:themeFillShade="BF"/>
          </w:tcPr>
          <w:p w:rsidR="00F354FF" w:rsidRPr="00C114B9" w:rsidRDefault="00F354FF" w:rsidP="00A63163">
            <w:pPr>
              <w:jc w:val="center"/>
              <w:rPr>
                <w:rFonts w:ascii="SassoonPrimaryInfant" w:hAnsi="SassoonPrimaryInfant"/>
                <w:b/>
                <w:sz w:val="36"/>
              </w:rPr>
            </w:pPr>
          </w:p>
        </w:tc>
      </w:tr>
      <w:tr w:rsidR="00F354FF" w:rsidTr="00A63163">
        <w:tc>
          <w:tcPr>
            <w:tcW w:w="279" w:type="dxa"/>
            <w:vMerge/>
            <w:shd w:val="clear" w:color="auto" w:fill="2E74B5" w:themeFill="accent1" w:themeFillShade="BF"/>
          </w:tcPr>
          <w:p w:rsidR="00F354FF" w:rsidRPr="00C114B9" w:rsidRDefault="00F354FF" w:rsidP="00A63163">
            <w:pPr>
              <w:jc w:val="center"/>
              <w:rPr>
                <w:rFonts w:ascii="SassoonPrimaryInfant" w:hAnsi="SassoonPrimaryInfant"/>
                <w:b/>
                <w:sz w:val="32"/>
              </w:rPr>
            </w:pPr>
          </w:p>
        </w:tc>
        <w:tc>
          <w:tcPr>
            <w:tcW w:w="6946" w:type="dxa"/>
            <w:shd w:val="clear" w:color="auto" w:fill="DEEAF6" w:themeFill="accent1" w:themeFillTint="33"/>
          </w:tcPr>
          <w:p w:rsidR="00F354FF" w:rsidRDefault="00F354FF" w:rsidP="00A63163">
            <w:pPr>
              <w:jc w:val="center"/>
              <w:rPr>
                <w:rFonts w:ascii="SassoonPrimaryInfant" w:hAnsi="SassoonPrimaryInfant"/>
                <w:b/>
              </w:rPr>
            </w:pPr>
            <w:r w:rsidRPr="00C114B9">
              <w:rPr>
                <w:rFonts w:ascii="SassoonPrimaryInfant" w:hAnsi="SassoonPrimaryInfant"/>
                <w:b/>
                <w:sz w:val="32"/>
              </w:rPr>
              <w:t>Key Knowledge</w:t>
            </w:r>
          </w:p>
        </w:tc>
        <w:tc>
          <w:tcPr>
            <w:tcW w:w="7929" w:type="dxa"/>
            <w:shd w:val="clear" w:color="auto" w:fill="BDD6EE" w:themeFill="accent1" w:themeFillTint="66"/>
          </w:tcPr>
          <w:p w:rsidR="00F354FF" w:rsidRDefault="00F354FF" w:rsidP="00A63163">
            <w:pPr>
              <w:jc w:val="center"/>
              <w:rPr>
                <w:rFonts w:ascii="SassoonPrimaryInfant" w:hAnsi="SassoonPrimaryInfant"/>
                <w:b/>
              </w:rPr>
            </w:pPr>
            <w:r w:rsidRPr="00C114B9">
              <w:rPr>
                <w:rFonts w:ascii="SassoonPrimaryInfant" w:hAnsi="SassoonPrimaryInfant"/>
                <w:b/>
                <w:sz w:val="32"/>
              </w:rPr>
              <w:t xml:space="preserve">Key </w:t>
            </w:r>
            <w:r>
              <w:rPr>
                <w:rFonts w:ascii="SassoonPrimaryInfant" w:hAnsi="SassoonPrimaryInfant"/>
                <w:b/>
                <w:sz w:val="32"/>
              </w:rPr>
              <w:t>Vocabulary</w:t>
            </w: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7E19FC">
        <w:trPr>
          <w:trHeight w:val="3868"/>
        </w:trPr>
        <w:tc>
          <w:tcPr>
            <w:tcW w:w="279" w:type="dxa"/>
            <w:vMerge/>
            <w:shd w:val="clear" w:color="auto" w:fill="2E74B5" w:themeFill="accent1" w:themeFillShade="BF"/>
          </w:tcPr>
          <w:p w:rsidR="00F354FF" w:rsidRPr="0077255C" w:rsidRDefault="00F354FF" w:rsidP="00A63163">
            <w:pPr>
              <w:rPr>
                <w:noProof/>
              </w:rPr>
            </w:pPr>
          </w:p>
        </w:tc>
        <w:tc>
          <w:tcPr>
            <w:tcW w:w="6946" w:type="dxa"/>
            <w:vMerge w:val="restart"/>
            <w:shd w:val="clear" w:color="auto" w:fill="DEEAF6" w:themeFill="accent1" w:themeFillTint="33"/>
          </w:tcPr>
          <w:p w:rsidR="00F354FF" w:rsidRDefault="00F354FF" w:rsidP="00A63163">
            <w:pPr>
              <w:rPr>
                <w:rFonts w:ascii="SassoonPrimaryInfant" w:hAnsi="SassoonPrimaryInfant"/>
                <w:sz w:val="24"/>
                <w:u w:color="000000"/>
              </w:rPr>
            </w:pPr>
          </w:p>
          <w:p w:rsidR="00B45096" w:rsidRDefault="00B45096" w:rsidP="00B45096">
            <w:pPr>
              <w:rPr>
                <w:rFonts w:ascii="SassoonPrimaryInfant" w:hAnsi="SassoonPrimaryInfant"/>
                <w:sz w:val="24"/>
                <w:u w:color="000000"/>
              </w:rPr>
            </w:pPr>
            <w:r>
              <w:rPr>
                <w:rFonts w:ascii="SassoonPrimaryInfant" w:hAnsi="SassoonPrimaryInfant"/>
                <w:b/>
                <w:sz w:val="24"/>
                <w:u w:color="000000"/>
              </w:rPr>
              <w:t>B</w:t>
            </w:r>
            <w:r w:rsidRPr="00B45096">
              <w:rPr>
                <w:rFonts w:ascii="SassoonPrimaryInfant" w:hAnsi="SassoonPrimaryInfant"/>
                <w:b/>
                <w:sz w:val="24"/>
                <w:u w:color="000000"/>
              </w:rPr>
              <w:t>y the end of this unit pupils will…</w:t>
            </w:r>
            <w:r w:rsidRPr="00B45096">
              <w:rPr>
                <w:rFonts w:ascii="SassoonPrimaryInfant" w:hAnsi="SassoonPrimaryInfant"/>
                <w:sz w:val="24"/>
                <w:u w:color="000000"/>
              </w:rPr>
              <w:t xml:space="preserve">   </w:t>
            </w:r>
          </w:p>
          <w:p w:rsidR="00B45096" w:rsidRPr="00B45096" w:rsidRDefault="00B45096" w:rsidP="00B45096">
            <w:pPr>
              <w:rPr>
                <w:rFonts w:ascii="SassoonPrimaryInfant" w:hAnsi="SassoonPrimaryInfant"/>
                <w:sz w:val="24"/>
                <w:szCs w:val="24"/>
                <w:u w:color="000000"/>
              </w:rPr>
            </w:pPr>
          </w:p>
          <w:p w:rsidR="00A52C9E" w:rsidRDefault="00A52C9E" w:rsidP="00A52C9E">
            <w:pPr>
              <w:rPr>
                <w:rFonts w:ascii="SassoonPrimaryInfant" w:eastAsia="SassoonPrimaryInfant" w:hAnsi="SassoonPrimaryInfant" w:cs="SassoonPrimaryInfant"/>
                <w:sz w:val="28"/>
                <w:szCs w:val="28"/>
              </w:rPr>
            </w:pPr>
            <w:r>
              <w:rPr>
                <w:rFonts w:ascii="SassoonPrimaryInfant" w:eastAsia="SassoonPrimaryInfant" w:hAnsi="SassoonPrimaryInfant" w:cs="SassoonPrimaryInfant"/>
                <w:sz w:val="28"/>
                <w:szCs w:val="28"/>
              </w:rPr>
              <w:t>Be able to name different communities and talk ab</w:t>
            </w:r>
            <w:r w:rsidR="007E19FC">
              <w:rPr>
                <w:rFonts w:ascii="SassoonPrimaryInfant" w:eastAsia="SassoonPrimaryInfant" w:hAnsi="SassoonPrimaryInfant" w:cs="SassoonPrimaryInfant"/>
                <w:sz w:val="28"/>
                <w:szCs w:val="28"/>
              </w:rPr>
              <w:t>o</w:t>
            </w:r>
            <w:bookmarkStart w:id="0" w:name="_GoBack"/>
            <w:bookmarkEnd w:id="0"/>
            <w:r>
              <w:rPr>
                <w:rFonts w:ascii="SassoonPrimaryInfant" w:eastAsia="SassoonPrimaryInfant" w:hAnsi="SassoonPrimaryInfant" w:cs="SassoonPrimaryInfant"/>
                <w:sz w:val="28"/>
                <w:szCs w:val="28"/>
              </w:rPr>
              <w:t>ut the communities they belong to. These might include the school community, Sheffield community or a place of worship.</w:t>
            </w:r>
          </w:p>
          <w:p w:rsidR="00A52C9E" w:rsidRDefault="00A52C9E" w:rsidP="00A52C9E">
            <w:pPr>
              <w:rPr>
                <w:rFonts w:ascii="SassoonPrimaryInfant" w:eastAsia="SassoonPrimaryInfant" w:hAnsi="SassoonPrimaryInfant" w:cs="SassoonPrimaryInfant"/>
                <w:sz w:val="28"/>
                <w:szCs w:val="28"/>
              </w:rPr>
            </w:pPr>
            <w:r>
              <w:rPr>
                <w:rFonts w:ascii="SassoonPrimaryInfant" w:eastAsia="SassoonPrimaryInfant" w:hAnsi="SassoonPrimaryInfant" w:cs="SassoonPrimaryInfant"/>
                <w:sz w:val="28"/>
                <w:szCs w:val="28"/>
              </w:rPr>
              <w:t>The children will also be able to talk about different cultures and say how these can vary in terms of language, food, music and religion. The children will recognise differences in values</w:t>
            </w:r>
            <w:r w:rsidRPr="00A52C9E">
              <w:rPr>
                <w:rFonts w:ascii="SassoonPrimaryInfant" w:eastAsia="SassoonPrimaryInfant" w:hAnsi="SassoonPrimaryInfant" w:cs="SassoonPrimaryInfant"/>
                <w:sz w:val="28"/>
                <w:szCs w:val="28"/>
              </w:rPr>
              <w:t xml:space="preserve"> and understand the need for respect.</w:t>
            </w:r>
          </w:p>
          <w:p w:rsidR="000067F1" w:rsidRPr="00A52C9E" w:rsidRDefault="00A328D7" w:rsidP="00A52C9E">
            <w:pPr>
              <w:rPr>
                <w:rFonts w:ascii="SassoonPrimaryInfant" w:hAnsi="SassoonPrimaryInfant"/>
                <w:sz w:val="28"/>
                <w:szCs w:val="28"/>
              </w:rPr>
            </w:pPr>
            <w:r>
              <w:rPr>
                <w:rFonts w:ascii="SassoonPrimaryInfant" w:hAnsi="SassoonPrimaryInfant"/>
                <w:noProof/>
                <w:sz w:val="36"/>
                <w:szCs w:val="36"/>
                <w:lang w:eastAsia="en-GB"/>
              </w:rPr>
              <w:drawing>
                <wp:anchor distT="0" distB="0" distL="114300" distR="114300" simplePos="0" relativeHeight="251659264" behindDoc="0" locked="0" layoutInCell="1" allowOverlap="1">
                  <wp:simplePos x="0" y="0"/>
                  <wp:positionH relativeFrom="column">
                    <wp:posOffset>1398950</wp:posOffset>
                  </wp:positionH>
                  <wp:positionV relativeFrom="paragraph">
                    <wp:posOffset>582029</wp:posOffset>
                  </wp:positionV>
                  <wp:extent cx="1499191" cy="1466169"/>
                  <wp:effectExtent l="0" t="0" r="6350" b="1270"/>
                  <wp:wrapNone/>
                  <wp:docPr id="2" name="Picture 2" descr="C:\Users\supply\AppData\Local\Microsoft\Windows\INetCache\Content.MSO\52AD88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ly\AppData\Local\Microsoft\Windows\INetCache\Content.MSO\52AD8891.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9191" cy="14661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2C9E" w:rsidRPr="00A52C9E">
              <w:rPr>
                <w:rFonts w:ascii="SassoonPrimaryInfant" w:eastAsia="SassoonPrimaryInfant" w:hAnsi="SassoonPrimaryInfant" w:cs="SassoonPrimaryInfant"/>
                <w:sz w:val="28"/>
                <w:szCs w:val="28"/>
              </w:rPr>
              <w:t>The children will begin to look beyond the</w:t>
            </w:r>
            <w:r w:rsidR="00A52C9E">
              <w:rPr>
                <w:rFonts w:ascii="SassoonPrimaryInfant" w:eastAsia="SassoonPrimaryInfant" w:hAnsi="SassoonPrimaryInfant" w:cs="SassoonPrimaryInfant"/>
                <w:sz w:val="28"/>
                <w:szCs w:val="28"/>
              </w:rPr>
              <w:t>ir immediate community and be able to talk</w:t>
            </w:r>
            <w:r w:rsidR="00A52C9E" w:rsidRPr="00A52C9E">
              <w:rPr>
                <w:rFonts w:ascii="SassoonPrimaryInfant" w:eastAsia="SassoonPrimaryInfant" w:hAnsi="SassoonPrimaryInfant" w:cs="SassoonPrimaryInfant"/>
                <w:sz w:val="28"/>
                <w:szCs w:val="28"/>
              </w:rPr>
              <w:t xml:space="preserve"> about the benefits of being a global citizen.</w:t>
            </w:r>
          </w:p>
          <w:p w:rsidR="000067F1" w:rsidRPr="001012F0" w:rsidRDefault="000067F1" w:rsidP="000067F1">
            <w:pPr>
              <w:pStyle w:val="ListParagraph"/>
              <w:rPr>
                <w:rFonts w:ascii="SassoonPrimaryInfant" w:hAnsi="SassoonPrimaryInfant"/>
                <w:sz w:val="36"/>
                <w:szCs w:val="36"/>
              </w:rPr>
            </w:pPr>
          </w:p>
          <w:p w:rsidR="00F354FF" w:rsidRPr="00F853EF" w:rsidRDefault="00F354FF" w:rsidP="00A63163">
            <w:pPr>
              <w:rPr>
                <w:rFonts w:ascii="SassoonPrimaryInfant" w:hAnsi="SassoonPrimaryInfant"/>
                <w:b/>
                <w:sz w:val="24"/>
              </w:rPr>
            </w:pPr>
          </w:p>
          <w:p w:rsidR="00F354FF" w:rsidRDefault="00F354FF" w:rsidP="00A63163">
            <w:pPr>
              <w:rPr>
                <w:rFonts w:ascii="SassoonPrimaryInfant" w:hAnsi="SassoonPrimaryInfant"/>
                <w:b/>
              </w:rPr>
            </w:pPr>
          </w:p>
          <w:p w:rsidR="00A328D7" w:rsidRDefault="00A328D7" w:rsidP="00A63163">
            <w:pPr>
              <w:rPr>
                <w:rFonts w:ascii="SassoonPrimaryInfant" w:hAnsi="SassoonPrimaryInfant"/>
                <w:b/>
              </w:rPr>
            </w:pPr>
          </w:p>
          <w:p w:rsidR="00A328D7" w:rsidRDefault="00A328D7" w:rsidP="00A63163">
            <w:pPr>
              <w:rPr>
                <w:rFonts w:ascii="SassoonPrimaryInfant" w:hAnsi="SassoonPrimaryInfant"/>
                <w:b/>
              </w:rPr>
            </w:pPr>
          </w:p>
          <w:p w:rsidR="00A328D7" w:rsidRDefault="00A328D7" w:rsidP="00A63163">
            <w:pPr>
              <w:rPr>
                <w:rFonts w:ascii="SassoonPrimaryInfant" w:hAnsi="SassoonPrimaryInfant"/>
                <w:b/>
              </w:rPr>
            </w:pPr>
          </w:p>
          <w:p w:rsidR="00A328D7" w:rsidRDefault="007E19FC" w:rsidP="00A328D7">
            <w:pPr>
              <w:pStyle w:val="Default"/>
            </w:pPr>
            <w:r w:rsidRPr="00A328D7">
              <w:rPr>
                <w:noProof/>
                <w:lang w:eastAsia="en-GB"/>
              </w:rPr>
              <w:drawing>
                <wp:anchor distT="0" distB="0" distL="114300" distR="114300" simplePos="0" relativeHeight="251660288" behindDoc="0" locked="0" layoutInCell="1" allowOverlap="1">
                  <wp:simplePos x="0" y="0"/>
                  <wp:positionH relativeFrom="column">
                    <wp:posOffset>3176905</wp:posOffset>
                  </wp:positionH>
                  <wp:positionV relativeFrom="paragraph">
                    <wp:posOffset>37465</wp:posOffset>
                  </wp:positionV>
                  <wp:extent cx="645130" cy="542157"/>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5130" cy="54215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328D7" w:rsidRDefault="00A328D7" w:rsidP="00A328D7">
            <w:pPr>
              <w:pStyle w:val="Default"/>
            </w:pPr>
            <w:r>
              <w:t xml:space="preserve"> </w:t>
            </w:r>
          </w:p>
          <w:p w:rsidR="00A328D7" w:rsidRDefault="00A328D7" w:rsidP="00A328D7">
            <w:pPr>
              <w:pStyle w:val="Default"/>
              <w:rPr>
                <w:sz w:val="18"/>
                <w:szCs w:val="18"/>
              </w:rPr>
            </w:pPr>
            <w:r>
              <w:rPr>
                <w:sz w:val="18"/>
                <w:szCs w:val="18"/>
              </w:rPr>
              <w:t xml:space="preserve">CRC Article 19: All children have the right to be safe. </w:t>
            </w:r>
          </w:p>
          <w:p w:rsidR="00A328D7" w:rsidRPr="00D064B3" w:rsidRDefault="00A328D7" w:rsidP="00A328D7">
            <w:pPr>
              <w:rPr>
                <w:rFonts w:ascii="SassoonPrimaryInfant" w:hAnsi="SassoonPrimaryInfant"/>
                <w:b/>
              </w:rPr>
            </w:pPr>
            <w:r>
              <w:rPr>
                <w:sz w:val="18"/>
                <w:szCs w:val="18"/>
              </w:rPr>
              <w:t>CRC Article 12: All children have the right to learn</w:t>
            </w:r>
          </w:p>
        </w:tc>
        <w:tc>
          <w:tcPr>
            <w:tcW w:w="7929" w:type="dxa"/>
            <w:shd w:val="clear" w:color="auto" w:fill="BDD6EE" w:themeFill="accent1" w:themeFillTint="66"/>
          </w:tcPr>
          <w:p w:rsidR="00A328D7" w:rsidRPr="001012F0" w:rsidRDefault="00A328D7" w:rsidP="001012F0">
            <w:pPr>
              <w:rPr>
                <w:rFonts w:ascii="SassoonPrimaryInfant" w:eastAsia="SassoonPrimaryInfant" w:hAnsi="SassoonPrimaryInfant" w:cs="SassoonPrimaryInfant"/>
                <w:sz w:val="28"/>
                <w:szCs w:val="28"/>
              </w:rPr>
            </w:pPr>
          </w:p>
          <w:tbl>
            <w:tblPr>
              <w:tblStyle w:val="TableGrid"/>
              <w:tblW w:w="0" w:type="auto"/>
              <w:tblLook w:val="04A0" w:firstRow="1" w:lastRow="0" w:firstColumn="1" w:lastColumn="0" w:noHBand="0" w:noVBand="1"/>
            </w:tblPr>
            <w:tblGrid>
              <w:gridCol w:w="2016"/>
              <w:gridCol w:w="5687"/>
            </w:tblGrid>
            <w:tr w:rsidR="00A328D7" w:rsidTr="007E19FC">
              <w:tc>
                <w:tcPr>
                  <w:tcW w:w="2016" w:type="dxa"/>
                </w:tcPr>
                <w:p w:rsidR="00A328D7" w:rsidRPr="00A328D7" w:rsidRDefault="00A328D7" w:rsidP="001012F0">
                  <w:pPr>
                    <w:rPr>
                      <w:rFonts w:ascii="SassoonPrimaryInfant" w:eastAsia="SassoonPrimaryInfant" w:hAnsi="SassoonPrimaryInfant" w:cs="SassoonPrimaryInfant"/>
                      <w:b/>
                      <w:sz w:val="28"/>
                      <w:szCs w:val="28"/>
                    </w:rPr>
                  </w:pPr>
                  <w:r w:rsidRPr="00A328D7">
                    <w:rPr>
                      <w:rFonts w:ascii="SassoonPrimaryInfant" w:eastAsia="SassoonPrimaryInfant" w:hAnsi="SassoonPrimaryInfant" w:cs="SassoonPrimaryInfant"/>
                      <w:b/>
                      <w:color w:val="FF0000"/>
                      <w:sz w:val="28"/>
                      <w:szCs w:val="28"/>
                    </w:rPr>
                    <w:t>Respect</w:t>
                  </w:r>
                </w:p>
              </w:tc>
              <w:tc>
                <w:tcPr>
                  <w:tcW w:w="5687" w:type="dxa"/>
                </w:tcPr>
                <w:p w:rsidR="00A328D7" w:rsidRPr="00A328D7" w:rsidRDefault="00A328D7" w:rsidP="001012F0">
                  <w:pPr>
                    <w:rPr>
                      <w:rFonts w:ascii="SassoonPrimaryInfant" w:eastAsia="SassoonPrimaryInfant" w:hAnsi="SassoonPrimaryInfant" w:cs="SassoonPrimaryInfant"/>
                      <w:sz w:val="24"/>
                      <w:szCs w:val="24"/>
                    </w:rPr>
                  </w:pPr>
                  <w:r w:rsidRPr="00A328D7">
                    <w:rPr>
                      <w:rFonts w:ascii="SassoonPrimaryInfant" w:eastAsia="SassoonPrimaryInfant" w:hAnsi="SassoonPrimaryInfant" w:cs="SassoonPrimaryInfant"/>
                      <w:sz w:val="24"/>
                      <w:szCs w:val="24"/>
                    </w:rPr>
                    <w:t>Accept somebody for who they are even if you don’t agree</w:t>
                  </w:r>
                </w:p>
              </w:tc>
            </w:tr>
            <w:tr w:rsidR="00A328D7" w:rsidTr="007E19FC">
              <w:tc>
                <w:tcPr>
                  <w:tcW w:w="2016" w:type="dxa"/>
                </w:tcPr>
                <w:p w:rsidR="00A328D7" w:rsidRPr="00A328D7" w:rsidRDefault="00A328D7" w:rsidP="001012F0">
                  <w:pPr>
                    <w:rPr>
                      <w:rFonts w:ascii="SassoonPrimaryInfant" w:eastAsia="SassoonPrimaryInfant" w:hAnsi="SassoonPrimaryInfant" w:cs="SassoonPrimaryInfant"/>
                      <w:b/>
                      <w:sz w:val="28"/>
                      <w:szCs w:val="28"/>
                    </w:rPr>
                  </w:pPr>
                  <w:r w:rsidRPr="00A328D7">
                    <w:rPr>
                      <w:rFonts w:ascii="SassoonPrimaryInfant" w:eastAsia="SassoonPrimaryInfant" w:hAnsi="SassoonPrimaryInfant" w:cs="SassoonPrimaryInfant"/>
                      <w:b/>
                      <w:color w:val="FFC000"/>
                      <w:sz w:val="28"/>
                      <w:szCs w:val="28"/>
                    </w:rPr>
                    <w:t>Culture</w:t>
                  </w:r>
                </w:p>
              </w:tc>
              <w:tc>
                <w:tcPr>
                  <w:tcW w:w="5687" w:type="dxa"/>
                </w:tcPr>
                <w:p w:rsidR="00A328D7" w:rsidRPr="00A328D7" w:rsidRDefault="00A328D7" w:rsidP="001012F0">
                  <w:pPr>
                    <w:rPr>
                      <w:rFonts w:ascii="SassoonPrimaryInfant" w:eastAsia="SassoonPrimaryInfant" w:hAnsi="SassoonPrimaryInfant" w:cs="SassoonPrimaryInfant"/>
                      <w:sz w:val="24"/>
                      <w:szCs w:val="24"/>
                    </w:rPr>
                  </w:pPr>
                  <w:r w:rsidRPr="00A328D7">
                    <w:rPr>
                      <w:rFonts w:ascii="SassoonPrimaryInfant" w:eastAsia="SassoonPrimaryInfant" w:hAnsi="SassoonPrimaryInfant" w:cs="SassoonPrimaryInfant"/>
                      <w:sz w:val="24"/>
                      <w:szCs w:val="24"/>
                    </w:rPr>
                    <w:t>The beliefs and behaviours practised by a group of people.</w:t>
                  </w:r>
                </w:p>
              </w:tc>
            </w:tr>
            <w:tr w:rsidR="00A328D7" w:rsidTr="007E19FC">
              <w:tc>
                <w:tcPr>
                  <w:tcW w:w="2016" w:type="dxa"/>
                </w:tcPr>
                <w:p w:rsidR="00A328D7" w:rsidRPr="00A328D7" w:rsidRDefault="00A328D7" w:rsidP="001012F0">
                  <w:pPr>
                    <w:rPr>
                      <w:rFonts w:ascii="SassoonPrimaryInfant" w:eastAsia="SassoonPrimaryInfant" w:hAnsi="SassoonPrimaryInfant" w:cs="SassoonPrimaryInfant"/>
                      <w:b/>
                      <w:sz w:val="28"/>
                      <w:szCs w:val="28"/>
                    </w:rPr>
                  </w:pPr>
                  <w:r w:rsidRPr="00A328D7">
                    <w:rPr>
                      <w:rFonts w:ascii="SassoonPrimaryInfant" w:eastAsia="SassoonPrimaryInfant" w:hAnsi="SassoonPrimaryInfant" w:cs="SassoonPrimaryInfant"/>
                      <w:b/>
                      <w:color w:val="00B050"/>
                      <w:sz w:val="28"/>
                      <w:szCs w:val="28"/>
                    </w:rPr>
                    <w:t>Religion</w:t>
                  </w:r>
                </w:p>
              </w:tc>
              <w:tc>
                <w:tcPr>
                  <w:tcW w:w="5687" w:type="dxa"/>
                </w:tcPr>
                <w:p w:rsidR="00A328D7" w:rsidRPr="00A328D7" w:rsidRDefault="00A328D7" w:rsidP="001012F0">
                  <w:pPr>
                    <w:rPr>
                      <w:rFonts w:ascii="SassoonPrimaryInfant" w:eastAsia="SassoonPrimaryInfant" w:hAnsi="SassoonPrimaryInfant" w:cs="SassoonPrimaryInfant"/>
                      <w:sz w:val="24"/>
                      <w:szCs w:val="24"/>
                    </w:rPr>
                  </w:pPr>
                  <w:r w:rsidRPr="00A328D7">
                    <w:rPr>
                      <w:rFonts w:ascii="SassoonPrimaryInfant" w:eastAsia="SassoonPrimaryInfant" w:hAnsi="SassoonPrimaryInfant" w:cs="SassoonPrimaryInfant"/>
                      <w:sz w:val="24"/>
                      <w:szCs w:val="24"/>
                    </w:rPr>
                    <w:t>What you believe about.</w:t>
                  </w:r>
                </w:p>
              </w:tc>
            </w:tr>
            <w:tr w:rsidR="00A328D7" w:rsidTr="007E19FC">
              <w:tc>
                <w:tcPr>
                  <w:tcW w:w="2016" w:type="dxa"/>
                </w:tcPr>
                <w:p w:rsidR="00A328D7" w:rsidRPr="00A328D7" w:rsidRDefault="00A328D7" w:rsidP="001012F0">
                  <w:pPr>
                    <w:rPr>
                      <w:rFonts w:ascii="SassoonPrimaryInfant" w:eastAsia="SassoonPrimaryInfant" w:hAnsi="SassoonPrimaryInfant" w:cs="SassoonPrimaryInfant"/>
                      <w:b/>
                      <w:sz w:val="28"/>
                      <w:szCs w:val="28"/>
                    </w:rPr>
                  </w:pPr>
                  <w:r w:rsidRPr="00A328D7">
                    <w:rPr>
                      <w:rFonts w:ascii="SassoonPrimaryInfant" w:eastAsia="SassoonPrimaryInfant" w:hAnsi="SassoonPrimaryInfant" w:cs="SassoonPrimaryInfant"/>
                      <w:b/>
                      <w:color w:val="00B0F0"/>
                      <w:sz w:val="28"/>
                      <w:szCs w:val="28"/>
                    </w:rPr>
                    <w:t>Celebrations</w:t>
                  </w:r>
                </w:p>
              </w:tc>
              <w:tc>
                <w:tcPr>
                  <w:tcW w:w="5687" w:type="dxa"/>
                </w:tcPr>
                <w:p w:rsidR="00A328D7" w:rsidRPr="00A328D7" w:rsidRDefault="00A328D7" w:rsidP="001012F0">
                  <w:pPr>
                    <w:rPr>
                      <w:rFonts w:ascii="SassoonPrimaryInfant" w:eastAsia="SassoonPrimaryInfant" w:hAnsi="SassoonPrimaryInfant" w:cs="SassoonPrimaryInfant"/>
                      <w:sz w:val="24"/>
                      <w:szCs w:val="24"/>
                    </w:rPr>
                  </w:pPr>
                  <w:r w:rsidRPr="00A328D7">
                    <w:rPr>
                      <w:rFonts w:ascii="SassoonPrimaryInfant" w:eastAsia="SassoonPrimaryInfant" w:hAnsi="SassoonPrimaryInfant" w:cs="SassoonPrimaryInfant"/>
                      <w:sz w:val="24"/>
                      <w:szCs w:val="24"/>
                    </w:rPr>
                    <w:t>When you do something special for an important event.</w:t>
                  </w:r>
                </w:p>
              </w:tc>
            </w:tr>
            <w:tr w:rsidR="00A328D7" w:rsidTr="007E19FC">
              <w:tc>
                <w:tcPr>
                  <w:tcW w:w="2016" w:type="dxa"/>
                </w:tcPr>
                <w:p w:rsidR="00A328D7" w:rsidRPr="00A328D7" w:rsidRDefault="00A328D7" w:rsidP="001012F0">
                  <w:pPr>
                    <w:rPr>
                      <w:rFonts w:ascii="SassoonPrimaryInfant" w:eastAsia="SassoonPrimaryInfant" w:hAnsi="SassoonPrimaryInfant" w:cs="SassoonPrimaryInfant"/>
                      <w:b/>
                      <w:sz w:val="28"/>
                      <w:szCs w:val="28"/>
                    </w:rPr>
                  </w:pPr>
                  <w:r w:rsidRPr="00A328D7">
                    <w:rPr>
                      <w:rFonts w:ascii="SassoonPrimaryInfant" w:eastAsia="SassoonPrimaryInfant" w:hAnsi="SassoonPrimaryInfant" w:cs="SassoonPrimaryInfant"/>
                      <w:b/>
                      <w:color w:val="7030A0"/>
                      <w:sz w:val="28"/>
                      <w:szCs w:val="28"/>
                    </w:rPr>
                    <w:t>Traditions</w:t>
                  </w:r>
                </w:p>
              </w:tc>
              <w:tc>
                <w:tcPr>
                  <w:tcW w:w="5687" w:type="dxa"/>
                </w:tcPr>
                <w:p w:rsidR="00A328D7" w:rsidRPr="00A328D7" w:rsidRDefault="00A328D7" w:rsidP="001012F0">
                  <w:pPr>
                    <w:rPr>
                      <w:rFonts w:ascii="SassoonPrimaryInfant" w:eastAsia="SassoonPrimaryInfant" w:hAnsi="SassoonPrimaryInfant" w:cs="SassoonPrimaryInfant"/>
                      <w:sz w:val="24"/>
                      <w:szCs w:val="24"/>
                    </w:rPr>
                  </w:pPr>
                  <w:r w:rsidRPr="00A328D7">
                    <w:rPr>
                      <w:rFonts w:ascii="SassoonPrimaryInfant" w:eastAsia="SassoonPrimaryInfant" w:hAnsi="SassoonPrimaryInfant" w:cs="SassoonPrimaryInfant"/>
                      <w:sz w:val="24"/>
                      <w:szCs w:val="24"/>
                    </w:rPr>
                    <w:t>Handing down information in your family.</w:t>
                  </w:r>
                </w:p>
              </w:tc>
            </w:tr>
          </w:tbl>
          <w:p w:rsidR="001012F0" w:rsidRPr="001012F0" w:rsidRDefault="001012F0" w:rsidP="001012F0">
            <w:pPr>
              <w:rPr>
                <w:rFonts w:ascii="SassoonPrimaryInfant" w:eastAsia="SassoonPrimaryInfant" w:hAnsi="SassoonPrimaryInfant" w:cs="SassoonPrimaryInfant"/>
                <w:sz w:val="28"/>
                <w:szCs w:val="28"/>
              </w:rPr>
            </w:pPr>
          </w:p>
          <w:p w:rsidR="00B45096" w:rsidRPr="00D064B3" w:rsidRDefault="00B45096" w:rsidP="001012F0">
            <w:pPr>
              <w:rPr>
                <w:rFonts w:ascii="SassoonPrimaryInfant" w:hAnsi="SassoonPrimaryInfant"/>
                <w:b/>
              </w:rPr>
            </w:pP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A63163">
        <w:trPr>
          <w:trHeight w:val="70"/>
        </w:trPr>
        <w:tc>
          <w:tcPr>
            <w:tcW w:w="279" w:type="dxa"/>
            <w:vMerge/>
            <w:shd w:val="clear" w:color="auto" w:fill="2E74B5" w:themeFill="accent1" w:themeFillShade="BF"/>
          </w:tcPr>
          <w:p w:rsidR="00F354FF" w:rsidRPr="0077255C" w:rsidRDefault="00F354FF" w:rsidP="00A63163">
            <w:pPr>
              <w:rPr>
                <w:noProof/>
              </w:rPr>
            </w:pPr>
          </w:p>
        </w:tc>
        <w:tc>
          <w:tcPr>
            <w:tcW w:w="6946" w:type="dxa"/>
            <w:vMerge/>
            <w:shd w:val="clear" w:color="auto" w:fill="DEEAF6" w:themeFill="accent1" w:themeFillTint="33"/>
          </w:tcPr>
          <w:p w:rsidR="00F354FF" w:rsidRPr="0077255C" w:rsidRDefault="00F354FF" w:rsidP="00A63163">
            <w:pPr>
              <w:rPr>
                <w:noProof/>
              </w:rPr>
            </w:pPr>
          </w:p>
        </w:tc>
        <w:tc>
          <w:tcPr>
            <w:tcW w:w="7929" w:type="dxa"/>
            <w:shd w:val="clear" w:color="auto" w:fill="9CC2E5" w:themeFill="accent1" w:themeFillTint="99"/>
          </w:tcPr>
          <w:p w:rsidR="00F354FF" w:rsidRPr="00D064B3" w:rsidRDefault="00F354FF" w:rsidP="00A63163">
            <w:pPr>
              <w:jc w:val="center"/>
              <w:rPr>
                <w:b/>
              </w:rPr>
            </w:pPr>
            <w:r>
              <w:rPr>
                <w:rFonts w:ascii="SassoonPrimaryInfant" w:hAnsi="SassoonPrimaryInfant"/>
                <w:b/>
                <w:sz w:val="32"/>
              </w:rPr>
              <w:t>Local Links / Exciting Books</w:t>
            </w:r>
            <w:r w:rsidR="00B05E1F">
              <w:rPr>
                <w:rFonts w:ascii="SassoonPrimaryInfant" w:hAnsi="SassoonPrimaryInfant"/>
                <w:b/>
                <w:sz w:val="32"/>
              </w:rPr>
              <w:t>/Associated Trips</w:t>
            </w: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A63163">
        <w:trPr>
          <w:trHeight w:val="70"/>
        </w:trPr>
        <w:tc>
          <w:tcPr>
            <w:tcW w:w="279" w:type="dxa"/>
            <w:vMerge/>
            <w:shd w:val="clear" w:color="auto" w:fill="2E74B5" w:themeFill="accent1" w:themeFillShade="BF"/>
          </w:tcPr>
          <w:p w:rsidR="00F354FF" w:rsidRPr="0077255C" w:rsidRDefault="00F354FF" w:rsidP="00A63163">
            <w:pPr>
              <w:rPr>
                <w:noProof/>
              </w:rPr>
            </w:pPr>
          </w:p>
        </w:tc>
        <w:tc>
          <w:tcPr>
            <w:tcW w:w="6946" w:type="dxa"/>
            <w:vMerge/>
            <w:tcBorders>
              <w:bottom w:val="single" w:sz="4" w:space="0" w:color="auto"/>
            </w:tcBorders>
            <w:shd w:val="clear" w:color="auto" w:fill="DEEAF6" w:themeFill="accent1" w:themeFillTint="33"/>
          </w:tcPr>
          <w:p w:rsidR="00F354FF" w:rsidRPr="0077255C" w:rsidRDefault="00F354FF" w:rsidP="00A63163">
            <w:pPr>
              <w:rPr>
                <w:noProof/>
              </w:rPr>
            </w:pPr>
          </w:p>
        </w:tc>
        <w:tc>
          <w:tcPr>
            <w:tcW w:w="7929" w:type="dxa"/>
            <w:shd w:val="clear" w:color="auto" w:fill="9CC2E5" w:themeFill="accent1" w:themeFillTint="99"/>
          </w:tcPr>
          <w:p w:rsidR="00F354FF" w:rsidRDefault="00F354FF" w:rsidP="00F354FF">
            <w:pPr>
              <w:rPr>
                <w:rFonts w:ascii="SassoonPrimaryInfant" w:hAnsi="SassoonPrimaryInfant"/>
              </w:rPr>
            </w:pPr>
          </w:p>
          <w:p w:rsidR="007E19FC" w:rsidRDefault="007E19FC" w:rsidP="00F354FF">
            <w:pPr>
              <w:rPr>
                <w:rFonts w:ascii="SassoonPrimaryInfant" w:hAnsi="SassoonPrimaryInfant"/>
              </w:rPr>
            </w:pPr>
            <w:r>
              <w:rPr>
                <w:rFonts w:ascii="SassoonPrimaryInfant" w:hAnsi="SassoonPrimaryInfant"/>
                <w:noProof/>
                <w:lang w:eastAsia="en-GB"/>
              </w:rPr>
              <w:drawing>
                <wp:anchor distT="0" distB="0" distL="114300" distR="114300" simplePos="0" relativeHeight="251658240" behindDoc="0" locked="0" layoutInCell="1" allowOverlap="1">
                  <wp:simplePos x="0" y="0"/>
                  <wp:positionH relativeFrom="column">
                    <wp:posOffset>2341246</wp:posOffset>
                  </wp:positionH>
                  <wp:positionV relativeFrom="paragraph">
                    <wp:posOffset>55244</wp:posOffset>
                  </wp:positionV>
                  <wp:extent cx="1466850" cy="1466850"/>
                  <wp:effectExtent l="76200" t="76200" r="76200" b="76200"/>
                  <wp:wrapNone/>
                  <wp:docPr id="1" name="Picture 1" descr="C:\Users\supply\AppData\Local\Microsoft\Windows\INetCache\Content.MSO\F35811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ly\AppData\Local\Microsoft\Windows\INetCache\Content.MSO\F35811AA.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350247">
                            <a:off x="0" y="0"/>
                            <a:ext cx="14668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12F0">
              <w:rPr>
                <w:rFonts w:ascii="SassoonPrimaryInfant" w:hAnsi="SassoonPrimaryInfant"/>
              </w:rPr>
              <w:t xml:space="preserve">Anansi and the Turtle go to Dinner </w:t>
            </w:r>
          </w:p>
          <w:p w:rsidR="00F354FF" w:rsidRDefault="007E19FC" w:rsidP="00F354FF">
            <w:pPr>
              <w:rPr>
                <w:rFonts w:ascii="SassoonPrimaryInfant" w:hAnsi="SassoonPrimaryInfant"/>
              </w:rPr>
            </w:pPr>
            <w:r>
              <w:rPr>
                <w:rFonts w:ascii="SassoonPrimaryInfant" w:hAnsi="SassoonPrimaryInfant"/>
              </w:rPr>
              <w:t xml:space="preserve">  </w:t>
            </w:r>
            <w:r w:rsidR="001012F0">
              <w:rPr>
                <w:rFonts w:ascii="SassoonPrimaryInfant" w:hAnsi="SassoonPrimaryInfant"/>
              </w:rPr>
              <w:t>by Bobby and Sherry Norfolk</w:t>
            </w:r>
          </w:p>
          <w:p w:rsidR="007E19FC" w:rsidRDefault="007E19FC" w:rsidP="00F354FF">
            <w:pPr>
              <w:rPr>
                <w:rFonts w:ascii="SassoonPrimaryInfant" w:hAnsi="SassoonPrimaryInfant"/>
              </w:rPr>
            </w:pPr>
            <w:r>
              <w:rPr>
                <w:rFonts w:ascii="SassoonPrimaryInfant" w:hAnsi="SassoonPrimaryInfant"/>
              </w:rPr>
              <w:t xml:space="preserve">   </w:t>
            </w:r>
            <w:r w:rsidR="00A328D7">
              <w:rPr>
                <w:rFonts w:ascii="SassoonPrimaryInfant" w:hAnsi="SassoonPrimaryInfant"/>
              </w:rPr>
              <w:t xml:space="preserve">Talk about your own culture </w:t>
            </w:r>
          </w:p>
          <w:p w:rsidR="00A328D7" w:rsidRDefault="007E19FC" w:rsidP="00F354FF">
            <w:pPr>
              <w:rPr>
                <w:rFonts w:ascii="SassoonPrimaryInfant" w:hAnsi="SassoonPrimaryInfant"/>
              </w:rPr>
            </w:pPr>
            <w:r>
              <w:rPr>
                <w:rFonts w:ascii="SassoonPrimaryInfant" w:hAnsi="SassoonPrimaryInfant"/>
              </w:rPr>
              <w:t xml:space="preserve">    </w:t>
            </w:r>
            <w:proofErr w:type="gramStart"/>
            <w:r w:rsidR="00A328D7">
              <w:rPr>
                <w:rFonts w:ascii="SassoonPrimaryInfant" w:hAnsi="SassoonPrimaryInfant"/>
              </w:rPr>
              <w:t>and</w:t>
            </w:r>
            <w:proofErr w:type="gramEnd"/>
            <w:r w:rsidR="00A328D7">
              <w:rPr>
                <w:rFonts w:ascii="SassoonPrimaryInfant" w:hAnsi="SassoonPrimaryInfant"/>
              </w:rPr>
              <w:t xml:space="preserve"> culture of your family.</w:t>
            </w:r>
          </w:p>
          <w:p w:rsidR="001012F0" w:rsidRDefault="001012F0" w:rsidP="00F354FF">
            <w:pPr>
              <w:rPr>
                <w:rFonts w:ascii="SassoonPrimaryInfant" w:hAnsi="SassoonPrimaryInfant"/>
              </w:rPr>
            </w:pPr>
          </w:p>
          <w:p w:rsidR="00F354FF" w:rsidRDefault="00F354FF" w:rsidP="00F354FF">
            <w:pPr>
              <w:rPr>
                <w:rFonts w:ascii="SassoonPrimaryInfant" w:hAnsi="SassoonPrimaryInfant"/>
              </w:rPr>
            </w:pPr>
          </w:p>
          <w:p w:rsidR="00F354FF" w:rsidRPr="00D064B3" w:rsidRDefault="00F354FF" w:rsidP="00F354FF">
            <w:pPr>
              <w:rPr>
                <w:rFonts w:ascii="SassoonPrimaryInfant" w:hAnsi="SassoonPrimaryInfant"/>
              </w:rPr>
            </w:pP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r w:rsidR="00F354FF" w:rsidTr="00A63163">
        <w:trPr>
          <w:trHeight w:val="130"/>
        </w:trPr>
        <w:tc>
          <w:tcPr>
            <w:tcW w:w="279" w:type="dxa"/>
            <w:vMerge/>
            <w:shd w:val="clear" w:color="auto" w:fill="2E74B5" w:themeFill="accent1" w:themeFillShade="BF"/>
          </w:tcPr>
          <w:p w:rsidR="00F354FF" w:rsidRDefault="00F354FF" w:rsidP="00A63163">
            <w:pPr>
              <w:rPr>
                <w:rFonts w:ascii="SassoonPrimaryInfant" w:hAnsi="SassoonPrimaryInfant"/>
                <w:b/>
              </w:rPr>
            </w:pPr>
          </w:p>
        </w:tc>
        <w:tc>
          <w:tcPr>
            <w:tcW w:w="14875" w:type="dxa"/>
            <w:gridSpan w:val="2"/>
            <w:shd w:val="clear" w:color="auto" w:fill="2E74B5" w:themeFill="accent1" w:themeFillShade="BF"/>
          </w:tcPr>
          <w:p w:rsidR="00F354FF" w:rsidRDefault="00F354FF" w:rsidP="00A63163">
            <w:pPr>
              <w:rPr>
                <w:rFonts w:ascii="SassoonPrimaryInfant" w:hAnsi="SassoonPrimaryInfant"/>
                <w:b/>
              </w:rPr>
            </w:pPr>
          </w:p>
        </w:tc>
        <w:tc>
          <w:tcPr>
            <w:tcW w:w="234" w:type="dxa"/>
            <w:vMerge/>
            <w:shd w:val="clear" w:color="auto" w:fill="2E74B5" w:themeFill="accent1" w:themeFillShade="BF"/>
          </w:tcPr>
          <w:p w:rsidR="00F354FF" w:rsidRDefault="00F354FF" w:rsidP="00A63163">
            <w:pPr>
              <w:rPr>
                <w:rFonts w:ascii="SassoonPrimaryInfant" w:hAnsi="SassoonPrimaryInfant"/>
                <w:b/>
              </w:rPr>
            </w:pPr>
          </w:p>
        </w:tc>
      </w:tr>
    </w:tbl>
    <w:p w:rsidR="00F354FF" w:rsidRPr="00E10B01" w:rsidRDefault="00F354FF" w:rsidP="00F354FF">
      <w:pPr>
        <w:rPr>
          <w:rFonts w:ascii="SassoonPrimaryInfant" w:hAnsi="SassoonPrimaryInfant"/>
          <w:b/>
        </w:rPr>
      </w:pPr>
    </w:p>
    <w:p w:rsidR="001F20C7" w:rsidRDefault="001F20C7"/>
    <w:sectPr w:rsidR="001F20C7" w:rsidSect="00F354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E5A38"/>
    <w:multiLevelType w:val="hybridMultilevel"/>
    <w:tmpl w:val="AB0A0E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3B4AAE"/>
    <w:multiLevelType w:val="hybridMultilevel"/>
    <w:tmpl w:val="502C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F75F3"/>
    <w:multiLevelType w:val="hybridMultilevel"/>
    <w:tmpl w:val="9E4C7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9535B3"/>
    <w:multiLevelType w:val="hybridMultilevel"/>
    <w:tmpl w:val="9D64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4FF"/>
    <w:rsid w:val="000067F1"/>
    <w:rsid w:val="001012F0"/>
    <w:rsid w:val="001F20C7"/>
    <w:rsid w:val="00537993"/>
    <w:rsid w:val="006D1896"/>
    <w:rsid w:val="007E19FC"/>
    <w:rsid w:val="008F449B"/>
    <w:rsid w:val="009842DA"/>
    <w:rsid w:val="00A328D7"/>
    <w:rsid w:val="00A52C9E"/>
    <w:rsid w:val="00B05E1F"/>
    <w:rsid w:val="00B45096"/>
    <w:rsid w:val="00EE2A5B"/>
    <w:rsid w:val="00F35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F904"/>
  <w15:chartTrackingRefBased/>
  <w15:docId w15:val="{2F39AC6B-0566-455B-A169-FA84389D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54F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3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1F"/>
    <w:rPr>
      <w:rFonts w:ascii="Segoe UI" w:hAnsi="Segoe UI" w:cs="Segoe UI"/>
      <w:sz w:val="18"/>
      <w:szCs w:val="18"/>
    </w:rPr>
  </w:style>
  <w:style w:type="paragraph" w:styleId="ListParagraph">
    <w:name w:val="List Paragraph"/>
    <w:basedOn w:val="Normal"/>
    <w:uiPriority w:val="34"/>
    <w:qFormat/>
    <w:rsid w:val="00EE2A5B"/>
    <w:pPr>
      <w:ind w:left="720"/>
      <w:contextualSpacing/>
    </w:pPr>
  </w:style>
  <w:style w:type="paragraph" w:customStyle="1" w:styleId="Default">
    <w:name w:val="Default"/>
    <w:rsid w:val="00A328D7"/>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46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2023-07-18T16:47:00Z</cp:lastPrinted>
  <dcterms:created xsi:type="dcterms:W3CDTF">2023-09-04T14:10:00Z</dcterms:created>
  <dcterms:modified xsi:type="dcterms:W3CDTF">2023-09-18T08:41:00Z</dcterms:modified>
</cp:coreProperties>
</file>