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6946"/>
        <w:gridCol w:w="7929"/>
        <w:gridCol w:w="234"/>
      </w:tblGrid>
      <w:tr w:rsidR="00F354FF" w:rsidTr="00A63163">
        <w:trPr>
          <w:trHeight w:val="167"/>
        </w:trPr>
        <w:tc>
          <w:tcPr>
            <w:tcW w:w="279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  <w:tc>
          <w:tcPr>
            <w:tcW w:w="14875" w:type="dxa"/>
            <w:gridSpan w:val="2"/>
            <w:shd w:val="clear" w:color="auto" w:fill="9CC2E5" w:themeFill="accent1" w:themeFillTint="99"/>
          </w:tcPr>
          <w:p w:rsidR="00F354FF" w:rsidRDefault="00B45096" w:rsidP="00F354FF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Year </w:t>
            </w:r>
            <w:r w:rsidR="007074D3">
              <w:rPr>
                <w:rFonts w:ascii="SassoonPrimaryInfant" w:hAnsi="SassoonPrimaryInfant"/>
                <w:b/>
                <w:sz w:val="36"/>
              </w:rPr>
              <w:t>1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 xml:space="preserve"> </w:t>
            </w:r>
            <w:r w:rsidR="00EE2A5B">
              <w:rPr>
                <w:rFonts w:ascii="SassoonPrimaryInfant" w:hAnsi="SassoonPrimaryInfant"/>
                <w:b/>
                <w:sz w:val="36"/>
              </w:rPr>
              <w:t>RHE</w:t>
            </w:r>
            <w:r w:rsidR="00F354FF" w:rsidRPr="00F354FF">
              <w:rPr>
                <w:rFonts w:ascii="SassoonPrimaryInfant" w:hAnsi="SassoonPrimaryInfant"/>
                <w:b/>
                <w:color w:val="FF0000"/>
                <w:sz w:val="36"/>
              </w:rPr>
              <w:t xml:space="preserve"> 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>Knowledge Organiser</w:t>
            </w:r>
          </w:p>
          <w:p w:rsidR="00EE2A5B" w:rsidRPr="003D6C3B" w:rsidRDefault="003315C1" w:rsidP="00F354FF">
            <w:pPr>
              <w:jc w:val="center"/>
              <w:rPr>
                <w:rFonts w:ascii="SassoonPrimaryInfant" w:hAnsi="SassoonPrimaryInfant"/>
                <w:b/>
                <w:color w:val="FF0000"/>
                <w:sz w:val="36"/>
              </w:rPr>
            </w:pPr>
            <w:r>
              <w:rPr>
                <w:rFonts w:ascii="SassoonPrimaryInfant" w:hAnsi="SassoonPrimaryInfant"/>
                <w:b/>
                <w:color w:val="FF0000"/>
                <w:sz w:val="36"/>
              </w:rPr>
              <w:t>Summer 1</w:t>
            </w:r>
          </w:p>
          <w:p w:rsidR="00483AF2" w:rsidRPr="00C114B9" w:rsidRDefault="00EE2A5B" w:rsidP="00483AF2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Theme: </w:t>
            </w:r>
            <w:r w:rsidR="003315C1">
              <w:rPr>
                <w:rFonts w:ascii="SassoonPrimaryInfant" w:hAnsi="SassoonPrimaryInfant"/>
                <w:b/>
                <w:sz w:val="36"/>
              </w:rPr>
              <w:t>Staying Healthy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</w:p>
        </w:tc>
        <w:tc>
          <w:tcPr>
            <w:tcW w:w="6946" w:type="dxa"/>
            <w:shd w:val="clear" w:color="auto" w:fill="DEEAF6" w:themeFill="accent1" w:themeFillTint="33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>Key Knowledge</w:t>
            </w:r>
          </w:p>
        </w:tc>
        <w:tc>
          <w:tcPr>
            <w:tcW w:w="7929" w:type="dxa"/>
            <w:shd w:val="clear" w:color="auto" w:fill="BDD6EE" w:themeFill="accent1" w:themeFillTint="66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 xml:space="preserve">Key </w:t>
            </w:r>
            <w:r>
              <w:rPr>
                <w:rFonts w:ascii="SassoonPrimaryInfant" w:hAnsi="SassoonPrimaryInfant"/>
                <w:b/>
                <w:sz w:val="32"/>
              </w:rPr>
              <w:t>Vocabulary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9833DF">
        <w:trPr>
          <w:trHeight w:val="4335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 w:val="restart"/>
            <w:shd w:val="clear" w:color="auto" w:fill="DEEAF6" w:themeFill="accent1" w:themeFillTint="33"/>
          </w:tcPr>
          <w:p w:rsidR="00F354FF" w:rsidRDefault="00F354FF" w:rsidP="00A63163">
            <w:pPr>
              <w:rPr>
                <w:rFonts w:ascii="SassoonPrimaryInfant" w:hAnsi="SassoonPrimaryInfant"/>
                <w:sz w:val="24"/>
                <w:u w:color="000000"/>
              </w:rPr>
            </w:pPr>
          </w:p>
          <w:p w:rsidR="00B45096" w:rsidRDefault="00B45096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  <w:r>
              <w:rPr>
                <w:rFonts w:ascii="SassoonPrimaryInfant" w:hAnsi="SassoonPrimaryInfant"/>
                <w:b/>
                <w:sz w:val="24"/>
                <w:u w:color="000000"/>
              </w:rPr>
              <w:t>B</w:t>
            </w:r>
            <w:r w:rsidRPr="00B45096">
              <w:rPr>
                <w:rFonts w:ascii="SassoonPrimaryInfant" w:hAnsi="SassoonPrimaryInfant"/>
                <w:b/>
                <w:sz w:val="24"/>
                <w:u w:color="000000"/>
              </w:rPr>
              <w:t>y the end of this unit pupils will…</w:t>
            </w:r>
            <w:r w:rsidRPr="00B45096">
              <w:rPr>
                <w:rFonts w:ascii="SassoonPrimaryInfant" w:hAnsi="SassoonPrimaryInfant"/>
                <w:sz w:val="24"/>
                <w:u w:color="000000"/>
              </w:rPr>
              <w:t xml:space="preserve">   </w:t>
            </w:r>
          </w:p>
          <w:p w:rsidR="00154C23" w:rsidRDefault="00154C23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</w:p>
          <w:p w:rsidR="00154C23" w:rsidRDefault="00C22607" w:rsidP="00B45096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Children</w:t>
            </w:r>
            <w:r w:rsidR="00154C23">
              <w:rPr>
                <w:rFonts w:ascii="SassoonPrimaryInfant" w:eastAsia="SassoonPrimaryInfant" w:hAnsi="SassoonPrimaryInfant" w:cs="SassoonPrimaryInfant"/>
              </w:rPr>
              <w:t xml:space="preserve"> will learn to understand how their bodies can be different to others. Children will understand that not everyone looks the same and that not everyone has a body that can do the same things. </w:t>
            </w:r>
          </w:p>
          <w:p w:rsidR="00A65636" w:rsidRDefault="00154C23" w:rsidP="00B45096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Children will understand how they can keep their body healthy by exercising, brushing their teeth, eating healthy diet, handwashing and sleeping well. </w:t>
            </w:r>
            <w:r w:rsidR="00B1110A">
              <w:rPr>
                <w:rFonts w:ascii="SassoonPrimaryInfant" w:eastAsia="SassoonPrimaryInfant" w:hAnsi="SassoonPrimaryInfant" w:cs="SassoonPrimaryInfant"/>
              </w:rPr>
              <w:t>They will learn in detail what make a good handwashing and oral hygiene routine.</w:t>
            </w:r>
          </w:p>
          <w:p w:rsidR="00154C23" w:rsidRDefault="00154C23" w:rsidP="00B45096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Children will also understand what germs are and how they can stop germs from spreading by practising good hand hygiene.</w:t>
            </w:r>
          </w:p>
          <w:p w:rsidR="00B1110A" w:rsidRDefault="00B1110A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The children will also learn about the dangers that can be caused by the sun and learn how to protect their bodies.</w:t>
            </w:r>
            <w:bookmarkStart w:id="0" w:name="_GoBack"/>
            <w:bookmarkEnd w:id="0"/>
          </w:p>
          <w:p w:rsidR="00A65636" w:rsidRDefault="00A65636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</w:p>
          <w:p w:rsidR="00A65636" w:rsidRPr="003315C1" w:rsidRDefault="00C22607" w:rsidP="00A65636">
            <w:pPr>
              <w:pStyle w:val="ListParagraph"/>
              <w:rPr>
                <w:rFonts w:ascii="SassoonPrimaryInfant" w:hAnsi="SassoonPrimaryInfant"/>
                <w:b/>
                <w:sz w:val="32"/>
                <w:szCs w:val="32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235585</wp:posOffset>
                  </wp:positionV>
                  <wp:extent cx="2619375" cy="1743075"/>
                  <wp:effectExtent l="0" t="0" r="9525" b="9525"/>
                  <wp:wrapNone/>
                  <wp:docPr id="4" name="Picture 4" descr="C:\Users\supply\AppData\Local\Microsoft\Windows\INetCache\Content.MSO\FBAB856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upply\AppData\Local\Microsoft\Windows\INetCache\Content.MSO\FBAB856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27E0" w:rsidRDefault="006B27E0" w:rsidP="00CE5156">
            <w:pPr>
              <w:rPr>
                <w:rFonts w:ascii="SassoonPrimaryInfant" w:hAnsi="SassoonPrimaryInfant"/>
                <w:b/>
              </w:rPr>
            </w:pPr>
          </w:p>
          <w:p w:rsidR="006B27E0" w:rsidRPr="006B27E0" w:rsidRDefault="006B27E0" w:rsidP="006B27E0">
            <w:pPr>
              <w:rPr>
                <w:rFonts w:ascii="SassoonPrimaryInfant" w:hAnsi="SassoonPrimaryInfant"/>
              </w:rPr>
            </w:pPr>
          </w:p>
          <w:p w:rsidR="006B27E0" w:rsidRDefault="006B27E0" w:rsidP="006B27E0">
            <w:pPr>
              <w:rPr>
                <w:rFonts w:ascii="SassoonPrimaryInfant" w:hAnsi="SassoonPrimaryInfant"/>
              </w:rPr>
            </w:pPr>
          </w:p>
          <w:p w:rsidR="006B27E0" w:rsidRDefault="006B27E0" w:rsidP="006B27E0">
            <w:pPr>
              <w:rPr>
                <w:rFonts w:ascii="SassoonPrimaryInfant" w:hAnsi="SassoonPrimaryInfant"/>
              </w:rPr>
            </w:pPr>
          </w:p>
          <w:p w:rsidR="006B27E0" w:rsidRDefault="006B27E0" w:rsidP="006B27E0">
            <w:pPr>
              <w:rPr>
                <w:rFonts w:ascii="SassoonPrimaryInfant" w:hAnsi="SassoonPrimaryInfant"/>
              </w:rPr>
            </w:pPr>
          </w:p>
          <w:p w:rsidR="0075725B" w:rsidRPr="006B27E0" w:rsidRDefault="006B27E0" w:rsidP="006B27E0">
            <w:pPr>
              <w:tabs>
                <w:tab w:val="left" w:pos="2595"/>
              </w:tabs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ab/>
            </w:r>
          </w:p>
        </w:tc>
        <w:tc>
          <w:tcPr>
            <w:tcW w:w="7929" w:type="dxa"/>
            <w:shd w:val="clear" w:color="auto" w:fill="BDD6EE" w:themeFill="accent1" w:themeFillTint="66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51"/>
              <w:gridCol w:w="3852"/>
            </w:tblGrid>
            <w:tr w:rsidR="00C22607" w:rsidTr="00C22607">
              <w:tc>
                <w:tcPr>
                  <w:tcW w:w="3851" w:type="dxa"/>
                </w:tcPr>
                <w:p w:rsidR="00C22607" w:rsidRPr="00DB6E44" w:rsidRDefault="00C22607" w:rsidP="003315C1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DB6E44">
                    <w:rPr>
                      <w:rFonts w:ascii="SassoonPrimaryInfant" w:eastAsia="SassoonPrimaryInfant" w:hAnsi="SassoonPrimaryInfant" w:cs="SassoonPrimaryInfant"/>
                      <w:b/>
                      <w:color w:val="FF0000"/>
                      <w:sz w:val="24"/>
                      <w:szCs w:val="24"/>
                    </w:rPr>
                    <w:t>Body</w:t>
                  </w:r>
                </w:p>
              </w:tc>
              <w:tc>
                <w:tcPr>
                  <w:tcW w:w="3852" w:type="dxa"/>
                </w:tcPr>
                <w:p w:rsidR="00C22607" w:rsidRPr="00DB6E44" w:rsidRDefault="00C22607" w:rsidP="003315C1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DB6E44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Everything that makes up your physical self including skin, hair, muscles and organs</w:t>
                  </w:r>
                </w:p>
              </w:tc>
            </w:tr>
            <w:tr w:rsidR="00C22607" w:rsidTr="00C22607">
              <w:tc>
                <w:tcPr>
                  <w:tcW w:w="3851" w:type="dxa"/>
                </w:tcPr>
                <w:p w:rsidR="00C22607" w:rsidRPr="00DB6E44" w:rsidRDefault="00C22607" w:rsidP="003315C1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DB6E44">
                    <w:rPr>
                      <w:rFonts w:ascii="SassoonPrimaryInfant" w:eastAsia="SassoonPrimaryInfant" w:hAnsi="SassoonPrimaryInfant" w:cs="SassoonPrimaryInfant"/>
                      <w:b/>
                      <w:color w:val="FFC000"/>
                      <w:sz w:val="24"/>
                      <w:szCs w:val="24"/>
                    </w:rPr>
                    <w:t>Germ</w:t>
                  </w:r>
                </w:p>
              </w:tc>
              <w:tc>
                <w:tcPr>
                  <w:tcW w:w="3852" w:type="dxa"/>
                </w:tcPr>
                <w:p w:rsidR="00C22607" w:rsidRPr="00DB6E44" w:rsidRDefault="00C22607" w:rsidP="003315C1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DB6E44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 xml:space="preserve">A microorganism that can cause an infection and make you sick </w:t>
                  </w:r>
                </w:p>
              </w:tc>
            </w:tr>
            <w:tr w:rsidR="00C22607" w:rsidTr="00C22607">
              <w:tc>
                <w:tcPr>
                  <w:tcW w:w="3851" w:type="dxa"/>
                </w:tcPr>
                <w:p w:rsidR="00C22607" w:rsidRPr="00DB6E44" w:rsidRDefault="00C22607" w:rsidP="003315C1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DB6E44">
                    <w:rPr>
                      <w:rFonts w:ascii="SassoonPrimaryInfant" w:eastAsia="SassoonPrimaryInfant" w:hAnsi="SassoonPrimaryInfant" w:cs="SassoonPrimaryInfant"/>
                      <w:b/>
                      <w:color w:val="92D050"/>
                      <w:sz w:val="24"/>
                      <w:szCs w:val="24"/>
                    </w:rPr>
                    <w:t>Ability</w:t>
                  </w:r>
                </w:p>
              </w:tc>
              <w:tc>
                <w:tcPr>
                  <w:tcW w:w="3852" w:type="dxa"/>
                </w:tcPr>
                <w:p w:rsidR="00C22607" w:rsidRPr="00DB6E44" w:rsidRDefault="00C22607" w:rsidP="003315C1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DB6E44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Doing something as well as you can</w:t>
                  </w:r>
                </w:p>
              </w:tc>
            </w:tr>
            <w:tr w:rsidR="00C22607" w:rsidTr="00C22607">
              <w:tc>
                <w:tcPr>
                  <w:tcW w:w="3851" w:type="dxa"/>
                </w:tcPr>
                <w:p w:rsidR="00C22607" w:rsidRPr="00DB6E44" w:rsidRDefault="00C22607" w:rsidP="003315C1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DB6E44">
                    <w:rPr>
                      <w:rFonts w:ascii="SassoonPrimaryInfant" w:eastAsia="SassoonPrimaryInfant" w:hAnsi="SassoonPrimaryInfant" w:cs="SassoonPrimaryInfant"/>
                      <w:b/>
                      <w:color w:val="0070C0"/>
                      <w:sz w:val="24"/>
                      <w:szCs w:val="24"/>
                    </w:rPr>
                    <w:t>Disability</w:t>
                  </w:r>
                </w:p>
              </w:tc>
              <w:tc>
                <w:tcPr>
                  <w:tcW w:w="3852" w:type="dxa"/>
                </w:tcPr>
                <w:p w:rsidR="00C22607" w:rsidRPr="00DB6E44" w:rsidRDefault="00C22607" w:rsidP="003315C1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DB6E44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A condition of the body or mind that makes it more difficult for someone to do something.</w:t>
                  </w:r>
                </w:p>
              </w:tc>
            </w:tr>
            <w:tr w:rsidR="00C22607" w:rsidTr="00C22607">
              <w:tc>
                <w:tcPr>
                  <w:tcW w:w="3851" w:type="dxa"/>
                </w:tcPr>
                <w:p w:rsidR="00C22607" w:rsidRPr="00DB6E44" w:rsidRDefault="00C22607" w:rsidP="003315C1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DB6E44">
                    <w:rPr>
                      <w:rFonts w:ascii="SassoonPrimaryInfant" w:eastAsia="SassoonPrimaryInfant" w:hAnsi="SassoonPrimaryInfant" w:cs="SassoonPrimaryInfant"/>
                      <w:b/>
                      <w:color w:val="7030A0"/>
                      <w:sz w:val="24"/>
                      <w:szCs w:val="24"/>
                    </w:rPr>
                    <w:t>Spread</w:t>
                  </w:r>
                </w:p>
              </w:tc>
              <w:tc>
                <w:tcPr>
                  <w:tcW w:w="3852" w:type="dxa"/>
                </w:tcPr>
                <w:p w:rsidR="00C22607" w:rsidRPr="00DB6E44" w:rsidRDefault="00DB6E44" w:rsidP="003315C1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DB6E44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To expand over a larger area.</w:t>
                  </w:r>
                </w:p>
              </w:tc>
            </w:tr>
            <w:tr w:rsidR="00C22607" w:rsidTr="00C22607">
              <w:tc>
                <w:tcPr>
                  <w:tcW w:w="3851" w:type="dxa"/>
                </w:tcPr>
                <w:p w:rsidR="00C22607" w:rsidRPr="00DB6E44" w:rsidRDefault="00C22607" w:rsidP="003315C1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DB6E44">
                    <w:rPr>
                      <w:rFonts w:ascii="SassoonPrimaryInfant" w:eastAsia="SassoonPrimaryInfant" w:hAnsi="SassoonPrimaryInfant" w:cs="SassoonPrimaryInfant"/>
                      <w:b/>
                      <w:color w:val="FF3399"/>
                      <w:sz w:val="24"/>
                      <w:szCs w:val="24"/>
                    </w:rPr>
                    <w:t>Healthy</w:t>
                  </w:r>
                </w:p>
              </w:tc>
              <w:tc>
                <w:tcPr>
                  <w:tcW w:w="3852" w:type="dxa"/>
                </w:tcPr>
                <w:p w:rsidR="00C22607" w:rsidRPr="00DB6E44" w:rsidRDefault="00DB6E44" w:rsidP="003315C1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DB6E44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To not be sick.</w:t>
                  </w:r>
                </w:p>
              </w:tc>
            </w:tr>
          </w:tbl>
          <w:p w:rsidR="00C22607" w:rsidRDefault="00C22607" w:rsidP="003315C1">
            <w:pPr>
              <w:rPr>
                <w:rFonts w:ascii="SassoonPrimaryInfant" w:eastAsia="SassoonPrimaryInfant" w:hAnsi="SassoonPrimaryInfant" w:cs="SassoonPrimaryInfant"/>
                <w:b/>
                <w:sz w:val="32"/>
                <w:szCs w:val="32"/>
              </w:rPr>
            </w:pPr>
          </w:p>
          <w:p w:rsidR="00B45096" w:rsidRPr="00CE5156" w:rsidRDefault="00B45096" w:rsidP="003315C1">
            <w:pPr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F354FF" w:rsidRPr="00D064B3" w:rsidRDefault="00F354FF" w:rsidP="00A63163">
            <w:pPr>
              <w:jc w:val="center"/>
              <w:rPr>
                <w:b/>
              </w:rPr>
            </w:pPr>
            <w:r>
              <w:rPr>
                <w:rFonts w:ascii="SassoonPrimaryInfant" w:hAnsi="SassoonPrimaryInfant"/>
                <w:b/>
                <w:sz w:val="32"/>
              </w:rPr>
              <w:t>Local Links / Exciting Books</w:t>
            </w:r>
            <w:r w:rsidR="00B05E1F">
              <w:rPr>
                <w:rFonts w:ascii="SassoonPrimaryInfant" w:hAnsi="SassoonPrimaryInfant"/>
                <w:b/>
                <w:sz w:val="32"/>
              </w:rPr>
              <w:t>/Associated Trips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CE5156" w:rsidRDefault="003315C1" w:rsidP="00CE5156">
            <w:pPr>
              <w:rPr>
                <w:rFonts w:ascii="SassoonPrimaryInfant" w:hAnsi="SassoonPrimary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2484120</wp:posOffset>
                  </wp:positionH>
                  <wp:positionV relativeFrom="paragraph">
                    <wp:posOffset>109220</wp:posOffset>
                  </wp:positionV>
                  <wp:extent cx="1228725" cy="1228725"/>
                  <wp:effectExtent l="0" t="0" r="9525" b="9525"/>
                  <wp:wrapNone/>
                  <wp:docPr id="1" name="Picture 1" descr="It's Okay To Be Different By Todd Pa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's Okay To Be Different By Todd Pa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CE5156" w:rsidRPr="003315C1" w:rsidRDefault="003315C1" w:rsidP="00CE515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315C1">
              <w:rPr>
                <w:rFonts w:ascii="SassoonPrimaryInfant" w:hAnsi="SassoonPrimaryInfant"/>
                <w:sz w:val="24"/>
                <w:szCs w:val="24"/>
              </w:rPr>
              <w:t>Its ok to be different By Todd</w:t>
            </w:r>
            <w:r w:rsidRPr="003315C1">
              <w:rPr>
                <w:sz w:val="24"/>
                <w:szCs w:val="24"/>
              </w:rPr>
              <w:t xml:space="preserve"> Parr</w:t>
            </w: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F354FF" w:rsidRPr="00D064B3" w:rsidRDefault="00F354FF" w:rsidP="00CE5156">
            <w:pPr>
              <w:rPr>
                <w:rFonts w:ascii="SassoonPrimaryInfant" w:hAnsi="SassoonPrimaryInfant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13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</w:tbl>
    <w:p w:rsidR="00F354FF" w:rsidRPr="00E10B01" w:rsidRDefault="00F354FF" w:rsidP="00F354FF">
      <w:pPr>
        <w:rPr>
          <w:rFonts w:ascii="SassoonPrimaryInfant" w:hAnsi="SassoonPrimaryInfant"/>
          <w:b/>
        </w:rPr>
      </w:pPr>
    </w:p>
    <w:p w:rsidR="001F20C7" w:rsidRDefault="001F20C7"/>
    <w:sectPr w:rsidR="001F20C7" w:rsidSect="00F354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A38"/>
    <w:multiLevelType w:val="hybridMultilevel"/>
    <w:tmpl w:val="AB0A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44E37"/>
    <w:multiLevelType w:val="hybridMultilevel"/>
    <w:tmpl w:val="8D52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AAE"/>
    <w:multiLevelType w:val="hybridMultilevel"/>
    <w:tmpl w:val="502C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75F3"/>
    <w:multiLevelType w:val="hybridMultilevel"/>
    <w:tmpl w:val="9E4C7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8239C"/>
    <w:multiLevelType w:val="hybridMultilevel"/>
    <w:tmpl w:val="86F4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0667"/>
    <w:multiLevelType w:val="hybridMultilevel"/>
    <w:tmpl w:val="BA889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83A25"/>
    <w:multiLevelType w:val="hybridMultilevel"/>
    <w:tmpl w:val="A81E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4263C"/>
    <w:multiLevelType w:val="hybridMultilevel"/>
    <w:tmpl w:val="25660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7602"/>
    <w:multiLevelType w:val="hybridMultilevel"/>
    <w:tmpl w:val="0490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535B3"/>
    <w:multiLevelType w:val="hybridMultilevel"/>
    <w:tmpl w:val="9D64A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FF"/>
    <w:rsid w:val="001012F0"/>
    <w:rsid w:val="00154C23"/>
    <w:rsid w:val="001F20C7"/>
    <w:rsid w:val="003110D9"/>
    <w:rsid w:val="003315C1"/>
    <w:rsid w:val="003D6C3B"/>
    <w:rsid w:val="00483AF2"/>
    <w:rsid w:val="00537993"/>
    <w:rsid w:val="006B27E0"/>
    <w:rsid w:val="006D1896"/>
    <w:rsid w:val="007074D3"/>
    <w:rsid w:val="0075725B"/>
    <w:rsid w:val="0079268B"/>
    <w:rsid w:val="008F449B"/>
    <w:rsid w:val="009833DF"/>
    <w:rsid w:val="009842DA"/>
    <w:rsid w:val="00A65636"/>
    <w:rsid w:val="00AD3934"/>
    <w:rsid w:val="00B05E1F"/>
    <w:rsid w:val="00B1110A"/>
    <w:rsid w:val="00B45096"/>
    <w:rsid w:val="00C22607"/>
    <w:rsid w:val="00CE5156"/>
    <w:rsid w:val="00DB6E44"/>
    <w:rsid w:val="00EE2A5B"/>
    <w:rsid w:val="00F354FF"/>
    <w:rsid w:val="00F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274A"/>
  <w15:chartTrackingRefBased/>
  <w15:docId w15:val="{2F39AC6B-0566-455B-A169-FA84389D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3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Shama Chaudhry</cp:lastModifiedBy>
  <cp:revision>4</cp:revision>
  <cp:lastPrinted>2023-07-18T16:47:00Z</cp:lastPrinted>
  <dcterms:created xsi:type="dcterms:W3CDTF">2023-09-08T13:11:00Z</dcterms:created>
  <dcterms:modified xsi:type="dcterms:W3CDTF">2024-02-07T14:43:00Z</dcterms:modified>
</cp:coreProperties>
</file>