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1B9C5" w14:textId="77777777" w:rsidR="004E6DDC" w:rsidRDefault="008870F7" w:rsidP="004E6DDC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r>
        <w:rPr>
          <w:rFonts w:ascii="NTPreCursive" w:hAnsi="NTPreCursive"/>
          <w:b/>
          <w:caps/>
          <w:noProof/>
          <w:color w:val="0070C0"/>
          <w:sz w:val="28"/>
          <w:szCs w:val="28"/>
          <w:lang w:val="en-GB" w:eastAsia="en-GB"/>
        </w:rPr>
        <w:drawing>
          <wp:anchor distT="0" distB="0" distL="118745" distR="118745" simplePos="0" relativeHeight="251657728" behindDoc="0" locked="0" layoutInCell="1" allowOverlap="1" wp14:anchorId="73A32913" wp14:editId="3514268B">
            <wp:simplePos x="0" y="0"/>
            <wp:positionH relativeFrom="margin">
              <wp:posOffset>2915920</wp:posOffset>
            </wp:positionH>
            <wp:positionV relativeFrom="margin">
              <wp:posOffset>-268605</wp:posOffset>
            </wp:positionV>
            <wp:extent cx="1018540" cy="1018540"/>
            <wp:effectExtent l="0" t="0" r="0" b="0"/>
            <wp:wrapThrough wrapText="bothSides">
              <wp:wrapPolygon edited="0">
                <wp:start x="0" y="0"/>
                <wp:lineTo x="0" y="21277"/>
                <wp:lineTo x="21277" y="21277"/>
                <wp:lineTo x="21277" y="0"/>
                <wp:lineTo x="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1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DDC">
        <w:rPr>
          <w:rFonts w:ascii="NTPreCursive" w:hAnsi="NTPreCursive"/>
          <w:b/>
          <w:caps/>
          <w:color w:val="0070C0"/>
          <w:sz w:val="28"/>
          <w:szCs w:val="28"/>
        </w:rPr>
        <w:t xml:space="preserve"> </w:t>
      </w:r>
    </w:p>
    <w:p w14:paraId="55507C5A" w14:textId="77777777" w:rsidR="004E6DDC" w:rsidRDefault="004E6DDC" w:rsidP="004E6DDC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14:paraId="0BBF74F8" w14:textId="77777777" w:rsidR="004E6DDC" w:rsidRDefault="004E6DDC" w:rsidP="004E6DDC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14:paraId="4AF713A0" w14:textId="77777777" w:rsidR="004E6DDC" w:rsidRDefault="004E6DDC" w:rsidP="004E6DDC">
      <w:pPr>
        <w:jc w:val="center"/>
        <w:rPr>
          <w:rFonts w:ascii="Century Gothic" w:hAnsi="Century Gothic"/>
          <w:b/>
          <w:caps/>
          <w:color w:val="800080"/>
          <w:sz w:val="24"/>
          <w:szCs w:val="28"/>
        </w:rPr>
      </w:pPr>
    </w:p>
    <w:p w14:paraId="03B8D08C" w14:textId="53D8CA75" w:rsidR="004E6DDC" w:rsidRPr="00415EAC" w:rsidRDefault="00415EAC" w:rsidP="004E6DDC">
      <w:pPr>
        <w:jc w:val="center"/>
        <w:rPr>
          <w:rFonts w:ascii="NTPreCursive" w:hAnsi="NTPreCursive"/>
          <w:b/>
          <w:caps/>
          <w:color w:val="943634" w:themeColor="accent2" w:themeShade="BF"/>
          <w:sz w:val="28"/>
          <w:szCs w:val="28"/>
        </w:rPr>
      </w:pPr>
      <w:r w:rsidRPr="00415EAC">
        <w:rPr>
          <w:rFonts w:ascii="Century Gothic" w:hAnsi="Century Gothic"/>
          <w:b/>
          <w:caps/>
          <w:color w:val="943634" w:themeColor="accent2" w:themeShade="BF"/>
          <w:sz w:val="24"/>
          <w:szCs w:val="28"/>
        </w:rPr>
        <w:t>All saints upton church of england primary school</w:t>
      </w:r>
    </w:p>
    <w:p w14:paraId="64254228" w14:textId="77777777" w:rsidR="004E6DDC" w:rsidRDefault="004E6DDC" w:rsidP="004E6DDC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  <w:t>Science Development Strategy – Year 3 Key Skills</w:t>
      </w:r>
    </w:p>
    <w:p w14:paraId="0467D453" w14:textId="77777777" w:rsidR="004E6DDC" w:rsidRDefault="004E6DDC" w:rsidP="004E6DDC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color w:val="FFFFFF"/>
          <w:sz w:val="24"/>
          <w:szCs w:val="28"/>
        </w:rPr>
        <w:t xml:space="preserve">Ear </w:t>
      </w:r>
    </w:p>
    <w:p w14:paraId="1E4914D3" w14:textId="77777777" w:rsidR="004E6DDC" w:rsidRDefault="004E6DDC">
      <w:pPr>
        <w:rPr>
          <w:rFonts w:ascii="Century Gothic" w:hAnsi="Century Gothic"/>
          <w:sz w:val="24"/>
          <w:szCs w:val="16"/>
          <w:lang w:eastAsia="en-GB"/>
        </w:rPr>
      </w:pPr>
      <w:r w:rsidRPr="00590511">
        <w:rPr>
          <w:rFonts w:ascii="Century Gothic" w:hAnsi="Century Gothic"/>
          <w:sz w:val="24"/>
          <w:szCs w:val="16"/>
          <w:lang w:eastAsia="en-GB"/>
        </w:rPr>
        <w:t xml:space="preserve">Topics to be covered by the End of Year </w:t>
      </w:r>
      <w:r>
        <w:rPr>
          <w:rFonts w:ascii="Century Gothic" w:hAnsi="Century Gothic"/>
          <w:sz w:val="24"/>
          <w:szCs w:val="16"/>
          <w:lang w:eastAsia="en-GB"/>
        </w:rPr>
        <w:t>3:</w:t>
      </w:r>
    </w:p>
    <w:p w14:paraId="74B09D9E" w14:textId="77777777" w:rsidR="004E6DDC" w:rsidRDefault="004E6DD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E6DDC" w:rsidRPr="00EA7D79" w14:paraId="25F20644" w14:textId="77777777" w:rsidTr="00415EAC">
        <w:tc>
          <w:tcPr>
            <w:tcW w:w="11016" w:type="dxa"/>
            <w:shd w:val="clear" w:color="auto" w:fill="943634" w:themeFill="accent2" w:themeFillShade="BF"/>
          </w:tcPr>
          <w:p w14:paraId="369BB4BA" w14:textId="77777777" w:rsidR="004E6DDC" w:rsidRDefault="004E6DDC" w:rsidP="004E6DDC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EA7D79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Living things and their habitats</w:t>
            </w:r>
          </w:p>
          <w:p w14:paraId="0E712701" w14:textId="77777777" w:rsidR="004E6DDC" w:rsidRPr="00EA7D79" w:rsidRDefault="004E6DDC" w:rsidP="004E6DDC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4E6DDC" w:rsidRPr="00EA7D79" w14:paraId="4D0FF09B" w14:textId="77777777">
        <w:tc>
          <w:tcPr>
            <w:tcW w:w="11016" w:type="dxa"/>
          </w:tcPr>
          <w:p w14:paraId="50E71B52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Identify the different parts of flowering plants.</w:t>
            </w:r>
          </w:p>
        </w:tc>
      </w:tr>
      <w:tr w:rsidR="004E6DDC" w:rsidRPr="00EA7D79" w14:paraId="272CBF3D" w14:textId="77777777">
        <w:tc>
          <w:tcPr>
            <w:tcW w:w="11016" w:type="dxa"/>
          </w:tcPr>
          <w:p w14:paraId="778E3FA6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Identify the main stages of the life cycle of flowering plants.</w:t>
            </w:r>
          </w:p>
        </w:tc>
      </w:tr>
      <w:tr w:rsidR="004E6DDC" w:rsidRPr="00EA7D79" w14:paraId="7EA733EA" w14:textId="77777777">
        <w:tc>
          <w:tcPr>
            <w:tcW w:w="11016" w:type="dxa"/>
          </w:tcPr>
          <w:p w14:paraId="7AB14B6B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</w:rPr>
              <w:t>Children will be able to name the three different types of rocks.</w:t>
            </w:r>
          </w:p>
        </w:tc>
      </w:tr>
      <w:tr w:rsidR="004E6DDC" w:rsidRPr="00EA7D79" w14:paraId="0C97A606" w14:textId="77777777">
        <w:tc>
          <w:tcPr>
            <w:tcW w:w="11016" w:type="dxa"/>
          </w:tcPr>
          <w:p w14:paraId="6F7F9583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</w:rPr>
              <w:t>They will handle and examine rocks to identify their properties, with support.</w:t>
            </w:r>
          </w:p>
        </w:tc>
      </w:tr>
      <w:tr w:rsidR="004E6DDC" w:rsidRPr="00EA7D79" w14:paraId="26A5671E" w14:textId="77777777">
        <w:tc>
          <w:tcPr>
            <w:tcW w:w="11016" w:type="dxa"/>
          </w:tcPr>
          <w:p w14:paraId="30C8E928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</w:rPr>
              <w:t>They will be able to state the four different types of matter that soil is composed of.</w:t>
            </w:r>
          </w:p>
        </w:tc>
      </w:tr>
    </w:tbl>
    <w:p w14:paraId="3271BD98" w14:textId="77777777" w:rsidR="004E6DDC" w:rsidRPr="004A5026" w:rsidRDefault="004E6DDC" w:rsidP="004E6DDC">
      <w:pPr>
        <w:jc w:val="center"/>
        <w:rPr>
          <w:rFonts w:ascii="Century Gothic" w:hAnsi="Century Gothic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E6DDC" w:rsidRPr="00EA7D79" w14:paraId="55A705AA" w14:textId="77777777" w:rsidTr="00415EAC">
        <w:tc>
          <w:tcPr>
            <w:tcW w:w="11016" w:type="dxa"/>
            <w:shd w:val="clear" w:color="auto" w:fill="943634" w:themeFill="accent2" w:themeFillShade="BF"/>
          </w:tcPr>
          <w:p w14:paraId="508345F0" w14:textId="77777777" w:rsidR="004E6DDC" w:rsidRDefault="004E6DDC" w:rsidP="004E6DDC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Forces and Magnets</w:t>
            </w:r>
          </w:p>
          <w:p w14:paraId="571EDA3C" w14:textId="77777777" w:rsidR="004E6DDC" w:rsidRPr="00EA7D79" w:rsidRDefault="004E6DDC" w:rsidP="004E6DDC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4E6DDC" w:rsidRPr="00506D3E" w14:paraId="732188A5" w14:textId="77777777">
        <w:tc>
          <w:tcPr>
            <w:tcW w:w="11016" w:type="dxa"/>
            <w:vAlign w:val="center"/>
          </w:tcPr>
          <w:p w14:paraId="03912ABF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Identify forces as pushes and pulls.</w:t>
            </w:r>
          </w:p>
        </w:tc>
      </w:tr>
      <w:tr w:rsidR="004E6DDC" w:rsidRPr="00506D3E" w14:paraId="31272B4B" w14:textId="77777777">
        <w:tc>
          <w:tcPr>
            <w:tcW w:w="11016" w:type="dxa"/>
            <w:vAlign w:val="center"/>
          </w:tcPr>
          <w:p w14:paraId="68842909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Describe friction as a force that slows objects down.</w:t>
            </w:r>
          </w:p>
        </w:tc>
      </w:tr>
      <w:tr w:rsidR="004E6DDC" w:rsidRPr="00506D3E" w14:paraId="19A10ADF" w14:textId="77777777">
        <w:tc>
          <w:tcPr>
            <w:tcW w:w="11016" w:type="dxa"/>
            <w:vAlign w:val="center"/>
          </w:tcPr>
          <w:p w14:paraId="46B49ABC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Feel the pulling force of a magnet.</w:t>
            </w:r>
          </w:p>
        </w:tc>
      </w:tr>
      <w:tr w:rsidR="004E6DDC" w:rsidRPr="00506D3E" w14:paraId="4E49A005" w14:textId="77777777">
        <w:tc>
          <w:tcPr>
            <w:tcW w:w="11016" w:type="dxa"/>
            <w:vAlign w:val="center"/>
          </w:tcPr>
          <w:p w14:paraId="522AC80E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Sort materials according to whether they are magnetic or not.</w:t>
            </w:r>
          </w:p>
        </w:tc>
      </w:tr>
      <w:tr w:rsidR="004E6DDC" w:rsidRPr="00506D3E" w14:paraId="27874A86" w14:textId="77777777">
        <w:tc>
          <w:tcPr>
            <w:tcW w:w="11016" w:type="dxa"/>
            <w:vAlign w:val="center"/>
          </w:tcPr>
          <w:p w14:paraId="798CBEF9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Participate in an investigation into magnet strength.</w:t>
            </w:r>
          </w:p>
        </w:tc>
      </w:tr>
      <w:tr w:rsidR="004E6DDC" w:rsidRPr="00506D3E" w14:paraId="769D3A25" w14:textId="77777777">
        <w:tc>
          <w:tcPr>
            <w:tcW w:w="11016" w:type="dxa"/>
            <w:vAlign w:val="center"/>
          </w:tcPr>
          <w:p w14:paraId="0C42B818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Identify the different poles of a bar magnet.</w:t>
            </w:r>
          </w:p>
        </w:tc>
      </w:tr>
    </w:tbl>
    <w:p w14:paraId="08CC9DF2" w14:textId="77777777" w:rsidR="004E6DDC" w:rsidRPr="00506D3E" w:rsidRDefault="004E6DDC" w:rsidP="004E6DDC">
      <w:pPr>
        <w:jc w:val="center"/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E6DDC" w:rsidRPr="00506D3E" w14:paraId="03CBE287" w14:textId="77777777" w:rsidTr="00415EAC">
        <w:tc>
          <w:tcPr>
            <w:tcW w:w="11016" w:type="dxa"/>
            <w:shd w:val="clear" w:color="auto" w:fill="943634" w:themeFill="accent2" w:themeFillShade="BF"/>
          </w:tcPr>
          <w:p w14:paraId="2CD4142C" w14:textId="77777777" w:rsidR="004E6DDC" w:rsidRPr="00506D3E" w:rsidRDefault="004E6DDC" w:rsidP="004E6DD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  <w:t>Animals, including humans</w:t>
            </w:r>
          </w:p>
          <w:p w14:paraId="5F16ABDB" w14:textId="77777777" w:rsidR="004E6DDC" w:rsidRPr="00506D3E" w:rsidRDefault="004E6DDC" w:rsidP="004E6DD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4E6DDC" w:rsidRPr="00506D3E" w14:paraId="79EEF5C0" w14:textId="77777777">
        <w:tc>
          <w:tcPr>
            <w:tcW w:w="11016" w:type="dxa"/>
            <w:vAlign w:val="center"/>
          </w:tcPr>
          <w:p w14:paraId="3FBE1315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Understand that plants and animals obtain food in different ways.</w:t>
            </w:r>
          </w:p>
        </w:tc>
      </w:tr>
      <w:tr w:rsidR="004E6DDC" w:rsidRPr="00506D3E" w14:paraId="1E327AF1" w14:textId="77777777">
        <w:tc>
          <w:tcPr>
            <w:tcW w:w="11016" w:type="dxa"/>
            <w:vAlign w:val="center"/>
          </w:tcPr>
          <w:p w14:paraId="5F56C0E2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Identify the right types and demonstrate they understand the right amounts of nutrients for animals including humans.</w:t>
            </w:r>
          </w:p>
        </w:tc>
      </w:tr>
      <w:tr w:rsidR="004E6DDC" w:rsidRPr="00506D3E" w14:paraId="3AD131B9" w14:textId="77777777">
        <w:tc>
          <w:tcPr>
            <w:tcW w:w="11016" w:type="dxa"/>
            <w:vAlign w:val="center"/>
          </w:tcPr>
          <w:p w14:paraId="11A3250E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 xml:space="preserve">Name the different types of skeletons as well as identify and </w:t>
            </w:r>
            <w:proofErr w:type="spellStart"/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categorise</w:t>
            </w:r>
            <w:proofErr w:type="spellEnd"/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 xml:space="preserve"> animals based on the type of skeleton it has.</w:t>
            </w:r>
          </w:p>
        </w:tc>
      </w:tr>
      <w:tr w:rsidR="004E6DDC" w:rsidRPr="00506D3E" w14:paraId="2D8BD837" w14:textId="77777777">
        <w:tc>
          <w:tcPr>
            <w:tcW w:w="11016" w:type="dxa"/>
            <w:vAlign w:val="center"/>
          </w:tcPr>
          <w:p w14:paraId="066D636C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Identify the main bones in the body and how a skeleton protects, supports and helps the body to move.</w:t>
            </w:r>
          </w:p>
        </w:tc>
      </w:tr>
      <w:tr w:rsidR="004E6DDC" w:rsidRPr="00506D3E" w14:paraId="37A794F6" w14:textId="77777777">
        <w:tc>
          <w:tcPr>
            <w:tcW w:w="11016" w:type="dxa"/>
            <w:vAlign w:val="center"/>
          </w:tcPr>
          <w:p w14:paraId="68F26F60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Explain how pairs of muscles work together to enable movement.</w:t>
            </w:r>
          </w:p>
        </w:tc>
      </w:tr>
      <w:tr w:rsidR="004E6DDC" w:rsidRPr="00FF552E" w14:paraId="314872E8" w14:textId="77777777">
        <w:tc>
          <w:tcPr>
            <w:tcW w:w="11016" w:type="dxa"/>
            <w:vAlign w:val="center"/>
          </w:tcPr>
          <w:p w14:paraId="330A681A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  <w:szCs w:val="16"/>
                <w:lang w:eastAsia="en-GB"/>
              </w:rPr>
            </w:pPr>
            <w:r w:rsidRPr="00506D3E">
              <w:rPr>
                <w:rFonts w:ascii="Century Gothic" w:hAnsi="Century Gothic" w:cs="Arial"/>
                <w:sz w:val="24"/>
                <w:szCs w:val="16"/>
                <w:lang w:eastAsia="en-GB"/>
              </w:rPr>
              <w:t>Explain the different ways that plants and animals including humans obtain food.</w:t>
            </w:r>
          </w:p>
        </w:tc>
      </w:tr>
    </w:tbl>
    <w:p w14:paraId="436CF05E" w14:textId="77777777" w:rsidR="004E6DDC" w:rsidRDefault="004E6DDC" w:rsidP="004E6DDC">
      <w:pPr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E6DDC" w:rsidRPr="00506D3E" w14:paraId="65B44BED" w14:textId="77777777" w:rsidTr="00415EAC">
        <w:tc>
          <w:tcPr>
            <w:tcW w:w="11016" w:type="dxa"/>
            <w:shd w:val="clear" w:color="auto" w:fill="943634" w:themeFill="accent2" w:themeFillShade="BF"/>
          </w:tcPr>
          <w:p w14:paraId="454E27EE" w14:textId="77777777" w:rsidR="004E6DDC" w:rsidRPr="00506D3E" w:rsidRDefault="004E6DDC" w:rsidP="004E6DDC">
            <w:pPr>
              <w:tabs>
                <w:tab w:val="center" w:pos="5400"/>
                <w:tab w:val="left" w:pos="7821"/>
              </w:tabs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  <w:t>Light</w:t>
            </w:r>
          </w:p>
          <w:p w14:paraId="625EB0DF" w14:textId="77777777" w:rsidR="004E6DDC" w:rsidRPr="00506D3E" w:rsidRDefault="004E6DDC" w:rsidP="004E6DDC">
            <w:pPr>
              <w:tabs>
                <w:tab w:val="center" w:pos="5400"/>
                <w:tab w:val="left" w:pos="6257"/>
              </w:tabs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  <w:r w:rsidRPr="00506D3E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ab/>
            </w:r>
          </w:p>
        </w:tc>
      </w:tr>
      <w:tr w:rsidR="004E6DDC" w:rsidRPr="00506D3E" w14:paraId="18B4645D" w14:textId="77777777">
        <w:tc>
          <w:tcPr>
            <w:tcW w:w="11016" w:type="dxa"/>
          </w:tcPr>
          <w:p w14:paraId="50D1B909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Identify light sources.</w:t>
            </w:r>
          </w:p>
        </w:tc>
      </w:tr>
      <w:tr w:rsidR="004E6DDC" w:rsidRPr="00506D3E" w14:paraId="1B7A4854" w14:textId="77777777">
        <w:tc>
          <w:tcPr>
            <w:tcW w:w="11016" w:type="dxa"/>
          </w:tcPr>
          <w:p w14:paraId="5B7B124F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Understand that we need light to see.</w:t>
            </w:r>
          </w:p>
        </w:tc>
      </w:tr>
      <w:tr w:rsidR="004E6DDC" w:rsidRPr="00506D3E" w14:paraId="4796811B" w14:textId="77777777">
        <w:tc>
          <w:tcPr>
            <w:tcW w:w="11016" w:type="dxa"/>
          </w:tcPr>
          <w:p w14:paraId="3D357A02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Know that light travels in a straight line.</w:t>
            </w:r>
          </w:p>
        </w:tc>
      </w:tr>
      <w:tr w:rsidR="004E6DDC" w:rsidRPr="00506D3E" w14:paraId="06866B43" w14:textId="77777777">
        <w:tc>
          <w:tcPr>
            <w:tcW w:w="11016" w:type="dxa"/>
          </w:tcPr>
          <w:p w14:paraId="73E3D59A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Identify reflective surfaces.</w:t>
            </w:r>
          </w:p>
        </w:tc>
      </w:tr>
      <w:tr w:rsidR="004E6DDC" w:rsidRPr="00506D3E" w14:paraId="02F1DC04" w14:textId="77777777">
        <w:tc>
          <w:tcPr>
            <w:tcW w:w="11016" w:type="dxa"/>
          </w:tcPr>
          <w:p w14:paraId="6DCD959F" w14:textId="77777777" w:rsidR="004E6DDC" w:rsidRPr="00506D3E" w:rsidRDefault="004E6DDC" w:rsidP="004E6DDC">
            <w:pPr>
              <w:rPr>
                <w:rFonts w:ascii="Century Gothic" w:hAnsi="Century Gothic" w:cs="Arial"/>
                <w:sz w:val="24"/>
              </w:rPr>
            </w:pPr>
            <w:r w:rsidRPr="00506D3E">
              <w:rPr>
                <w:rFonts w:ascii="Century Gothic" w:hAnsi="Century Gothic" w:cs="Arial"/>
                <w:sz w:val="24"/>
              </w:rPr>
              <w:t>Know that the sun can damage their eyes.</w:t>
            </w:r>
          </w:p>
        </w:tc>
      </w:tr>
    </w:tbl>
    <w:p w14:paraId="1392449F" w14:textId="476BD904" w:rsidR="00415EAC" w:rsidRDefault="00415EAC" w:rsidP="004E6DDC">
      <w:pPr>
        <w:rPr>
          <w:rFonts w:ascii="Century Gothic" w:hAnsi="Century Gothic"/>
          <w:sz w:val="18"/>
          <w:szCs w:val="24"/>
        </w:rPr>
      </w:pPr>
    </w:p>
    <w:p w14:paraId="0F7146CC" w14:textId="77777777" w:rsidR="00415EAC" w:rsidRDefault="00415EAC">
      <w:pPr>
        <w:rPr>
          <w:rFonts w:ascii="Century Gothic" w:hAnsi="Century Gothic"/>
          <w:sz w:val="18"/>
          <w:szCs w:val="24"/>
        </w:rPr>
      </w:pPr>
      <w:r>
        <w:rPr>
          <w:rFonts w:ascii="Century Gothic" w:hAnsi="Century Gothic"/>
          <w:sz w:val="18"/>
          <w:szCs w:val="24"/>
        </w:rPr>
        <w:br w:type="page"/>
      </w:r>
    </w:p>
    <w:p w14:paraId="1055D227" w14:textId="77777777" w:rsidR="004E6DDC" w:rsidRDefault="004E6DDC" w:rsidP="004E6DDC">
      <w:pPr>
        <w:rPr>
          <w:rFonts w:ascii="Century Gothic" w:hAnsi="Century Gothic"/>
          <w:sz w:val="18"/>
          <w:szCs w:val="24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E6DDC" w:rsidRPr="00590511" w14:paraId="0E9FA02E" w14:textId="77777777" w:rsidTr="00415EAC">
        <w:tc>
          <w:tcPr>
            <w:tcW w:w="11016" w:type="dxa"/>
            <w:shd w:val="clear" w:color="auto" w:fill="943634" w:themeFill="accent2" w:themeFillShade="BF"/>
          </w:tcPr>
          <w:p w14:paraId="6D5F3FF5" w14:textId="77777777" w:rsidR="004E6DDC" w:rsidRPr="00590511" w:rsidRDefault="004E6DDC" w:rsidP="004E6DDC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90511">
              <w:rPr>
                <w:rFonts w:ascii="Century Gothic" w:hAnsi="Century Gothic"/>
                <w:b/>
                <w:color w:val="FFFFFF"/>
                <w:sz w:val="24"/>
                <w:szCs w:val="28"/>
              </w:rPr>
              <w:t xml:space="preserve">Working Scientifically </w:t>
            </w:r>
          </w:p>
          <w:p w14:paraId="7A2593AF" w14:textId="77777777" w:rsidR="004E6DDC" w:rsidRPr="00590511" w:rsidRDefault="004E6DDC" w:rsidP="004E6DDC">
            <w:pPr>
              <w:jc w:val="center"/>
              <w:rPr>
                <w:rFonts w:ascii="Century Gothic" w:hAnsi="Century Gothic"/>
                <w:bCs/>
                <w:sz w:val="24"/>
                <w:szCs w:val="28"/>
              </w:rPr>
            </w:pPr>
          </w:p>
        </w:tc>
      </w:tr>
      <w:tr w:rsidR="004E6DDC" w:rsidRPr="00590511" w14:paraId="102544DE" w14:textId="77777777">
        <w:tc>
          <w:tcPr>
            <w:tcW w:w="11016" w:type="dxa"/>
          </w:tcPr>
          <w:p w14:paraId="1CD0C514" w14:textId="77777777"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Children will learn to make careful observations.</w:t>
            </w:r>
          </w:p>
        </w:tc>
      </w:tr>
      <w:tr w:rsidR="004E6DDC" w:rsidRPr="00590511" w14:paraId="3CFC376A" w14:textId="77777777">
        <w:tc>
          <w:tcPr>
            <w:tcW w:w="11016" w:type="dxa"/>
          </w:tcPr>
          <w:p w14:paraId="00CFBFC2" w14:textId="77777777"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They will be able to take part in and contribute towards an oral presentation of their observations.</w:t>
            </w:r>
          </w:p>
        </w:tc>
      </w:tr>
      <w:tr w:rsidR="004E6DDC" w:rsidRPr="00590511" w14:paraId="572EB8D0" w14:textId="77777777">
        <w:tc>
          <w:tcPr>
            <w:tcW w:w="11016" w:type="dxa"/>
          </w:tcPr>
          <w:p w14:paraId="32E6B15B" w14:textId="77777777"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Predict what will happen in an investigation.</w:t>
            </w:r>
          </w:p>
        </w:tc>
      </w:tr>
      <w:tr w:rsidR="004E6DDC" w:rsidRPr="00590511" w14:paraId="3E839164" w14:textId="77777777">
        <w:tc>
          <w:tcPr>
            <w:tcW w:w="11016" w:type="dxa"/>
          </w:tcPr>
          <w:p w14:paraId="3674EBB7" w14:textId="77777777"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Make observations.</w:t>
            </w:r>
          </w:p>
        </w:tc>
      </w:tr>
      <w:tr w:rsidR="004E6DDC" w:rsidRPr="00590511" w14:paraId="7942DD56" w14:textId="77777777">
        <w:tc>
          <w:tcPr>
            <w:tcW w:w="11016" w:type="dxa"/>
          </w:tcPr>
          <w:p w14:paraId="586D6EDC" w14:textId="77777777"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Construct a bar chart on labelled axes.</w:t>
            </w:r>
          </w:p>
        </w:tc>
      </w:tr>
      <w:tr w:rsidR="004E6DDC" w:rsidRPr="00590511" w14:paraId="41727CA4" w14:textId="77777777">
        <w:tc>
          <w:tcPr>
            <w:tcW w:w="11016" w:type="dxa"/>
          </w:tcPr>
          <w:p w14:paraId="15323045" w14:textId="77777777"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Form a conclusion from their results.</w:t>
            </w:r>
          </w:p>
        </w:tc>
      </w:tr>
      <w:tr w:rsidR="004E6DDC" w:rsidRPr="00590511" w14:paraId="7197F7F2" w14:textId="77777777">
        <w:tc>
          <w:tcPr>
            <w:tcW w:w="11016" w:type="dxa"/>
          </w:tcPr>
          <w:p w14:paraId="6024748C" w14:textId="77777777" w:rsidR="004E6DDC" w:rsidRPr="00506D3E" w:rsidRDefault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Identify bones in x ray images</w:t>
            </w:r>
          </w:p>
        </w:tc>
      </w:tr>
      <w:tr w:rsidR="004E6DDC" w:rsidRPr="00590511" w14:paraId="768FD582" w14:textId="77777777">
        <w:tc>
          <w:tcPr>
            <w:tcW w:w="11016" w:type="dxa"/>
          </w:tcPr>
          <w:p w14:paraId="6E0FFDFD" w14:textId="77777777"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Identify concave and convex mirrors as curved mirrors.</w:t>
            </w:r>
          </w:p>
        </w:tc>
      </w:tr>
      <w:tr w:rsidR="004E6DDC" w:rsidRPr="00590511" w14:paraId="7810D416" w14:textId="77777777">
        <w:tc>
          <w:tcPr>
            <w:tcW w:w="11016" w:type="dxa"/>
          </w:tcPr>
          <w:p w14:paraId="06FECD26" w14:textId="77777777"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Identify devices and inventions that use curved mirrors.</w:t>
            </w:r>
          </w:p>
        </w:tc>
      </w:tr>
      <w:tr w:rsidR="004E6DDC" w:rsidRPr="00590511" w14:paraId="397DFA6D" w14:textId="77777777">
        <w:tc>
          <w:tcPr>
            <w:tcW w:w="11016" w:type="dxa"/>
          </w:tcPr>
          <w:p w14:paraId="38A5536B" w14:textId="77777777" w:rsidR="004E6DDC" w:rsidRPr="00506D3E" w:rsidRDefault="004E6DDC" w:rsidP="004E6DDC">
            <w:pPr>
              <w:rPr>
                <w:rFonts w:ascii="Century Gothic" w:hAnsi="Century Gothic"/>
                <w:sz w:val="24"/>
              </w:rPr>
            </w:pPr>
            <w:r w:rsidRPr="00506D3E">
              <w:rPr>
                <w:rFonts w:ascii="Century Gothic" w:hAnsi="Century Gothic"/>
                <w:sz w:val="24"/>
              </w:rPr>
              <w:t>Children will learn to make careful observations.</w:t>
            </w:r>
          </w:p>
        </w:tc>
      </w:tr>
    </w:tbl>
    <w:p w14:paraId="30FCF72C" w14:textId="77777777" w:rsidR="004E6DDC" w:rsidRPr="004A5026" w:rsidRDefault="004E6DDC" w:rsidP="004E6DDC">
      <w:pPr>
        <w:jc w:val="center"/>
        <w:rPr>
          <w:rFonts w:ascii="Century Gothic" w:hAnsi="Century Gothic"/>
          <w:sz w:val="18"/>
          <w:szCs w:val="24"/>
        </w:rPr>
      </w:pPr>
    </w:p>
    <w:sectPr w:rsidR="004E6DDC" w:rsidRPr="004A5026" w:rsidSect="004E6DDC"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0D35B" w14:textId="77777777" w:rsidR="004E6DFA" w:rsidRDefault="004E6DFA" w:rsidP="004E6DDC">
      <w:r>
        <w:separator/>
      </w:r>
    </w:p>
  </w:endnote>
  <w:endnote w:type="continuationSeparator" w:id="0">
    <w:p w14:paraId="7A3CB38D" w14:textId="77777777" w:rsidR="004E6DFA" w:rsidRDefault="004E6DFA" w:rsidP="004E6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TPreCursive">
    <w:altName w:val="Calibri"/>
    <w:panose1 w:val="020B0604020202020204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73EFD" w14:textId="77777777" w:rsidR="004E6DFA" w:rsidRDefault="004E6DFA" w:rsidP="004E6DDC">
      <w:r>
        <w:separator/>
      </w:r>
    </w:p>
  </w:footnote>
  <w:footnote w:type="continuationSeparator" w:id="0">
    <w:p w14:paraId="79BA0397" w14:textId="77777777" w:rsidR="004E6DFA" w:rsidRDefault="004E6DFA" w:rsidP="004E6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36E5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E478D"/>
    <w:multiLevelType w:val="hybridMultilevel"/>
    <w:tmpl w:val="6EB6AAFC"/>
    <w:lvl w:ilvl="0" w:tplc="F028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F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E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C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E0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0C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4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A1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6030B74"/>
    <w:multiLevelType w:val="hybridMultilevel"/>
    <w:tmpl w:val="FE186B9C"/>
    <w:lvl w:ilvl="0" w:tplc="464A10E8">
      <w:start w:val="1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91DAD"/>
    <w:multiLevelType w:val="hybridMultilevel"/>
    <w:tmpl w:val="00C85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5480D"/>
    <w:multiLevelType w:val="hybridMultilevel"/>
    <w:tmpl w:val="D6565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30403"/>
    <w:multiLevelType w:val="hybridMultilevel"/>
    <w:tmpl w:val="453C97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NTPreCursive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NTPreCursive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NTPreCursive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A2"/>
    <w:rsid w:val="00415EAC"/>
    <w:rsid w:val="004E6DDC"/>
    <w:rsid w:val="004E6DFA"/>
    <w:rsid w:val="006F75A2"/>
    <w:rsid w:val="00887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9E9615"/>
  <w15:docId w15:val="{07B2CAB9-004C-274C-9E9B-2F5B8782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COHORT PROFILE – BEGINNING OF NURSERY (CLL)</vt:lpstr>
    </vt:vector>
  </TitlesOfParts>
  <Company>smith industries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COHORT PROFILE – BEGINNING OF NURSERY (CLL)</dc:title>
  <dc:creator>colin</dc:creator>
  <cp:lastModifiedBy>Helen Hughes</cp:lastModifiedBy>
  <cp:revision>2</cp:revision>
  <cp:lastPrinted>2016-11-22T11:35:00Z</cp:lastPrinted>
  <dcterms:created xsi:type="dcterms:W3CDTF">2018-09-25T22:43:00Z</dcterms:created>
  <dcterms:modified xsi:type="dcterms:W3CDTF">2018-09-25T22:43:00Z</dcterms:modified>
</cp:coreProperties>
</file>