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08C36" w14:textId="487595ED" w:rsidR="00F55C9D" w:rsidRDefault="003978EF" w:rsidP="003978EF">
      <w:pPr>
        <w:jc w:val="center"/>
        <w:rPr>
          <w:rFonts w:ascii="Arial" w:hAnsi="Arial" w:cs="Arial"/>
          <w:sz w:val="24"/>
          <w:szCs w:val="24"/>
        </w:rPr>
      </w:pPr>
      <w:r w:rsidRPr="003978EF">
        <w:rPr>
          <w:rFonts w:ascii="Arial" w:hAnsi="Arial" w:cs="Arial"/>
          <w:sz w:val="24"/>
          <w:szCs w:val="24"/>
        </w:rPr>
        <w:t>Theseus and the Minotaur</w:t>
      </w:r>
    </w:p>
    <w:p w14:paraId="6205798A" w14:textId="556B35FD" w:rsidR="003978EF" w:rsidRDefault="003978EF" w:rsidP="003978EF">
      <w:pPr>
        <w:pStyle w:val="ListParagraph"/>
        <w:numPr>
          <w:ilvl w:val="0"/>
          <w:numId w:val="1"/>
        </w:numPr>
        <w:rPr>
          <w:rFonts w:ascii="Arial" w:hAnsi="Arial" w:cs="Arial"/>
          <w:sz w:val="24"/>
          <w:szCs w:val="24"/>
        </w:rPr>
      </w:pPr>
      <w:r>
        <w:rPr>
          <w:rFonts w:ascii="Arial" w:hAnsi="Arial" w:cs="Arial"/>
          <w:sz w:val="24"/>
          <w:szCs w:val="24"/>
        </w:rPr>
        <w:t>You should have underlined:</w:t>
      </w:r>
    </w:p>
    <w:p w14:paraId="0D030859" w14:textId="2FE8ED5B" w:rsidR="003978EF" w:rsidRDefault="003978EF" w:rsidP="003978EF">
      <w:pPr>
        <w:pStyle w:val="ListParagraph"/>
        <w:rPr>
          <w:rFonts w:ascii="Arial" w:hAnsi="Arial" w:cs="Arial"/>
          <w:sz w:val="24"/>
          <w:szCs w:val="24"/>
        </w:rPr>
      </w:pPr>
      <w:r>
        <w:rPr>
          <w:rFonts w:ascii="Arial" w:hAnsi="Arial" w:cs="Arial"/>
          <w:sz w:val="24"/>
          <w:szCs w:val="24"/>
        </w:rPr>
        <w:t xml:space="preserve">It is time to send more young Athenians to be eaten by the Minotaur, I will sail to Crete and slay the beast, </w:t>
      </w:r>
      <w:proofErr w:type="gramStart"/>
      <w:r>
        <w:rPr>
          <w:rFonts w:ascii="Arial" w:hAnsi="Arial" w:cs="Arial"/>
          <w:sz w:val="24"/>
          <w:szCs w:val="24"/>
        </w:rPr>
        <w:t>Take</w:t>
      </w:r>
      <w:proofErr w:type="gramEnd"/>
      <w:r>
        <w:rPr>
          <w:rFonts w:ascii="Arial" w:hAnsi="Arial" w:cs="Arial"/>
          <w:sz w:val="24"/>
          <w:szCs w:val="24"/>
        </w:rPr>
        <w:t xml:space="preserve"> this sword and save us from the monster, untie the rope and I’ll raise the sail.</w:t>
      </w:r>
    </w:p>
    <w:p w14:paraId="15E67E13" w14:textId="507E2BD5" w:rsidR="003978EF" w:rsidRDefault="003978EF" w:rsidP="003978EF">
      <w:pPr>
        <w:pStyle w:val="ListParagraph"/>
        <w:numPr>
          <w:ilvl w:val="0"/>
          <w:numId w:val="1"/>
        </w:numPr>
        <w:rPr>
          <w:rFonts w:ascii="Arial" w:hAnsi="Arial" w:cs="Arial"/>
          <w:sz w:val="24"/>
          <w:szCs w:val="24"/>
        </w:rPr>
      </w:pPr>
      <w:r>
        <w:rPr>
          <w:rFonts w:ascii="Arial" w:hAnsi="Arial" w:cs="Arial"/>
          <w:sz w:val="24"/>
          <w:szCs w:val="24"/>
        </w:rPr>
        <w:t>You should have rewritten the extract to include suitable dialogue which makes the important points clear. For example:</w:t>
      </w:r>
    </w:p>
    <w:p w14:paraId="13645F93" w14:textId="7EE113AE" w:rsidR="003978EF" w:rsidRDefault="003978EF" w:rsidP="003978EF">
      <w:pPr>
        <w:pStyle w:val="ListParagraph"/>
        <w:numPr>
          <w:ilvl w:val="0"/>
          <w:numId w:val="2"/>
        </w:numPr>
        <w:rPr>
          <w:rFonts w:ascii="Arial" w:hAnsi="Arial" w:cs="Arial"/>
          <w:sz w:val="24"/>
          <w:szCs w:val="24"/>
        </w:rPr>
      </w:pPr>
      <w:r>
        <w:rPr>
          <w:rFonts w:ascii="Arial" w:hAnsi="Arial" w:cs="Arial"/>
          <w:sz w:val="24"/>
          <w:szCs w:val="24"/>
        </w:rPr>
        <w:t>Ariadne telling Theseus about the Minotaur’s lair, e.g. “Even if you defeat the Minotaur, you still have to escape the labyrinth, and no one has ever done that,” Ariadne explained.</w:t>
      </w:r>
    </w:p>
    <w:p w14:paraId="1BBCFF96" w14:textId="6BEB3DFF" w:rsidR="003978EF" w:rsidRDefault="003978EF" w:rsidP="003978EF">
      <w:pPr>
        <w:pStyle w:val="ListParagraph"/>
        <w:numPr>
          <w:ilvl w:val="0"/>
          <w:numId w:val="2"/>
        </w:numPr>
        <w:rPr>
          <w:rFonts w:ascii="Arial" w:hAnsi="Arial" w:cs="Arial"/>
          <w:sz w:val="24"/>
          <w:szCs w:val="24"/>
        </w:rPr>
      </w:pPr>
      <w:r>
        <w:rPr>
          <w:rFonts w:ascii="Arial" w:hAnsi="Arial" w:cs="Arial"/>
          <w:sz w:val="24"/>
          <w:szCs w:val="24"/>
        </w:rPr>
        <w:t>Theseus expressing his feelings and trying to find a solution, e.g. “How will I fulfil my duty to my king now?” Theseus cried in horror. “Is there no way out of the labyrinth Ariadne?”</w:t>
      </w:r>
    </w:p>
    <w:p w14:paraId="3AB65F8A" w14:textId="3DA78D3D" w:rsidR="003978EF" w:rsidRDefault="003978EF" w:rsidP="003978EF">
      <w:pPr>
        <w:pStyle w:val="ListParagraph"/>
        <w:numPr>
          <w:ilvl w:val="0"/>
          <w:numId w:val="2"/>
        </w:numPr>
        <w:rPr>
          <w:rFonts w:ascii="Arial" w:hAnsi="Arial" w:cs="Arial"/>
          <w:sz w:val="24"/>
          <w:szCs w:val="24"/>
        </w:rPr>
      </w:pPr>
      <w:r>
        <w:rPr>
          <w:rFonts w:ascii="Arial" w:hAnsi="Arial" w:cs="Arial"/>
          <w:sz w:val="24"/>
          <w:szCs w:val="24"/>
        </w:rPr>
        <w:t>Ariadne giving the ball of thread to Theseus, e.g. “There is one way to escape,” Ariadne said, holding out her hand. “Take this ball of thread. Use it to mark a trail through the labyrinth and follow it back to the exit.”</w:t>
      </w:r>
    </w:p>
    <w:p w14:paraId="5FE21FB2" w14:textId="505FE74F" w:rsidR="003978EF" w:rsidRDefault="003978EF" w:rsidP="003978EF">
      <w:pPr>
        <w:pStyle w:val="ListParagraph"/>
        <w:numPr>
          <w:ilvl w:val="0"/>
          <w:numId w:val="1"/>
        </w:numPr>
        <w:rPr>
          <w:rFonts w:ascii="Arial" w:hAnsi="Arial" w:cs="Arial"/>
          <w:sz w:val="24"/>
          <w:szCs w:val="24"/>
        </w:rPr>
      </w:pPr>
      <w:r>
        <w:rPr>
          <w:rFonts w:ascii="Arial" w:hAnsi="Arial" w:cs="Arial"/>
          <w:sz w:val="24"/>
          <w:szCs w:val="24"/>
        </w:rPr>
        <w:t>You should have underlined one of the groups of options below to create a consistent atmosphere:</w:t>
      </w:r>
    </w:p>
    <w:p w14:paraId="0A398F1B" w14:textId="537FF935" w:rsidR="003978EF" w:rsidRDefault="003978EF" w:rsidP="003978EF">
      <w:pPr>
        <w:pStyle w:val="ListParagraph"/>
        <w:numPr>
          <w:ilvl w:val="0"/>
          <w:numId w:val="3"/>
        </w:numPr>
        <w:rPr>
          <w:rFonts w:ascii="Arial" w:hAnsi="Arial" w:cs="Arial"/>
          <w:sz w:val="24"/>
          <w:szCs w:val="24"/>
        </w:rPr>
      </w:pPr>
      <w:r>
        <w:rPr>
          <w:rFonts w:ascii="Arial" w:hAnsi="Arial" w:cs="Arial"/>
          <w:sz w:val="24"/>
          <w:szCs w:val="24"/>
        </w:rPr>
        <w:t>To create a threatening atmosphere: slaying Athenians, fiercely, rejoice, pathetic, roared, happily.</w:t>
      </w:r>
    </w:p>
    <w:p w14:paraId="6F8841F7" w14:textId="02660EA2" w:rsidR="003978EF" w:rsidRDefault="003978EF" w:rsidP="003978EF">
      <w:pPr>
        <w:pStyle w:val="ListParagraph"/>
        <w:numPr>
          <w:ilvl w:val="0"/>
          <w:numId w:val="3"/>
        </w:numPr>
        <w:rPr>
          <w:rFonts w:ascii="Arial" w:hAnsi="Arial" w:cs="Arial"/>
          <w:sz w:val="24"/>
          <w:szCs w:val="24"/>
        </w:rPr>
      </w:pPr>
      <w:r>
        <w:rPr>
          <w:rFonts w:ascii="Arial" w:hAnsi="Arial" w:cs="Arial"/>
          <w:sz w:val="24"/>
          <w:szCs w:val="24"/>
        </w:rPr>
        <w:t>To create a sorrowful atmosphere</w:t>
      </w:r>
      <w:r w:rsidR="009A08CD">
        <w:rPr>
          <w:rFonts w:ascii="Arial" w:hAnsi="Arial" w:cs="Arial"/>
          <w:sz w:val="24"/>
          <w:szCs w:val="24"/>
        </w:rPr>
        <w:t>: trapped here, mournfully, regret, hurtful, sobbed, reluctantly.</w:t>
      </w:r>
    </w:p>
    <w:p w14:paraId="204C02B1" w14:textId="62B0C90A" w:rsidR="009A08CD" w:rsidRDefault="009A08CD" w:rsidP="009A08CD">
      <w:pPr>
        <w:pStyle w:val="ListParagraph"/>
        <w:numPr>
          <w:ilvl w:val="0"/>
          <w:numId w:val="1"/>
        </w:numPr>
        <w:rPr>
          <w:rFonts w:ascii="Arial" w:hAnsi="Arial" w:cs="Arial"/>
          <w:sz w:val="24"/>
          <w:szCs w:val="24"/>
        </w:rPr>
      </w:pPr>
      <w:r>
        <w:rPr>
          <w:rFonts w:ascii="Arial" w:hAnsi="Arial" w:cs="Arial"/>
          <w:sz w:val="24"/>
          <w:szCs w:val="24"/>
        </w:rPr>
        <w:t>Any suitable dialogue that matches the atmosphere in brackets. For example:</w:t>
      </w:r>
    </w:p>
    <w:p w14:paraId="331D7EC4" w14:textId="54A975EF" w:rsidR="009A08CD" w:rsidRDefault="009A08CD" w:rsidP="009A08CD">
      <w:pPr>
        <w:pStyle w:val="ListParagraph"/>
        <w:numPr>
          <w:ilvl w:val="0"/>
          <w:numId w:val="4"/>
        </w:numPr>
        <w:rPr>
          <w:rFonts w:ascii="Arial" w:hAnsi="Arial" w:cs="Arial"/>
          <w:sz w:val="24"/>
          <w:szCs w:val="24"/>
        </w:rPr>
      </w:pPr>
      <w:r>
        <w:rPr>
          <w:rFonts w:ascii="Arial" w:hAnsi="Arial" w:cs="Arial"/>
          <w:sz w:val="24"/>
          <w:szCs w:val="24"/>
        </w:rPr>
        <w:t>Dramatic – e.g. “I will end the Minotaur’s reign of terror,” Theseus cried, drawing his sword.</w:t>
      </w:r>
    </w:p>
    <w:p w14:paraId="006513AE" w14:textId="32D955C4" w:rsidR="009A08CD" w:rsidRDefault="009A08CD" w:rsidP="009A08CD">
      <w:pPr>
        <w:pStyle w:val="ListParagraph"/>
        <w:numPr>
          <w:ilvl w:val="0"/>
          <w:numId w:val="4"/>
        </w:numPr>
        <w:rPr>
          <w:rFonts w:ascii="Arial" w:hAnsi="Arial" w:cs="Arial"/>
          <w:sz w:val="24"/>
          <w:szCs w:val="24"/>
        </w:rPr>
      </w:pPr>
      <w:r>
        <w:rPr>
          <w:rFonts w:ascii="Arial" w:hAnsi="Arial" w:cs="Arial"/>
          <w:sz w:val="24"/>
          <w:szCs w:val="24"/>
        </w:rPr>
        <w:t>Confident – e.g. “I know you can do it, These</w:t>
      </w:r>
      <w:r>
        <w:rPr>
          <w:rFonts w:ascii="Arial" w:hAnsi="Arial" w:cs="Arial"/>
          <w:sz w:val="24"/>
          <w:szCs w:val="24"/>
        </w:rPr>
        <w:t>us,” Ariadne declared with conviction</w:t>
      </w:r>
      <w:r>
        <w:rPr>
          <w:rFonts w:ascii="Arial" w:hAnsi="Arial" w:cs="Arial"/>
          <w:sz w:val="24"/>
          <w:szCs w:val="24"/>
        </w:rPr>
        <w:t>.</w:t>
      </w:r>
    </w:p>
    <w:p w14:paraId="041E2A2B" w14:textId="56BC1E3D" w:rsidR="009A08CD" w:rsidRDefault="009A08CD" w:rsidP="009A08CD">
      <w:pPr>
        <w:pStyle w:val="ListParagraph"/>
        <w:numPr>
          <w:ilvl w:val="0"/>
          <w:numId w:val="4"/>
        </w:numPr>
        <w:rPr>
          <w:rFonts w:ascii="Arial" w:hAnsi="Arial" w:cs="Arial"/>
          <w:sz w:val="24"/>
          <w:szCs w:val="24"/>
        </w:rPr>
      </w:pPr>
      <w:r>
        <w:rPr>
          <w:rFonts w:ascii="Arial" w:hAnsi="Arial" w:cs="Arial"/>
          <w:sz w:val="24"/>
          <w:szCs w:val="24"/>
        </w:rPr>
        <w:t>Threatening – e.g. “I will devour you,” the Minotaur growled, licking his lips.</w:t>
      </w:r>
    </w:p>
    <w:p w14:paraId="09E0E26E" w14:textId="0AB833F2" w:rsidR="009A08CD" w:rsidRDefault="009A08CD" w:rsidP="009A08CD">
      <w:pPr>
        <w:pStyle w:val="ListParagraph"/>
        <w:numPr>
          <w:ilvl w:val="0"/>
          <w:numId w:val="1"/>
        </w:numPr>
        <w:rPr>
          <w:rFonts w:ascii="Arial" w:hAnsi="Arial" w:cs="Arial"/>
          <w:sz w:val="24"/>
          <w:szCs w:val="24"/>
        </w:rPr>
      </w:pPr>
      <w:r>
        <w:rPr>
          <w:rFonts w:ascii="Arial" w:hAnsi="Arial" w:cs="Arial"/>
          <w:sz w:val="24"/>
          <w:szCs w:val="24"/>
        </w:rPr>
        <w:t>You should have used dialogue to describe Theseus and Ariadne’s escape. Here are some techniques you could have used:</w:t>
      </w:r>
    </w:p>
    <w:p w14:paraId="57AD7D44" w14:textId="612FD2A2" w:rsidR="009A08CD" w:rsidRDefault="009A08CD" w:rsidP="009A08CD">
      <w:pPr>
        <w:pStyle w:val="ListParagraph"/>
        <w:numPr>
          <w:ilvl w:val="0"/>
          <w:numId w:val="5"/>
        </w:numPr>
        <w:rPr>
          <w:rFonts w:ascii="Arial" w:hAnsi="Arial" w:cs="Arial"/>
          <w:sz w:val="24"/>
          <w:szCs w:val="24"/>
        </w:rPr>
      </w:pPr>
      <w:r>
        <w:rPr>
          <w:rFonts w:ascii="Arial" w:hAnsi="Arial" w:cs="Arial"/>
          <w:sz w:val="24"/>
          <w:szCs w:val="24"/>
        </w:rPr>
        <w:t>Setting a suitable and consistent atmosphere using dialogue, e.g. “You made it out alive! I am thrilled to see you again,” Ariadne said, throwing her arms around Theseus. – This creates a happy atmosphere.</w:t>
      </w:r>
    </w:p>
    <w:p w14:paraId="02B06BAB" w14:textId="36AF3A02" w:rsidR="009A08CD" w:rsidRDefault="009A08CD" w:rsidP="009A08CD">
      <w:pPr>
        <w:pStyle w:val="ListParagraph"/>
        <w:numPr>
          <w:ilvl w:val="0"/>
          <w:numId w:val="5"/>
        </w:numPr>
        <w:rPr>
          <w:rFonts w:ascii="Arial" w:hAnsi="Arial" w:cs="Arial"/>
          <w:sz w:val="24"/>
          <w:szCs w:val="24"/>
        </w:rPr>
      </w:pPr>
      <w:r>
        <w:rPr>
          <w:rFonts w:ascii="Arial" w:hAnsi="Arial" w:cs="Arial"/>
          <w:sz w:val="24"/>
          <w:szCs w:val="24"/>
        </w:rPr>
        <w:t>Changing the atmosphere to match the story’s progression, e.g. “I am delighted to see you again, but we must leave Crete at once,” Theseus whispered without pausing for breath. – this creates a shift from a happy to an urgent atmosphere.</w:t>
      </w:r>
    </w:p>
    <w:p w14:paraId="7B514034" w14:textId="3AAE4D8E" w:rsidR="009A08CD" w:rsidRPr="009A08CD" w:rsidRDefault="009A08CD" w:rsidP="009A08CD">
      <w:pPr>
        <w:pStyle w:val="ListParagraph"/>
        <w:numPr>
          <w:ilvl w:val="0"/>
          <w:numId w:val="5"/>
        </w:numPr>
        <w:rPr>
          <w:rFonts w:ascii="Arial" w:hAnsi="Arial" w:cs="Arial"/>
          <w:sz w:val="24"/>
          <w:szCs w:val="24"/>
        </w:rPr>
      </w:pPr>
      <w:r>
        <w:rPr>
          <w:rFonts w:ascii="Arial" w:hAnsi="Arial" w:cs="Arial"/>
          <w:sz w:val="24"/>
          <w:szCs w:val="24"/>
        </w:rPr>
        <w:t>Moving the story forward by having the characters explain what will happen next, e.g. “Come this way,” Ariadne said, taking Theseus’s hand. “We can follow this secret passage to the harbour.”</w:t>
      </w:r>
      <w:bookmarkStart w:id="0" w:name="_GoBack"/>
      <w:bookmarkEnd w:id="0"/>
    </w:p>
    <w:sectPr w:rsidR="009A08CD" w:rsidRPr="009A08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F524D"/>
    <w:multiLevelType w:val="hybridMultilevel"/>
    <w:tmpl w:val="1B6A0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C10E59"/>
    <w:multiLevelType w:val="hybridMultilevel"/>
    <w:tmpl w:val="27F68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316543"/>
    <w:multiLevelType w:val="hybridMultilevel"/>
    <w:tmpl w:val="04CEA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0F2A7F"/>
    <w:multiLevelType w:val="hybridMultilevel"/>
    <w:tmpl w:val="EBF6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CC55A6"/>
    <w:multiLevelType w:val="hybridMultilevel"/>
    <w:tmpl w:val="6EAACE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8EF"/>
    <w:rsid w:val="003978EF"/>
    <w:rsid w:val="009A08CD"/>
    <w:rsid w:val="00F55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D758D"/>
  <w15:chartTrackingRefBased/>
  <w15:docId w15:val="{96B10973-250E-47FE-9B81-C69A94CD8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78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Windmill</dc:creator>
  <cp:keywords/>
  <dc:description/>
  <cp:lastModifiedBy>Wendy Windmill</cp:lastModifiedBy>
  <cp:revision>1</cp:revision>
  <dcterms:created xsi:type="dcterms:W3CDTF">2020-05-10T09:25:00Z</dcterms:created>
  <dcterms:modified xsi:type="dcterms:W3CDTF">2020-05-10T09:46:00Z</dcterms:modified>
</cp:coreProperties>
</file>