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D4" w:rsidRDefault="000D0E52" w:rsidP="000D0E52">
      <w:pPr>
        <w:jc w:val="center"/>
        <w:rPr>
          <w:rFonts w:ascii="SassoonCRInfant" w:hAnsi="SassoonCRInfant"/>
          <w:b/>
          <w:sz w:val="40"/>
          <w:u w:val="single"/>
        </w:rPr>
      </w:pPr>
      <w:r>
        <w:rPr>
          <w:rFonts w:ascii="SassoonCRInfant" w:hAnsi="SassoonCRInfant"/>
          <w:b/>
          <w:sz w:val="40"/>
          <w:u w:val="single"/>
        </w:rPr>
        <w:t>Social and Moral Dilemmas</w:t>
      </w:r>
    </w:p>
    <w:p w:rsidR="000D0E52" w:rsidRDefault="000D0E52" w:rsidP="000D0E52">
      <w:pPr>
        <w:rPr>
          <w:rFonts w:ascii="SassoonCRInfant" w:hAnsi="SassoonCRInfant"/>
          <w:sz w:val="32"/>
        </w:rPr>
      </w:pPr>
      <w:r>
        <w:rPr>
          <w:rFonts w:ascii="SassoonCRInfant" w:hAnsi="SassoonCRInfant"/>
          <w:sz w:val="32"/>
        </w:rPr>
        <w:t>Read each scenario and decide what you would do for each and why.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4535"/>
        <w:gridCol w:w="5953"/>
      </w:tblGrid>
      <w:tr w:rsidR="000D0E52" w:rsidTr="000D0E52">
        <w:trPr>
          <w:trHeight w:val="510"/>
        </w:trPr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="ArialMT"/>
                <w:b/>
                <w:sz w:val="28"/>
                <w:szCs w:val="32"/>
              </w:rPr>
            </w:pPr>
            <w:r w:rsidRPr="000D0E52">
              <w:rPr>
                <w:rFonts w:ascii="SassoonCRInfant" w:hAnsi="SassoonCRInfant" w:cs="ArialMT"/>
                <w:b/>
                <w:sz w:val="32"/>
                <w:szCs w:val="32"/>
              </w:rPr>
              <w:t>Scenario</w:t>
            </w:r>
          </w:p>
        </w:tc>
        <w:tc>
          <w:tcPr>
            <w:tcW w:w="5953" w:type="dxa"/>
            <w:vAlign w:val="center"/>
          </w:tcPr>
          <w:p w:rsidR="000D0E52" w:rsidRPr="000D0E52" w:rsidRDefault="000D0E52" w:rsidP="000D0E52">
            <w:pPr>
              <w:jc w:val="center"/>
              <w:rPr>
                <w:rFonts w:ascii="SassoonCRInfant" w:hAnsi="SassoonCRInfant"/>
                <w:b/>
                <w:sz w:val="32"/>
              </w:rPr>
            </w:pPr>
            <w:r>
              <w:rPr>
                <w:rFonts w:ascii="SassoonCRInfant" w:hAnsi="SassoonCRInfant"/>
                <w:b/>
                <w:sz w:val="32"/>
              </w:rPr>
              <w:t>What would you do and why?</w:t>
            </w:r>
          </w:p>
        </w:tc>
      </w:tr>
      <w:tr w:rsidR="000D0E52" w:rsidTr="000D0E52">
        <w:trPr>
          <w:trHeight w:val="1984"/>
        </w:trPr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 w:cs="ArialMT"/>
                <w:sz w:val="28"/>
                <w:szCs w:val="32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>You are in a shop at the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weekend and see a friend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from school take some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sweets and put them in their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bag without paying for them.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  <w:tr w:rsidR="000D0E52" w:rsidTr="000D0E52">
        <w:trPr>
          <w:trHeight w:val="1984"/>
        </w:trPr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8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>Someone in your class tells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you about some bullying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behaviour. They say that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one of your closest friends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is responsible.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  <w:tr w:rsidR="000D0E52" w:rsidTr="000D0E52">
        <w:trPr>
          <w:trHeight w:val="1984"/>
        </w:trPr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28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>You are good friends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with your neighbours.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You see an unknown person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looking over the fence into the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garden of the house next door.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  <w:tr w:rsidR="000D0E52" w:rsidTr="000D0E52"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 w:cs="ArialMT"/>
                <w:sz w:val="28"/>
                <w:szCs w:val="32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>You are the captain of the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football team. You have to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choose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b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etween two players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for an important match on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Saturday. One always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comes to training and is an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average player. The other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one is an excellent goal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scorer and very fast but often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misses training.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  <w:tr w:rsidR="000D0E52" w:rsidTr="000D0E52"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 w:cs="ArialMT"/>
                <w:sz w:val="28"/>
                <w:szCs w:val="32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>You have been saving up for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your mum’s birthday present.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You want to buy her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something </w:t>
            </w:r>
            <w:proofErr w:type="gramStart"/>
            <w:r w:rsidRPr="000D0E52">
              <w:rPr>
                <w:rFonts w:ascii="SassoonCRInfant" w:hAnsi="SassoonCRInfant" w:cs="ArialMT"/>
                <w:sz w:val="28"/>
                <w:szCs w:val="32"/>
              </w:rPr>
              <w:t>special</w:t>
            </w:r>
            <w:proofErr w:type="gramEnd"/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as it will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be her 40th. Your friend asks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if you want to go to a theme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park in the holidays. You do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not have enough money to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do both.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  <w:tr w:rsidR="000D0E52" w:rsidTr="000D0E52">
        <w:trPr>
          <w:trHeight w:val="1984"/>
        </w:trPr>
        <w:tc>
          <w:tcPr>
            <w:tcW w:w="4535" w:type="dxa"/>
            <w:vAlign w:val="center"/>
          </w:tcPr>
          <w:p w:rsidR="000D0E52" w:rsidRPr="000D0E52" w:rsidRDefault="000D0E52" w:rsidP="000D0E52">
            <w:pPr>
              <w:autoSpaceDE w:val="0"/>
              <w:autoSpaceDN w:val="0"/>
              <w:adjustRightInd w:val="0"/>
              <w:rPr>
                <w:rFonts w:ascii="SassoonCRInfant" w:hAnsi="SassoonCRInfant" w:cs="ArialMT"/>
                <w:sz w:val="28"/>
                <w:szCs w:val="32"/>
              </w:rPr>
            </w:pP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Your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next-door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neighbours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are out at work all day.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Sometimes you hear their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dog whining in the garage.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You are worried about the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dog but your dad says </w:t>
            </w:r>
            <w:proofErr w:type="gramStart"/>
            <w:r w:rsidRPr="000D0E52">
              <w:rPr>
                <w:rFonts w:ascii="SassoonCRInfant" w:hAnsi="SassoonCRInfant" w:cs="ArialMT"/>
                <w:sz w:val="28"/>
                <w:szCs w:val="32"/>
              </w:rPr>
              <w:t>it’s</w:t>
            </w:r>
            <w:proofErr w:type="gramEnd"/>
            <w:r w:rsidRPr="000D0E52">
              <w:rPr>
                <w:rFonts w:ascii="SassoonCRInfant" w:hAnsi="SassoonCRInfant" w:cs="ArialMT"/>
                <w:sz w:val="28"/>
                <w:szCs w:val="32"/>
              </w:rPr>
              <w:t xml:space="preserve"> </w:t>
            </w:r>
            <w:r w:rsidRPr="000D0E52">
              <w:rPr>
                <w:rFonts w:ascii="SassoonCRInfant" w:hAnsi="SassoonCRInfant" w:cs="ArialMT"/>
                <w:sz w:val="28"/>
                <w:szCs w:val="32"/>
              </w:rPr>
              <w:t>none of our business.</w:t>
            </w:r>
          </w:p>
        </w:tc>
        <w:tc>
          <w:tcPr>
            <w:tcW w:w="5953" w:type="dxa"/>
          </w:tcPr>
          <w:p w:rsidR="000D0E52" w:rsidRDefault="000D0E52" w:rsidP="000D0E52">
            <w:pPr>
              <w:rPr>
                <w:rFonts w:ascii="SassoonCRInfant" w:hAnsi="SassoonCRInfant"/>
                <w:sz w:val="32"/>
              </w:rPr>
            </w:pPr>
          </w:p>
        </w:tc>
      </w:tr>
    </w:tbl>
    <w:p w:rsidR="000D0E52" w:rsidRPr="000D0E52" w:rsidRDefault="000D0E52" w:rsidP="000D0E52">
      <w:pPr>
        <w:rPr>
          <w:rFonts w:ascii="SassoonCRInfant" w:hAnsi="SassoonCRInfant"/>
          <w:sz w:val="32"/>
        </w:rPr>
      </w:pPr>
      <w:bookmarkStart w:id="0" w:name="_GoBack"/>
      <w:bookmarkEnd w:id="0"/>
    </w:p>
    <w:sectPr w:rsidR="000D0E52" w:rsidRPr="000D0E52" w:rsidSect="000D0E52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52"/>
    <w:rsid w:val="000D0E52"/>
    <w:rsid w:val="003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E78F"/>
  <w15:chartTrackingRefBased/>
  <w15:docId w15:val="{E8896ABE-8DD1-4436-A07C-D21545AE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Robinson</dc:creator>
  <cp:keywords/>
  <dc:description/>
  <cp:lastModifiedBy>Ali Robinson</cp:lastModifiedBy>
  <cp:revision>1</cp:revision>
  <dcterms:created xsi:type="dcterms:W3CDTF">2021-10-17T13:14:00Z</dcterms:created>
  <dcterms:modified xsi:type="dcterms:W3CDTF">2021-10-17T13:24:00Z</dcterms:modified>
</cp:coreProperties>
</file>