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7BB4" w:rsidRDefault="00A47BB4">
      <w:pPr>
        <w:widowControl w:val="0"/>
        <w:pBdr>
          <w:top w:val="nil"/>
          <w:left w:val="nil"/>
          <w:bottom w:val="nil"/>
          <w:right w:val="nil"/>
          <w:between w:val="nil"/>
        </w:pBdr>
        <w:spacing w:line="276" w:lineRule="auto"/>
      </w:pPr>
    </w:p>
    <w:p w:rsidR="00A47BB4" w:rsidRDefault="00E46763">
      <w:pPr>
        <w:jc w:val="right"/>
        <w:rPr>
          <w:rFonts w:ascii="Mada" w:eastAsia="Mada" w:hAnsi="Mada" w:cs="Mada"/>
          <w:sz w:val="22"/>
          <w:szCs w:val="22"/>
        </w:rPr>
      </w:pPr>
      <w:r>
        <w:rPr>
          <w:rFonts w:ascii="Mada" w:eastAsia="Mada" w:hAnsi="Mada" w:cs="Mada"/>
          <w:sz w:val="22"/>
          <w:szCs w:val="22"/>
        </w:rPr>
        <w:t>6</w:t>
      </w:r>
      <w:r w:rsidRPr="00E46763">
        <w:rPr>
          <w:rFonts w:ascii="Mada" w:eastAsia="Mada" w:hAnsi="Mada" w:cs="Mada"/>
          <w:sz w:val="22"/>
          <w:szCs w:val="22"/>
          <w:vertAlign w:val="superscript"/>
        </w:rPr>
        <w:t>th</w:t>
      </w:r>
      <w:r>
        <w:rPr>
          <w:rFonts w:ascii="Mada" w:eastAsia="Mada" w:hAnsi="Mada" w:cs="Mada"/>
          <w:sz w:val="22"/>
          <w:szCs w:val="22"/>
        </w:rPr>
        <w:t xml:space="preserve"> March</w:t>
      </w:r>
    </w:p>
    <w:p w:rsidR="00A47BB4" w:rsidRDefault="004812EF">
      <w:pPr>
        <w:rPr>
          <w:rFonts w:ascii="Mada" w:eastAsia="Mada" w:hAnsi="Mada" w:cs="Mada"/>
          <w:sz w:val="22"/>
          <w:szCs w:val="22"/>
        </w:rPr>
      </w:pPr>
      <w:r>
        <w:rPr>
          <w:rFonts w:ascii="Mada" w:eastAsia="Mada" w:hAnsi="Mada" w:cs="Mada"/>
          <w:sz w:val="22"/>
          <w:szCs w:val="22"/>
        </w:rPr>
        <w:t>Dear Parents and Carers,</w:t>
      </w:r>
    </w:p>
    <w:p w:rsidR="00A47BB4" w:rsidRDefault="00A47BB4">
      <w:pPr>
        <w:rPr>
          <w:rFonts w:ascii="Mada" w:eastAsia="Mada" w:hAnsi="Mada" w:cs="Mada"/>
          <w:sz w:val="22"/>
          <w:szCs w:val="22"/>
        </w:rPr>
      </w:pPr>
    </w:p>
    <w:p w:rsidR="00A47BB4" w:rsidRPr="00E46763" w:rsidRDefault="00192D46">
      <w:pPr>
        <w:pBdr>
          <w:top w:val="nil"/>
          <w:left w:val="nil"/>
          <w:bottom w:val="nil"/>
          <w:right w:val="nil"/>
          <w:between w:val="nil"/>
        </w:pBdr>
        <w:jc w:val="center"/>
        <w:rPr>
          <w:rFonts w:ascii="Mada" w:eastAsia="Mada" w:hAnsi="Mada" w:cs="Mada"/>
          <w:b/>
          <w:bCs/>
          <w:color w:val="000000"/>
          <w:sz w:val="32"/>
          <w:szCs w:val="32"/>
        </w:rPr>
      </w:pPr>
      <w:proofErr w:type="spellStart"/>
      <w:r>
        <w:rPr>
          <w:rFonts w:ascii="Mada" w:eastAsia="Mada" w:hAnsi="Mada" w:cs="Mada"/>
          <w:b/>
          <w:bCs/>
          <w:sz w:val="30"/>
          <w:szCs w:val="30"/>
        </w:rPr>
        <w:t>Copdock</w:t>
      </w:r>
      <w:proofErr w:type="spellEnd"/>
      <w:r w:rsidR="004812EF" w:rsidRPr="00E46763">
        <w:rPr>
          <w:rFonts w:ascii="Mada" w:eastAsia="Mada" w:hAnsi="Mada" w:cs="Mada"/>
          <w:b/>
          <w:bCs/>
          <w:sz w:val="30"/>
          <w:szCs w:val="30"/>
        </w:rPr>
        <w:t xml:space="preserve"> is taking part in The Big Plastic Count!</w:t>
      </w:r>
      <w:r w:rsidR="004812EF" w:rsidRPr="00E46763">
        <w:rPr>
          <w:rFonts w:ascii="Mada" w:eastAsia="Mada" w:hAnsi="Mada" w:cs="Mada"/>
          <w:b/>
          <w:bCs/>
          <w:sz w:val="32"/>
          <w:szCs w:val="32"/>
        </w:rPr>
        <w:t xml:space="preserve"> </w:t>
      </w:r>
    </w:p>
    <w:p w:rsidR="00A47BB4" w:rsidRPr="00E46763" w:rsidRDefault="00A47BB4">
      <w:pPr>
        <w:pBdr>
          <w:top w:val="nil"/>
          <w:left w:val="nil"/>
          <w:bottom w:val="nil"/>
          <w:right w:val="nil"/>
          <w:between w:val="nil"/>
        </w:pBdr>
        <w:rPr>
          <w:rFonts w:ascii="Mada" w:eastAsia="Mada" w:hAnsi="Mada" w:cs="Mada"/>
          <w:sz w:val="22"/>
          <w:szCs w:val="22"/>
        </w:rPr>
      </w:pPr>
    </w:p>
    <w:p w:rsidR="00A47BB4" w:rsidRPr="00E46763" w:rsidRDefault="004812EF">
      <w:pPr>
        <w:pBdr>
          <w:top w:val="nil"/>
          <w:left w:val="nil"/>
          <w:bottom w:val="nil"/>
          <w:right w:val="nil"/>
          <w:between w:val="nil"/>
        </w:pBdr>
        <w:rPr>
          <w:rFonts w:ascii="Mada" w:eastAsia="Mada" w:hAnsi="Mada" w:cs="Mada"/>
          <w:sz w:val="22"/>
          <w:szCs w:val="22"/>
        </w:rPr>
      </w:pPr>
      <w:r w:rsidRPr="00E46763">
        <w:rPr>
          <w:rFonts w:ascii="Mada" w:eastAsia="Mada" w:hAnsi="Mada" w:cs="Mada"/>
          <w:sz w:val="22"/>
          <w:szCs w:val="22"/>
        </w:rPr>
        <w:t xml:space="preserve">This March, thousands of people from across the country are joining the UK’s biggest people-powered investigation into household plastic waste – </w:t>
      </w:r>
      <w:r w:rsidR="00192D46">
        <w:rPr>
          <w:rFonts w:ascii="Mada" w:eastAsia="Mada" w:hAnsi="Mada" w:cs="Mada"/>
          <w:sz w:val="22"/>
          <w:szCs w:val="22"/>
        </w:rPr>
        <w:t>Copdock</w:t>
      </w:r>
      <w:bookmarkStart w:id="0" w:name="_GoBack"/>
      <w:bookmarkEnd w:id="0"/>
      <w:r w:rsidRPr="00E46763">
        <w:rPr>
          <w:rFonts w:ascii="Mada" w:eastAsia="Mada" w:hAnsi="Mada" w:cs="Mada"/>
          <w:sz w:val="22"/>
          <w:szCs w:val="22"/>
        </w:rPr>
        <w:t xml:space="preserve"> included! We’d love for your household to take part.</w:t>
      </w:r>
    </w:p>
    <w:p w:rsidR="00A47BB4" w:rsidRDefault="004812EF">
      <w:pPr>
        <w:spacing w:before="240" w:after="240"/>
        <w:rPr>
          <w:rFonts w:ascii="Mada SemiBold" w:eastAsia="Mada SemiBold" w:hAnsi="Mada SemiBold" w:cs="Mada SemiBold"/>
          <w:sz w:val="22"/>
          <w:szCs w:val="22"/>
        </w:rPr>
      </w:pPr>
      <w:r w:rsidRPr="00E46763">
        <w:rPr>
          <w:rFonts w:ascii="Mada SemiBold" w:eastAsia="Mada SemiBold" w:hAnsi="Mada SemiBold" w:cs="Mada SemiBold"/>
          <w:sz w:val="22"/>
          <w:szCs w:val="22"/>
        </w:rPr>
        <w:t xml:space="preserve">By counting every piece of plastic </w:t>
      </w:r>
      <w:proofErr w:type="gramStart"/>
      <w:r w:rsidRPr="00E46763">
        <w:rPr>
          <w:rFonts w:ascii="Mada SemiBold" w:eastAsia="Mada SemiBold" w:hAnsi="Mada SemiBold" w:cs="Mada SemiBold"/>
          <w:sz w:val="22"/>
          <w:szCs w:val="22"/>
        </w:rPr>
        <w:t>packaging</w:t>
      </w:r>
      <w:proofErr w:type="gramEnd"/>
      <w:r w:rsidRPr="00E46763">
        <w:rPr>
          <w:rFonts w:ascii="Mada SemiBold" w:eastAsia="Mada SemiBold" w:hAnsi="Mada SemiBold" w:cs="Mada SemiBold"/>
          <w:sz w:val="22"/>
          <w:szCs w:val="22"/>
        </w:rPr>
        <w:t xml:space="preserve"> you throw away in a week, you'll help pressure the</w:t>
      </w:r>
      <w:r>
        <w:rPr>
          <w:rFonts w:ascii="Mada SemiBold" w:eastAsia="Mada SemiBold" w:hAnsi="Mada SemiBold" w:cs="Mada SemiBold"/>
          <w:sz w:val="22"/>
          <w:szCs w:val="22"/>
        </w:rPr>
        <w:t xml:space="preserve"> government and companies to reduce plastic waste and create a better future for young people.</w:t>
      </w:r>
    </w:p>
    <w:p w:rsidR="00A47BB4" w:rsidRDefault="004812EF">
      <w:pPr>
        <w:spacing w:before="240" w:after="240"/>
        <w:rPr>
          <w:rFonts w:ascii="Mada" w:eastAsia="Mada" w:hAnsi="Mada" w:cs="Mada"/>
          <w:sz w:val="22"/>
          <w:szCs w:val="22"/>
        </w:rPr>
      </w:pPr>
      <w:r>
        <w:rPr>
          <w:rFonts w:ascii="Mada" w:eastAsia="Mada" w:hAnsi="Mada" w:cs="Mada"/>
          <w:sz w:val="22"/>
          <w:szCs w:val="22"/>
        </w:rPr>
        <w:t xml:space="preserve">Plastic is essential for many people to live safely and independently. But walk into any supermarket and you’ll see the scale of the problem right there on the shelves: almost all of our food and household products are wrapped in plastic. How can we recycle our way out of the problem when too much plastic is being produced in the first place? </w:t>
      </w:r>
    </w:p>
    <w:p w:rsidR="00A47BB4" w:rsidRDefault="004812EF">
      <w:pPr>
        <w:pBdr>
          <w:top w:val="nil"/>
          <w:left w:val="nil"/>
          <w:bottom w:val="nil"/>
          <w:right w:val="nil"/>
          <w:between w:val="nil"/>
        </w:pBdr>
        <w:spacing w:before="240" w:after="240"/>
        <w:rPr>
          <w:rFonts w:ascii="Mada SemiBold" w:eastAsia="Mada SemiBold" w:hAnsi="Mada SemiBold" w:cs="Mada SemiBold"/>
          <w:sz w:val="22"/>
          <w:szCs w:val="22"/>
        </w:rPr>
      </w:pPr>
      <w:r>
        <w:rPr>
          <w:rFonts w:ascii="Mada" w:eastAsia="Mada" w:hAnsi="Mada" w:cs="Mada"/>
          <w:sz w:val="22"/>
          <w:szCs w:val="22"/>
        </w:rPr>
        <w:t xml:space="preserve">In previous years, The Big Plastic Count has revealed that most of our plastic isn’t even recycled. Most of it is burned in the UK and the rest is sent overseas or to landfill – all of which harms people and planet. Since the last count, the UK has elected a new government – one that says it’s serious about tackling plastic waste. This is our chance to put their promise to the test. </w:t>
      </w:r>
    </w:p>
    <w:p w:rsidR="00A47BB4" w:rsidRDefault="004812EF">
      <w:pPr>
        <w:pBdr>
          <w:top w:val="nil"/>
          <w:left w:val="nil"/>
          <w:bottom w:val="nil"/>
          <w:right w:val="nil"/>
          <w:between w:val="nil"/>
        </w:pBdr>
        <w:spacing w:before="240" w:after="240"/>
        <w:rPr>
          <w:rFonts w:ascii="Mada" w:eastAsia="Mada" w:hAnsi="Mada" w:cs="Mada"/>
          <w:b/>
          <w:bCs/>
          <w:sz w:val="28"/>
          <w:szCs w:val="28"/>
        </w:rPr>
      </w:pPr>
      <w:r>
        <w:rPr>
          <w:rFonts w:ascii="Mada" w:eastAsia="Mada" w:hAnsi="Mada" w:cs="Mada"/>
          <w:b/>
          <w:bCs/>
          <w:sz w:val="28"/>
          <w:szCs w:val="28"/>
        </w:rPr>
        <w:t>How to take part</w:t>
      </w:r>
    </w:p>
    <w:sdt>
      <w:sdtPr>
        <w:tag w:val="goog_rdk_0"/>
        <w:id w:val="-1717223477"/>
        <w:lock w:val="contentLocked"/>
      </w:sdtPr>
      <w:sdtEndPr/>
      <w:sdtContent>
        <w:tbl>
          <w:tblPr>
            <w:tblStyle w:val="a"/>
            <w:tblpPr w:leftFromText="180" w:rightFromText="180" w:topFromText="180" w:bottomFromText="180" w:vertAnchor="text"/>
            <w:tblW w:w="922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600" w:firstRow="0" w:lastRow="0" w:firstColumn="0" w:lastColumn="0" w:noHBand="1" w:noVBand="1"/>
          </w:tblPr>
          <w:tblGrid>
            <w:gridCol w:w="330"/>
            <w:gridCol w:w="8895"/>
          </w:tblGrid>
          <w:tr w:rsidR="00A47BB4">
            <w:trPr>
              <w:trHeight w:val="480"/>
            </w:trPr>
            <w:tc>
              <w:tcPr>
                <w:tcW w:w="330" w:type="dxa"/>
                <w:shd w:val="clear" w:color="auto" w:fill="000000"/>
              </w:tcPr>
              <w:p w:rsidR="00A47BB4" w:rsidRDefault="004812EF">
                <w:pPr>
                  <w:widowControl w:val="0"/>
                  <w:rPr>
                    <w:rFonts w:ascii="Mada" w:eastAsia="Mada" w:hAnsi="Mada" w:cs="Mada"/>
                    <w:b/>
                    <w:bCs/>
                    <w:color w:val="FFFFFF"/>
                    <w:sz w:val="22"/>
                    <w:szCs w:val="22"/>
                  </w:rPr>
                </w:pPr>
                <w:r>
                  <w:rPr>
                    <w:rFonts w:ascii="Mada" w:eastAsia="Mada" w:hAnsi="Mada" w:cs="Mada"/>
                    <w:b/>
                    <w:bCs/>
                    <w:color w:val="FFFFFF"/>
                    <w:sz w:val="22"/>
                    <w:szCs w:val="22"/>
                  </w:rPr>
                  <w:t>1</w:t>
                </w:r>
              </w:p>
            </w:tc>
            <w:tc>
              <w:tcPr>
                <w:tcW w:w="8895" w:type="dxa"/>
                <w:shd w:val="clear" w:color="auto" w:fill="F3F3F3"/>
              </w:tcPr>
              <w:p w:rsidR="00A47BB4" w:rsidRDefault="004812EF">
                <w:pPr>
                  <w:widowControl w:val="0"/>
                  <w:rPr>
                    <w:rFonts w:ascii="Mada" w:eastAsia="Mada" w:hAnsi="Mada" w:cs="Mada"/>
                    <w:sz w:val="22"/>
                    <w:szCs w:val="22"/>
                    <w:shd w:val="clear" w:color="auto" w:fill="F3F3F3"/>
                  </w:rPr>
                </w:pPr>
                <w:r>
                  <w:rPr>
                    <w:rFonts w:ascii="Mada" w:eastAsia="Mada" w:hAnsi="Mada" w:cs="Mada"/>
                    <w:sz w:val="22"/>
                    <w:szCs w:val="22"/>
                  </w:rPr>
                  <w:t>Stick your Count Sheet somewhere noticeable – like the fridge</w:t>
                </w:r>
              </w:p>
            </w:tc>
          </w:tr>
          <w:tr w:rsidR="00A47BB4">
            <w:trPr>
              <w:trHeight w:val="465"/>
            </w:trPr>
            <w:tc>
              <w:tcPr>
                <w:tcW w:w="330" w:type="dxa"/>
                <w:shd w:val="clear" w:color="auto" w:fill="000000"/>
              </w:tcPr>
              <w:p w:rsidR="00A47BB4" w:rsidRDefault="004812EF">
                <w:pPr>
                  <w:widowControl w:val="0"/>
                  <w:rPr>
                    <w:rFonts w:ascii="Mada" w:eastAsia="Mada" w:hAnsi="Mada" w:cs="Mada"/>
                    <w:b/>
                    <w:bCs/>
                    <w:color w:val="FFFFFF"/>
                    <w:sz w:val="22"/>
                    <w:szCs w:val="22"/>
                  </w:rPr>
                </w:pPr>
                <w:r>
                  <w:rPr>
                    <w:rFonts w:ascii="Mada" w:eastAsia="Mada" w:hAnsi="Mada" w:cs="Mada"/>
                    <w:b/>
                    <w:bCs/>
                    <w:color w:val="FFFFFF"/>
                    <w:sz w:val="22"/>
                    <w:szCs w:val="22"/>
                  </w:rPr>
                  <w:t>2</w:t>
                </w:r>
              </w:p>
            </w:tc>
            <w:tc>
              <w:tcPr>
                <w:tcW w:w="8895" w:type="dxa"/>
                <w:shd w:val="clear" w:color="auto" w:fill="F3F3F3"/>
              </w:tcPr>
              <w:p w:rsidR="00A47BB4" w:rsidRDefault="004812EF">
                <w:pPr>
                  <w:widowControl w:val="0"/>
                  <w:rPr>
                    <w:rFonts w:ascii="Mada" w:eastAsia="Mada" w:hAnsi="Mada" w:cs="Mada"/>
                    <w:sz w:val="22"/>
                    <w:szCs w:val="22"/>
                  </w:rPr>
                </w:pPr>
                <w:r>
                  <w:rPr>
                    <w:rFonts w:ascii="Mada" w:eastAsia="Mada" w:hAnsi="Mada" w:cs="Mada"/>
                    <w:sz w:val="22"/>
                    <w:szCs w:val="22"/>
                  </w:rPr>
                  <w:t>Tell everyone at home that you’re counting plastic packaging and make sure they do, too.</w:t>
                </w:r>
              </w:p>
            </w:tc>
          </w:tr>
          <w:tr w:rsidR="00A47BB4">
            <w:tc>
              <w:tcPr>
                <w:tcW w:w="330" w:type="dxa"/>
                <w:shd w:val="clear" w:color="auto" w:fill="000000"/>
              </w:tcPr>
              <w:p w:rsidR="00A47BB4" w:rsidRDefault="004812EF">
                <w:pPr>
                  <w:widowControl w:val="0"/>
                  <w:rPr>
                    <w:rFonts w:ascii="Mada" w:eastAsia="Mada" w:hAnsi="Mada" w:cs="Mada"/>
                    <w:b/>
                    <w:bCs/>
                    <w:color w:val="FFFFFF"/>
                    <w:sz w:val="22"/>
                    <w:szCs w:val="22"/>
                  </w:rPr>
                </w:pPr>
                <w:r>
                  <w:rPr>
                    <w:rFonts w:ascii="Mada" w:eastAsia="Mada" w:hAnsi="Mada" w:cs="Mada"/>
                    <w:b/>
                    <w:bCs/>
                    <w:color w:val="FFFFFF"/>
                    <w:sz w:val="22"/>
                    <w:szCs w:val="22"/>
                  </w:rPr>
                  <w:t>3</w:t>
                </w:r>
              </w:p>
            </w:tc>
            <w:tc>
              <w:tcPr>
                <w:tcW w:w="8895" w:type="dxa"/>
                <w:shd w:val="clear" w:color="auto" w:fill="F3F3F3"/>
              </w:tcPr>
              <w:p w:rsidR="00A47BB4" w:rsidRDefault="004812EF">
                <w:pPr>
                  <w:widowControl w:val="0"/>
                  <w:rPr>
                    <w:rFonts w:ascii="Mada" w:eastAsia="Mada" w:hAnsi="Mada" w:cs="Mada"/>
                    <w:sz w:val="22"/>
                    <w:szCs w:val="22"/>
                  </w:rPr>
                </w:pPr>
                <w:r>
                  <w:rPr>
                    <w:rFonts w:ascii="Mada" w:eastAsia="Mada" w:hAnsi="Mada" w:cs="Mada"/>
                    <w:sz w:val="22"/>
                    <w:szCs w:val="22"/>
                  </w:rPr>
                  <w:t xml:space="preserve">Between </w:t>
                </w:r>
                <w:r>
                  <w:rPr>
                    <w:rFonts w:ascii="Mada" w:eastAsia="Mada" w:hAnsi="Mada" w:cs="Mada"/>
                    <w:b/>
                    <w:bCs/>
                    <w:sz w:val="22"/>
                    <w:szCs w:val="22"/>
                  </w:rPr>
                  <w:t>9-15 March</w:t>
                </w:r>
                <w:r>
                  <w:rPr>
                    <w:rFonts w:ascii="Mada" w:eastAsia="Mada" w:hAnsi="Mada" w:cs="Mada"/>
                    <w:sz w:val="22"/>
                    <w:szCs w:val="22"/>
                  </w:rPr>
                  <w:t xml:space="preserve">, count every piece of plastic packaging before you throw it away – whether you’re at home, at school or on-the-go. </w:t>
                </w:r>
              </w:p>
            </w:tc>
          </w:tr>
        </w:tbl>
      </w:sdtContent>
    </w:sdt>
    <w:p w:rsidR="00A47BB4" w:rsidRDefault="004812EF">
      <w:pPr>
        <w:rPr>
          <w:rFonts w:ascii="Mada" w:eastAsia="Mada" w:hAnsi="Mada" w:cs="Mada"/>
          <w:b/>
          <w:bCs/>
          <w:sz w:val="22"/>
          <w:szCs w:val="22"/>
        </w:rPr>
      </w:pPr>
      <w:r>
        <w:rPr>
          <w:rFonts w:ascii="Mada" w:eastAsia="Mada" w:hAnsi="Mada" w:cs="Mada"/>
          <w:sz w:val="22"/>
          <w:szCs w:val="22"/>
        </w:rPr>
        <w:t>Your Count Sheet includes categories for different types of plastic. This means The Big Plastic Count team can figure out what happens to your plastic after you bin it. For help with categorising, and to see the things you don’t need to count, head to:</w:t>
      </w:r>
      <w:r>
        <w:rPr>
          <w:rFonts w:ascii="Mada" w:eastAsia="Mada" w:hAnsi="Mada" w:cs="Mada"/>
          <w:b/>
          <w:bCs/>
          <w:sz w:val="22"/>
          <w:szCs w:val="22"/>
        </w:rPr>
        <w:t xml:space="preserve"> thebigplasticcount.com/plastic-id</w:t>
      </w:r>
    </w:p>
    <w:p w:rsidR="00A47BB4" w:rsidRDefault="00A47BB4">
      <w:pPr>
        <w:pBdr>
          <w:top w:val="nil"/>
          <w:left w:val="nil"/>
          <w:bottom w:val="nil"/>
          <w:right w:val="nil"/>
          <w:between w:val="nil"/>
        </w:pBdr>
        <w:rPr>
          <w:rFonts w:ascii="Mada" w:eastAsia="Mada" w:hAnsi="Mada" w:cs="Mada"/>
          <w:sz w:val="22"/>
          <w:szCs w:val="22"/>
        </w:rPr>
      </w:pPr>
    </w:p>
    <w:p w:rsidR="00A47BB4" w:rsidRDefault="004812EF">
      <w:pPr>
        <w:pBdr>
          <w:top w:val="nil"/>
          <w:left w:val="nil"/>
          <w:bottom w:val="nil"/>
          <w:right w:val="nil"/>
          <w:between w:val="nil"/>
        </w:pBdr>
        <w:rPr>
          <w:rFonts w:ascii="Mada" w:eastAsia="Mada" w:hAnsi="Mada" w:cs="Mada"/>
          <w:color w:val="000000"/>
          <w:sz w:val="22"/>
          <w:szCs w:val="22"/>
        </w:rPr>
      </w:pPr>
      <w:r>
        <w:rPr>
          <w:rFonts w:ascii="Mada" w:eastAsia="Mada" w:hAnsi="Mada" w:cs="Mada"/>
          <w:color w:val="000000"/>
          <w:sz w:val="22"/>
          <w:szCs w:val="22"/>
        </w:rPr>
        <w:t xml:space="preserve">Once your household has completed the </w:t>
      </w:r>
      <w:r>
        <w:rPr>
          <w:rFonts w:ascii="Mada" w:eastAsia="Mada" w:hAnsi="Mada" w:cs="Mada"/>
          <w:sz w:val="22"/>
          <w:szCs w:val="22"/>
        </w:rPr>
        <w:t>investigation</w:t>
      </w:r>
      <w:r>
        <w:rPr>
          <w:rFonts w:ascii="Mada" w:eastAsia="Mada" w:hAnsi="Mada" w:cs="Mada"/>
          <w:color w:val="000000"/>
          <w:sz w:val="22"/>
          <w:szCs w:val="22"/>
        </w:rPr>
        <w:t xml:space="preserve">, </w:t>
      </w:r>
      <w:r>
        <w:rPr>
          <w:rFonts w:ascii="Mada" w:eastAsia="Mada" w:hAnsi="Mada" w:cs="Mada"/>
          <w:sz w:val="22"/>
          <w:szCs w:val="22"/>
        </w:rPr>
        <w:t>your child can</w:t>
      </w:r>
      <w:r>
        <w:rPr>
          <w:rFonts w:ascii="Mada" w:eastAsia="Mada" w:hAnsi="Mada" w:cs="Mada"/>
          <w:color w:val="000000"/>
          <w:sz w:val="22"/>
          <w:szCs w:val="22"/>
        </w:rPr>
        <w:t> </w:t>
      </w:r>
      <w:r>
        <w:rPr>
          <w:rFonts w:ascii="Mada" w:eastAsia="Mada" w:hAnsi="Mada" w:cs="Mada"/>
          <w:sz w:val="22"/>
          <w:szCs w:val="22"/>
        </w:rPr>
        <w:t>r</w:t>
      </w:r>
      <w:r>
        <w:rPr>
          <w:rFonts w:ascii="Mada" w:eastAsia="Mada" w:hAnsi="Mada" w:cs="Mada"/>
          <w:color w:val="000000"/>
          <w:sz w:val="22"/>
          <w:szCs w:val="22"/>
        </w:rPr>
        <w:t xml:space="preserve">ecord </w:t>
      </w:r>
      <w:r>
        <w:rPr>
          <w:rFonts w:ascii="Mada" w:eastAsia="Mada" w:hAnsi="Mada" w:cs="Mada"/>
          <w:sz w:val="22"/>
          <w:szCs w:val="22"/>
        </w:rPr>
        <w:t>your</w:t>
      </w:r>
      <w:r>
        <w:rPr>
          <w:rFonts w:ascii="Mada" w:eastAsia="Mada" w:hAnsi="Mada" w:cs="Mada"/>
          <w:color w:val="000000"/>
          <w:sz w:val="22"/>
          <w:szCs w:val="22"/>
        </w:rPr>
        <w:t xml:space="preserve"> results at home via our unique class link</w:t>
      </w:r>
      <w:r w:rsidR="00E46763">
        <w:rPr>
          <w:rFonts w:ascii="Mada" w:eastAsia="Mada" w:hAnsi="Mada" w:cs="Mada"/>
          <w:sz w:val="22"/>
          <w:szCs w:val="22"/>
        </w:rPr>
        <w:t>s in the weekly news.</w:t>
      </w:r>
    </w:p>
    <w:p w:rsidR="00A47BB4" w:rsidRDefault="00A47BB4">
      <w:pPr>
        <w:pBdr>
          <w:top w:val="nil"/>
          <w:left w:val="nil"/>
          <w:bottom w:val="nil"/>
          <w:right w:val="nil"/>
          <w:between w:val="nil"/>
        </w:pBdr>
        <w:rPr>
          <w:rFonts w:ascii="Mada" w:eastAsia="Mada" w:hAnsi="Mada" w:cs="Mada"/>
          <w:sz w:val="22"/>
          <w:szCs w:val="22"/>
        </w:rPr>
      </w:pPr>
    </w:p>
    <w:p w:rsidR="00A47BB4" w:rsidRDefault="004812EF">
      <w:pPr>
        <w:pBdr>
          <w:top w:val="nil"/>
          <w:left w:val="nil"/>
          <w:bottom w:val="nil"/>
          <w:right w:val="nil"/>
          <w:between w:val="nil"/>
        </w:pBdr>
        <w:rPr>
          <w:rFonts w:ascii="Mada" w:eastAsia="Mada" w:hAnsi="Mada" w:cs="Mada"/>
          <w:sz w:val="22"/>
          <w:szCs w:val="22"/>
          <w:highlight w:val="white"/>
        </w:rPr>
      </w:pPr>
      <w:r>
        <w:rPr>
          <w:rFonts w:ascii="Mada" w:eastAsia="Mada" w:hAnsi="Mada" w:cs="Mada"/>
          <w:sz w:val="22"/>
          <w:szCs w:val="22"/>
        </w:rPr>
        <w:t>With your help, we’ll create a fairer future that’s free from the impacts of the plastics crisis.</w:t>
      </w:r>
    </w:p>
    <w:p w:rsidR="00A47BB4" w:rsidRDefault="00A47BB4">
      <w:pPr>
        <w:pBdr>
          <w:top w:val="nil"/>
          <w:left w:val="nil"/>
          <w:bottom w:val="nil"/>
          <w:right w:val="nil"/>
          <w:between w:val="nil"/>
        </w:pBdr>
        <w:rPr>
          <w:rFonts w:ascii="Mada" w:eastAsia="Mada" w:hAnsi="Mada" w:cs="Mada"/>
          <w:sz w:val="22"/>
          <w:szCs w:val="22"/>
          <w:highlight w:val="white"/>
        </w:rPr>
      </w:pPr>
    </w:p>
    <w:p w:rsidR="00A47BB4" w:rsidRDefault="004812EF">
      <w:pPr>
        <w:pBdr>
          <w:top w:val="nil"/>
          <w:left w:val="nil"/>
          <w:bottom w:val="nil"/>
          <w:right w:val="nil"/>
          <w:between w:val="nil"/>
        </w:pBdr>
        <w:rPr>
          <w:rFonts w:ascii="Mada" w:eastAsia="Mada" w:hAnsi="Mada" w:cs="Mada"/>
          <w:sz w:val="22"/>
          <w:szCs w:val="22"/>
        </w:rPr>
      </w:pPr>
      <w:r>
        <w:rPr>
          <w:rFonts w:ascii="Mada" w:eastAsia="Mada" w:hAnsi="Mada" w:cs="Mada"/>
          <w:color w:val="000000"/>
          <w:sz w:val="22"/>
          <w:szCs w:val="22"/>
        </w:rPr>
        <w:t>Best wishes,</w:t>
      </w:r>
    </w:p>
    <w:p w:rsidR="00A47BB4" w:rsidRPr="00E46763" w:rsidRDefault="004812EF">
      <w:pPr>
        <w:pBdr>
          <w:top w:val="nil"/>
          <w:left w:val="nil"/>
          <w:bottom w:val="nil"/>
          <w:right w:val="nil"/>
          <w:between w:val="nil"/>
        </w:pBdr>
        <w:rPr>
          <w:rFonts w:ascii="Mada" w:eastAsia="Mada" w:hAnsi="Mada" w:cs="Mada"/>
          <w:sz w:val="22"/>
          <w:szCs w:val="22"/>
        </w:rPr>
      </w:pPr>
      <w:r w:rsidRPr="00E46763">
        <w:rPr>
          <w:rFonts w:ascii="Mada" w:eastAsia="Mada" w:hAnsi="Mada" w:cs="Mada"/>
          <w:noProof/>
          <w:sz w:val="22"/>
          <w:szCs w:val="22"/>
        </w:rPr>
        <w:drawing>
          <wp:anchor distT="114300" distB="114300" distL="114300" distR="114300" simplePos="0" relativeHeight="251658240" behindDoc="0" locked="0" layoutInCell="1" hidden="0" allowOverlap="1">
            <wp:simplePos x="0" y="0"/>
            <wp:positionH relativeFrom="page">
              <wp:posOffset>-53811</wp:posOffset>
            </wp:positionH>
            <wp:positionV relativeFrom="page">
              <wp:posOffset>10148888</wp:posOffset>
            </wp:positionV>
            <wp:extent cx="7669125" cy="547795"/>
            <wp:effectExtent l="0" t="0" r="0" b="0"/>
            <wp:wrapTopAndBottom distT="114300" distB="114300"/>
            <wp:docPr id="21133877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669125" cy="547795"/>
                    </a:xfrm>
                    <a:prstGeom prst="rect">
                      <a:avLst/>
                    </a:prstGeom>
                    <a:ln/>
                  </pic:spPr>
                </pic:pic>
              </a:graphicData>
            </a:graphic>
          </wp:anchor>
        </w:drawing>
      </w:r>
      <w:r w:rsidR="00E46763" w:rsidRPr="00E46763">
        <w:rPr>
          <w:rFonts w:ascii="Mada" w:eastAsia="Mada" w:hAnsi="Mada" w:cs="Mada"/>
          <w:sz w:val="22"/>
          <w:szCs w:val="22"/>
        </w:rPr>
        <w:t>Eco Council</w:t>
      </w:r>
    </w:p>
    <w:sectPr w:rsidR="00A47BB4" w:rsidRPr="00E46763">
      <w:footerReference w:type="default" r:id="rId8"/>
      <w:headerReference w:type="first" r:id="rId9"/>
      <w:footerReference w:type="first" r:id="rId10"/>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1A67" w:rsidRDefault="006F1A67">
      <w:r>
        <w:separator/>
      </w:r>
    </w:p>
  </w:endnote>
  <w:endnote w:type="continuationSeparator" w:id="0">
    <w:p w:rsidR="006F1A67" w:rsidRDefault="006F1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EFB4C67C-2088-441B-9969-437EA5DEFF22}"/>
    <w:embedBold r:id="rId2" w:fontKey="{0F4735F9-0A0F-4F80-A0FC-77E0664D5F6B}"/>
  </w:font>
  <w:font w:name="Times New Roman">
    <w:panose1 w:val="02020603050405020304"/>
    <w:charset w:val="00"/>
    <w:family w:val="roman"/>
    <w:pitch w:val="variable"/>
    <w:sig w:usb0="E0002EFF" w:usb1="C000785B" w:usb2="00000009" w:usb3="00000000" w:csb0="000001FF" w:csb1="00000000"/>
  </w:font>
  <w:font w:name="MinionPro-Regular">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3" w:fontKey="{F8184119-BB34-41D5-B5FC-E9BB16582FA7}"/>
  </w:font>
  <w:font w:name="Mada">
    <w:charset w:val="00"/>
    <w:family w:val="auto"/>
    <w:pitch w:val="default"/>
    <w:embedRegular r:id="rId4" w:fontKey="{5CDC01A5-5F29-4726-AE97-0F432ABF99E3}"/>
    <w:embedBold r:id="rId5" w:fontKey="{23C35E1F-8974-40E5-BAF4-7DD3138E5FD4}"/>
  </w:font>
  <w:font w:name="Mada SemiBold">
    <w:charset w:val="00"/>
    <w:family w:val="auto"/>
    <w:pitch w:val="default"/>
    <w:embedRegular r:id="rId6" w:fontKey="{CED32407-17BA-4802-A709-A534F57E5641}"/>
  </w:font>
  <w:font w:name="Calibri Light">
    <w:panose1 w:val="020F0302020204030204"/>
    <w:charset w:val="00"/>
    <w:family w:val="swiss"/>
    <w:pitch w:val="variable"/>
    <w:sig w:usb0="E4002EFF" w:usb1="C200247B" w:usb2="00000009" w:usb3="00000000" w:csb0="000001FF" w:csb1="00000000"/>
    <w:embedRegular r:id="rId7" w:fontKey="{02838C13-5DC2-488E-A0BA-5719B8D32C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BB4" w:rsidRDefault="00A47BB4">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BB4" w:rsidRDefault="00A47B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1A67" w:rsidRDefault="006F1A67">
      <w:r>
        <w:separator/>
      </w:r>
    </w:p>
  </w:footnote>
  <w:footnote w:type="continuationSeparator" w:id="0">
    <w:p w:rsidR="006F1A67" w:rsidRDefault="006F1A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BB4" w:rsidRDefault="004812EF">
    <w:pPr>
      <w:rPr>
        <w:color w:val="000000"/>
      </w:rPr>
    </w:pPr>
    <w:r>
      <w:rPr>
        <w:noProof/>
      </w:rPr>
      <w:drawing>
        <wp:anchor distT="114300" distB="114300" distL="114300" distR="114300" simplePos="0" relativeHeight="251658240" behindDoc="0" locked="0" layoutInCell="1" hidden="0" allowOverlap="1">
          <wp:simplePos x="0" y="0"/>
          <wp:positionH relativeFrom="page">
            <wp:posOffset>5761936</wp:posOffset>
          </wp:positionH>
          <wp:positionV relativeFrom="page">
            <wp:posOffset>354330</wp:posOffset>
          </wp:positionV>
          <wp:extent cx="1381814" cy="1202690"/>
          <wp:effectExtent l="0" t="0" r="0" b="0"/>
          <wp:wrapTopAndBottom distT="114300" distB="114300"/>
          <wp:docPr id="21133877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81814" cy="1202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BB4"/>
    <w:rsid w:val="00192D46"/>
    <w:rsid w:val="004812EF"/>
    <w:rsid w:val="005C1D5E"/>
    <w:rsid w:val="006F1A67"/>
    <w:rsid w:val="00A47BB4"/>
    <w:rsid w:val="00E46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2E9CF"/>
  <w15:docId w15:val="{7A8E90DA-7232-4049-B3A9-552D4A72A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BasicParagraph">
    <w:name w:val="[Basic Paragraph]"/>
    <w:basedOn w:val="Normal"/>
    <w:uiPriority w:val="99"/>
    <w:rsid w:val="00D5418B"/>
    <w:pPr>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D5418B"/>
    <w:pPr>
      <w:ind w:left="720"/>
      <w:contextualSpacing/>
    </w:pPr>
  </w:style>
  <w:style w:type="character" w:customStyle="1" w:styleId="normaltextrun">
    <w:name w:val="normaltextrun"/>
    <w:basedOn w:val="DefaultParagraphFont"/>
    <w:rsid w:val="002C62C0"/>
  </w:style>
  <w:style w:type="character" w:customStyle="1" w:styleId="eop">
    <w:name w:val="eop"/>
    <w:basedOn w:val="DefaultParagraphFont"/>
    <w:rsid w:val="002C62C0"/>
  </w:style>
  <w:style w:type="paragraph" w:customStyle="1" w:styleId="NoParagraphStyle">
    <w:name w:val="[No Paragraph Style]"/>
    <w:rsid w:val="00824DD5"/>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824DD5"/>
    <w:rPr>
      <w:color w:val="0563C1" w:themeColor="hyperlink"/>
      <w:u w:val="single"/>
    </w:rPr>
  </w:style>
  <w:style w:type="character" w:styleId="UnresolvedMention">
    <w:name w:val="Unresolved Mention"/>
    <w:basedOn w:val="DefaultParagraphFont"/>
    <w:uiPriority w:val="99"/>
    <w:semiHidden/>
    <w:unhideWhenUsed/>
    <w:rsid w:val="00824DD5"/>
    <w:rPr>
      <w:color w:val="605E5C"/>
      <w:shd w:val="clear" w:color="auto" w:fill="E1DFDD"/>
    </w:rPr>
  </w:style>
  <w:style w:type="paragraph" w:customStyle="1" w:styleId="paragraph">
    <w:name w:val="paragraph"/>
    <w:basedOn w:val="Normal"/>
    <w:rsid w:val="00D31AB4"/>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3E14A5"/>
    <w:rPr>
      <w:color w:val="954F72" w:themeColor="followedHyperlink"/>
      <w:u w:val="single"/>
    </w:rPr>
  </w:style>
  <w:style w:type="paragraph" w:styleId="Header">
    <w:name w:val="header"/>
    <w:basedOn w:val="Normal"/>
    <w:link w:val="HeaderChar"/>
    <w:uiPriority w:val="99"/>
    <w:unhideWhenUsed/>
    <w:rsid w:val="00290BB4"/>
    <w:pPr>
      <w:tabs>
        <w:tab w:val="center" w:pos="4513"/>
        <w:tab w:val="right" w:pos="9026"/>
      </w:tabs>
    </w:pPr>
  </w:style>
  <w:style w:type="character" w:customStyle="1" w:styleId="HeaderChar">
    <w:name w:val="Header Char"/>
    <w:basedOn w:val="DefaultParagraphFont"/>
    <w:link w:val="Header"/>
    <w:uiPriority w:val="99"/>
    <w:rsid w:val="00290BB4"/>
  </w:style>
  <w:style w:type="paragraph" w:styleId="Footer">
    <w:name w:val="footer"/>
    <w:basedOn w:val="Normal"/>
    <w:link w:val="FooterChar"/>
    <w:uiPriority w:val="99"/>
    <w:unhideWhenUsed/>
    <w:rsid w:val="00290BB4"/>
    <w:pPr>
      <w:tabs>
        <w:tab w:val="center" w:pos="4513"/>
        <w:tab w:val="right" w:pos="9026"/>
      </w:tabs>
    </w:pPr>
  </w:style>
  <w:style w:type="character" w:customStyle="1" w:styleId="FooterChar">
    <w:name w:val="Footer Char"/>
    <w:basedOn w:val="DefaultParagraphFont"/>
    <w:link w:val="Footer"/>
    <w:uiPriority w:val="99"/>
    <w:rsid w:val="00290BB4"/>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nHYfff8So4gtBUpLgNk2kKaTBg==">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311</Words>
  <Characters>1777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Cribben</dc:creator>
  <cp:lastModifiedBy>Julie Cumberland</cp:lastModifiedBy>
  <cp:revision>3</cp:revision>
  <dcterms:created xsi:type="dcterms:W3CDTF">2026-03-04T15:11:00Z</dcterms:created>
  <dcterms:modified xsi:type="dcterms:W3CDTF">2026-03-06T09:49:00Z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0x0101008DCF772F6850E04BBC59E1F63187FC6F</vt:lpwstr>
  </property>
  <property fmtid="{D5CDD505-2E9C-101B-9397-08002B2CF9AE}" pid="3" name="MediaServiceImageTags">
    <vt:lpwstr/>
  </property>
</Properties>
</file>