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0D" w:rsidRDefault="006C4F0D" w:rsidP="006C4F0D">
      <w:pPr>
        <w:jc w:val="center"/>
      </w:pPr>
      <w:r w:rsidRPr="00E946A8">
        <w:rPr>
          <w:noProof/>
          <w:lang w:eastAsia="en-GB"/>
        </w:rPr>
        <w:drawing>
          <wp:inline distT="0" distB="0" distL="0" distR="0" wp14:anchorId="286B84F8" wp14:editId="3FD8E247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F0D" w:rsidRDefault="006C4F0D" w:rsidP="006C4F0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Little School with the Big Heart</w:t>
      </w:r>
    </w:p>
    <w:p w:rsidR="006C4F0D" w:rsidRDefault="006C4F0D" w:rsidP="006C4F0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‘With God All Things are Possible’ Matthew 19:26</w:t>
      </w:r>
    </w:p>
    <w:tbl>
      <w:tblPr>
        <w:tblStyle w:val="TableGrid"/>
        <w:tblW w:w="14307" w:type="dxa"/>
        <w:tblLook w:val="04A0" w:firstRow="1" w:lastRow="0" w:firstColumn="1" w:lastColumn="0" w:noHBand="0" w:noVBand="1"/>
      </w:tblPr>
      <w:tblGrid>
        <w:gridCol w:w="4768"/>
        <w:gridCol w:w="4768"/>
        <w:gridCol w:w="4771"/>
      </w:tblGrid>
      <w:tr w:rsidR="006C4F0D" w:rsidTr="006C4F0D">
        <w:trPr>
          <w:trHeight w:val="410"/>
        </w:trPr>
        <w:tc>
          <w:tcPr>
            <w:tcW w:w="14307" w:type="dxa"/>
            <w:gridSpan w:val="3"/>
          </w:tcPr>
          <w:p w:rsidR="006C4F0D" w:rsidRPr="006C4F0D" w:rsidRDefault="004525EA" w:rsidP="006C4F0D">
            <w:pPr>
              <w:jc w:val="center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Geography</w:t>
            </w:r>
          </w:p>
        </w:tc>
      </w:tr>
      <w:tr w:rsidR="006C4F0D" w:rsidTr="006C4F0D">
        <w:trPr>
          <w:trHeight w:val="431"/>
        </w:trPr>
        <w:tc>
          <w:tcPr>
            <w:tcW w:w="4768" w:type="dxa"/>
          </w:tcPr>
          <w:p w:rsidR="006C4F0D" w:rsidRDefault="006C4F0D" w:rsidP="006C4F0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Intent</w:t>
            </w:r>
          </w:p>
        </w:tc>
        <w:tc>
          <w:tcPr>
            <w:tcW w:w="4768" w:type="dxa"/>
          </w:tcPr>
          <w:p w:rsidR="006C4F0D" w:rsidRDefault="006C4F0D" w:rsidP="006C4F0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Implementation</w:t>
            </w:r>
          </w:p>
        </w:tc>
        <w:tc>
          <w:tcPr>
            <w:tcW w:w="4769" w:type="dxa"/>
          </w:tcPr>
          <w:p w:rsidR="006C4F0D" w:rsidRDefault="006C4F0D" w:rsidP="006C4F0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Impact</w:t>
            </w:r>
          </w:p>
        </w:tc>
      </w:tr>
      <w:tr w:rsidR="006C4F0D" w:rsidTr="003D540C">
        <w:trPr>
          <w:trHeight w:val="70"/>
        </w:trPr>
        <w:tc>
          <w:tcPr>
            <w:tcW w:w="4768" w:type="dxa"/>
          </w:tcPr>
          <w:p w:rsidR="006C4F0D" w:rsidRDefault="004525EA" w:rsidP="004525E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Our aims are to ensure that our pupils experience a wide breadth of study and have, by the end of each key stage, long term memory of an ambitious body of procedural and semantic knowledge.</w:t>
            </w:r>
          </w:p>
          <w:p w:rsidR="006C4F0D" w:rsidRDefault="004525EA" w:rsidP="004525E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 Geography curriculum is divided into milestones, split across the key stages. Each milestone includes the procedural and semantic knowledge pupils need to understand the threshold concepts, providing a progression model.</w:t>
            </w:r>
          </w:p>
          <w:p w:rsidR="004525EA" w:rsidRDefault="004525EA" w:rsidP="004525E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geography curriculum distinguishes between subject topics and threshold concepts. Subject topics are the specific aspects that are studied whilst the threshold concepts </w:t>
            </w:r>
            <w:r>
              <w:rPr>
                <w:rFonts w:ascii="Century Gothic" w:hAnsi="Century Gothic"/>
                <w:sz w:val="24"/>
                <w:szCs w:val="24"/>
              </w:rPr>
              <w:lastRenderedPageBreak/>
              <w:t>tie together the subject concepts. The same concepts are studied within a breadth of subjects. This means that pupils will visit the same concepts repeatedly and gradually build their understanding of them over time.</w:t>
            </w:r>
          </w:p>
          <w:p w:rsidR="004525EA" w:rsidRDefault="004525EA" w:rsidP="004525E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Within each milestone there is gradual progress in their fluency through cognitive domains: basic, advancing and deep. The goal is for pupils to display sustained mastery at the advancing stage, with the most able to have a greater depth of understanding at the deep stage.</w:t>
            </w:r>
          </w:p>
          <w:p w:rsidR="006C4F0D" w:rsidRDefault="006C4F0D" w:rsidP="006C4F0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6C4F0D" w:rsidRDefault="006C4F0D" w:rsidP="006C4F0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768" w:type="dxa"/>
          </w:tcPr>
          <w:p w:rsidR="006C4F0D" w:rsidRDefault="008749E9" w:rsidP="008749E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Our geography curriculum design is based on evidence from cognitive science. It is underpinned by three main principles: spaced repetition, interleaving of topics and retrieval of previously learned content which is regular and frequent.</w:t>
            </w:r>
          </w:p>
          <w:p w:rsidR="008749E9" w:rsidRDefault="008749E9" w:rsidP="008749E9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749E9" w:rsidRDefault="008749E9" w:rsidP="008749E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 recognise that learning is invisible in the short term and sustained mastery takes time. </w:t>
            </w:r>
          </w:p>
          <w:p w:rsidR="008749E9" w:rsidRDefault="008749E9" w:rsidP="008749E9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749E9" w:rsidRDefault="008749E9" w:rsidP="008749E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 content is subject specific. We do make cross-curricular links where appropriate.</w:t>
            </w:r>
          </w:p>
          <w:p w:rsidR="00C72AA5" w:rsidRDefault="00C72AA5" w:rsidP="008749E9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72AA5" w:rsidRDefault="00C72AA5" w:rsidP="008749E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We base our geography curriculum of Chris Quigley’s Geography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 xml:space="preserve"> companion.</w:t>
            </w:r>
          </w:p>
          <w:p w:rsidR="006C4F0D" w:rsidRDefault="006C4F0D" w:rsidP="006C4F0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6C4F0D" w:rsidRDefault="006C4F0D" w:rsidP="006C4F0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769" w:type="dxa"/>
          </w:tcPr>
          <w:p w:rsidR="008749E9" w:rsidRDefault="008749E9" w:rsidP="003D54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Because learning is a change to long-term memory, it is impossible to see impact in the short term. However, we do use assessment based on deliberate practice. This means that we look as the p[practices taking place to determine whether they are appropriate, related to our goals and likely to produce results in the long run</w:t>
            </w:r>
          </w:p>
          <w:p w:rsidR="008749E9" w:rsidRDefault="008749E9" w:rsidP="003D540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749E9" w:rsidRDefault="008749E9" w:rsidP="003D54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 use comparative judgement in the tasks we set and in comparing pupil’s work over time.</w:t>
            </w:r>
          </w:p>
          <w:p w:rsidR="008749E9" w:rsidRDefault="008749E9" w:rsidP="003D540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749E9" w:rsidRPr="003D540C" w:rsidRDefault="008749E9" w:rsidP="003D540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 use lesson observations to see of the pedagogical style matches our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expactations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6C4F0D" w:rsidRDefault="006C4F0D" w:rsidP="006C4F0D">
      <w:pPr>
        <w:jc w:val="center"/>
        <w:rPr>
          <w:rFonts w:ascii="Century Gothic" w:hAnsi="Century Gothic"/>
          <w:sz w:val="24"/>
          <w:szCs w:val="24"/>
        </w:rPr>
      </w:pPr>
    </w:p>
    <w:p w:rsidR="006C4F0D" w:rsidRDefault="006C4F0D" w:rsidP="006C4F0D">
      <w:pPr>
        <w:jc w:val="center"/>
        <w:rPr>
          <w:rFonts w:ascii="Century Gothic" w:hAnsi="Century Gothic"/>
          <w:sz w:val="24"/>
          <w:szCs w:val="24"/>
        </w:rPr>
      </w:pPr>
    </w:p>
    <w:p w:rsidR="006C4F0D" w:rsidRPr="006C4F0D" w:rsidRDefault="006C4F0D" w:rsidP="006C4F0D">
      <w:pPr>
        <w:jc w:val="center"/>
        <w:rPr>
          <w:rFonts w:ascii="Century Gothic" w:hAnsi="Century Gothic"/>
          <w:sz w:val="24"/>
          <w:szCs w:val="24"/>
        </w:rPr>
      </w:pPr>
    </w:p>
    <w:sectPr w:rsidR="006C4F0D" w:rsidRPr="006C4F0D" w:rsidSect="006C4F0D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0647"/>
    <w:multiLevelType w:val="hybridMultilevel"/>
    <w:tmpl w:val="E766F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0D"/>
    <w:rsid w:val="00010AA0"/>
    <w:rsid w:val="003D540C"/>
    <w:rsid w:val="004525EA"/>
    <w:rsid w:val="004E6685"/>
    <w:rsid w:val="006C4F0D"/>
    <w:rsid w:val="006E13D9"/>
    <w:rsid w:val="008749E9"/>
    <w:rsid w:val="00C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73D6"/>
  <w15:chartTrackingRefBased/>
  <w15:docId w15:val="{11ECD9AC-05DB-4D7E-82AF-3B9D134F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Willams</dc:creator>
  <cp:keywords/>
  <dc:description/>
  <cp:lastModifiedBy>R Willams</cp:lastModifiedBy>
  <cp:revision>3</cp:revision>
  <dcterms:created xsi:type="dcterms:W3CDTF">2020-04-03T09:50:00Z</dcterms:created>
  <dcterms:modified xsi:type="dcterms:W3CDTF">2020-04-03T09:51:00Z</dcterms:modified>
</cp:coreProperties>
</file>