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5AF73707" w:rsidR="008D0597" w:rsidRDefault="47F3D843" w:rsidP="47F3D843">
      <w:pPr>
        <w:jc w:val="center"/>
      </w:pPr>
      <w:r>
        <w:rPr>
          <w:noProof/>
        </w:rPr>
        <w:drawing>
          <wp:inline distT="0" distB="0" distL="0" distR="0" wp14:anchorId="01BF2AF2" wp14:editId="47F3D843">
            <wp:extent cx="5686425" cy="1028700"/>
            <wp:effectExtent l="0" t="0" r="0" b="0"/>
            <wp:docPr id="1189043058" name="Picture 118904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3225"/>
        <w:gridCol w:w="3225"/>
        <w:gridCol w:w="3225"/>
      </w:tblGrid>
      <w:tr w:rsidR="47F3D843" w14:paraId="493CE23B" w14:textId="77777777" w:rsidTr="47F3D843">
        <w:tc>
          <w:tcPr>
            <w:tcW w:w="12900" w:type="dxa"/>
            <w:gridSpan w:val="4"/>
            <w:shd w:val="clear" w:color="auto" w:fill="1E8BCD"/>
            <w:vAlign w:val="center"/>
          </w:tcPr>
          <w:p w14:paraId="1AF98154" w14:textId="70477726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Art Curriculum Planning KS1</w:t>
            </w:r>
          </w:p>
          <w:p w14:paraId="106BCDF9" w14:textId="76E8A128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686B9FF8" w14:textId="6E41ED5D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3C0F0086" w14:textId="7181E38E" w:rsidR="47F3D843" w:rsidRDefault="47F3D843" w:rsidP="47F3D84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47F3D843" w14:paraId="5378EC17" w14:textId="77777777" w:rsidTr="47F3D843">
        <w:tc>
          <w:tcPr>
            <w:tcW w:w="3225" w:type="dxa"/>
            <w:vAlign w:val="center"/>
          </w:tcPr>
          <w:p w14:paraId="1817E2A1" w14:textId="6F7DFE87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25" w:type="dxa"/>
            <w:vAlign w:val="center"/>
          </w:tcPr>
          <w:p w14:paraId="1CCF76F6" w14:textId="197606A2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25" w:type="dxa"/>
            <w:vAlign w:val="center"/>
          </w:tcPr>
          <w:p w14:paraId="1972D48B" w14:textId="51BADF77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25" w:type="dxa"/>
            <w:vAlign w:val="center"/>
          </w:tcPr>
          <w:p w14:paraId="215832DA" w14:textId="1FCAA4D1" w:rsidR="47F3D843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7F3D843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0000481F" w14:paraId="78567E58" w14:textId="77777777" w:rsidTr="00A95FD5">
        <w:tc>
          <w:tcPr>
            <w:tcW w:w="3225" w:type="dxa"/>
            <w:vAlign w:val="center"/>
          </w:tcPr>
          <w:p w14:paraId="7DC79646" w14:textId="69D16307" w:rsidR="0000481F" w:rsidRPr="001325A8" w:rsidRDefault="0000481F" w:rsidP="0000481F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001325A8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25" w:type="dxa"/>
          </w:tcPr>
          <w:p w14:paraId="5C306333" w14:textId="77777777" w:rsidR="0000481F" w:rsidRPr="001325A8" w:rsidRDefault="0000481F" w:rsidP="0000481F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1325A8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Painting and mixed media – Life in </w:t>
            </w:r>
            <w:proofErr w:type="spellStart"/>
            <w:r w:rsidRPr="001325A8">
              <w:rPr>
                <w:rFonts w:ascii="Gill Sans MT" w:hAnsi="Gill Sans MT"/>
                <w:b/>
                <w:bCs/>
                <w:sz w:val="28"/>
                <w:szCs w:val="28"/>
              </w:rPr>
              <w:t>colour</w:t>
            </w:r>
            <w:proofErr w:type="spellEnd"/>
            <w:r w:rsidRPr="001325A8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 (African art)</w:t>
            </w:r>
          </w:p>
          <w:p w14:paraId="6B6E413A" w14:textId="314CC3D7" w:rsidR="001325A8" w:rsidRPr="001325A8" w:rsidRDefault="001325A8" w:rsidP="0000481F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Developing </w:t>
            </w:r>
            <w:proofErr w:type="spellStart"/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colour</w:t>
            </w:r>
            <w:proofErr w:type="spellEnd"/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 mixing skills, learning about the work of artist Romare Bearden and creating textured papers using paint, children compose collages inspired by their exploration of </w:t>
            </w:r>
            <w:proofErr w:type="spellStart"/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colour</w:t>
            </w:r>
            <w:proofErr w:type="spellEnd"/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 and texture in the world around them.</w:t>
            </w:r>
          </w:p>
        </w:tc>
        <w:tc>
          <w:tcPr>
            <w:tcW w:w="3225" w:type="dxa"/>
          </w:tcPr>
          <w:p w14:paraId="27448B05" w14:textId="77777777" w:rsidR="0000481F" w:rsidRPr="001325A8" w:rsidRDefault="0000481F" w:rsidP="0000481F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1325A8">
              <w:rPr>
                <w:rFonts w:ascii="Gill Sans MT" w:hAnsi="Gill Sans MT"/>
                <w:b/>
                <w:bCs/>
                <w:sz w:val="28"/>
                <w:szCs w:val="28"/>
              </w:rPr>
              <w:t>Drawing – with specific focus on Fire of London story</w:t>
            </w:r>
          </w:p>
          <w:p w14:paraId="4CB349B3" w14:textId="213C6F64" w:rsidR="001325A8" w:rsidRPr="001325A8" w:rsidRDefault="001325A8" w:rsidP="001325A8">
            <w:pPr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Using storybook illustration as a stimulus, children develop their mark-making to explore a wider range of tools and experiment with creating texture to add detail to drawings.</w:t>
            </w:r>
          </w:p>
        </w:tc>
        <w:tc>
          <w:tcPr>
            <w:tcW w:w="3225" w:type="dxa"/>
          </w:tcPr>
          <w:p w14:paraId="48514AC2" w14:textId="77777777" w:rsidR="0000481F" w:rsidRPr="001325A8" w:rsidRDefault="0000481F" w:rsidP="0000481F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1325A8">
              <w:rPr>
                <w:rFonts w:ascii="Gill Sans MT" w:hAnsi="Gill Sans MT"/>
                <w:b/>
                <w:bCs/>
                <w:sz w:val="28"/>
                <w:szCs w:val="28"/>
              </w:rPr>
              <w:t>Sculpture and 3D – Clay house (Dragon eyes)</w:t>
            </w:r>
          </w:p>
          <w:p w14:paraId="78ACAE96" w14:textId="150A9A5D" w:rsidR="001325A8" w:rsidRPr="001325A8" w:rsidRDefault="001325A8" w:rsidP="0000481F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1325A8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Exploring the way clay can be shaped and joined, children learn a range of essential skills for working with this medium. They learn about the sculpture of Rachel Whiteread and create their own clay house tile in response.</w:t>
            </w:r>
          </w:p>
        </w:tc>
      </w:tr>
      <w:tr w:rsidR="47F3D843" w14:paraId="078C6590" w14:textId="77777777" w:rsidTr="47F3D843">
        <w:tc>
          <w:tcPr>
            <w:tcW w:w="3225" w:type="dxa"/>
            <w:vAlign w:val="center"/>
          </w:tcPr>
          <w:p w14:paraId="5C3B19A8" w14:textId="1C64F2CC" w:rsidR="47F3D843" w:rsidRPr="001325A8" w:rsidRDefault="47F3D843" w:rsidP="47F3D843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59B9A38" w14:textId="77777777" w:rsidR="0000481F" w:rsidRPr="0000481F" w:rsidRDefault="0000481F" w:rsidP="0000481F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Pupils who are </w:t>
            </w:r>
            <w:r w:rsidRPr="0000481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2D782C10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Name the primary and secondary colours.</w:t>
            </w:r>
          </w:p>
          <w:p w14:paraId="763F33DB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Talk about the colour changes they notice and make predictions about what will happen when two colours mix.</w:t>
            </w:r>
          </w:p>
          <w:p w14:paraId="71B554C9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the colours and textures they see.</w:t>
            </w:r>
          </w:p>
          <w:p w14:paraId="5482A984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Try different tools to recreate a texture and decide which tool works best.</w:t>
            </w:r>
          </w:p>
          <w:p w14:paraId="33AE0897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they can identify different textures in a collaged artwork.</w:t>
            </w:r>
          </w:p>
          <w:p w14:paraId="368C6851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Apply their knowledge of colour mixing to match colours effectively.</w:t>
            </w:r>
          </w:p>
          <w:p w14:paraId="438AAEA3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Choose collage materials based on colour and texture.</w:t>
            </w:r>
          </w:p>
          <w:p w14:paraId="3A5A7A6F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Talk about their ideas for an overall collage.</w:t>
            </w:r>
          </w:p>
          <w:p w14:paraId="3C17B849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Try different arrangements of materials, including overlapping shapes.</w:t>
            </w:r>
          </w:p>
          <w:p w14:paraId="750598B1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Give likes and dislikes about their work and others’.</w:t>
            </w:r>
          </w:p>
          <w:p w14:paraId="72BFA5C6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ideas for developing their collages.</w:t>
            </w:r>
          </w:p>
          <w:p w14:paraId="3D47974A" w14:textId="77777777" w:rsidR="0000481F" w:rsidRPr="0000481F" w:rsidRDefault="0000481F" w:rsidP="0000481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Choose materials and tools after trying them out.</w:t>
            </w:r>
          </w:p>
          <w:p w14:paraId="2293BA30" w14:textId="509769F5" w:rsidR="47F3D843" w:rsidRPr="001325A8" w:rsidRDefault="47F3D843" w:rsidP="47F3D843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B02D3F1" w14:textId="77777777" w:rsidR="0000481F" w:rsidRPr="0000481F" w:rsidRDefault="0000481F" w:rsidP="0000481F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00481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4689A9C7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Suggest ways to draw a word through marks.</w:t>
            </w:r>
          </w:p>
          <w:p w14:paraId="2A432058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Use relevant language to describe how an object feels.</w:t>
            </w:r>
          </w:p>
          <w:p w14:paraId="6C3C9CC5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Suggest ways to create different textures through drawn marks.</w:t>
            </w:r>
          </w:p>
          <w:p w14:paraId="6C57125F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Freely experiment with different tools, receiving encouragement when needed.</w:t>
            </w:r>
          </w:p>
          <w:p w14:paraId="6368BA6D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and then draw shapes that make up an object.</w:t>
            </w:r>
          </w:p>
          <w:p w14:paraId="43C4C170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good observational skills to add details to their drawing.</w:t>
            </w:r>
          </w:p>
          <w:p w14:paraId="6E3DB75B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an interesting range of marks that show an understanding of how to draw different textures.</w:t>
            </w:r>
          </w:p>
          <w:p w14:paraId="50B01DD0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Make sketches, which may be of basic stick-like </w:t>
            </w: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figures or may imply more shapes.</w:t>
            </w:r>
          </w:p>
          <w:p w14:paraId="0F7482DE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Develop sketches into a character, with some support, adding details to enhance their character.</w:t>
            </w:r>
          </w:p>
          <w:p w14:paraId="03CD2B03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Demonstrate an understanding of how drawing facial features in different ways conveys expressions.</w:t>
            </w:r>
          </w:p>
          <w:p w14:paraId="70F7B395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Recount a story and select key events to draw.</w:t>
            </w:r>
          </w:p>
          <w:p w14:paraId="69B13C62" w14:textId="77777777" w:rsidR="0000481F" w:rsidRPr="0000481F" w:rsidRDefault="0000481F" w:rsidP="0000481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scenes from their own imagination, with some support.</w:t>
            </w:r>
          </w:p>
          <w:p w14:paraId="32FC5F1C" w14:textId="2463FCEC" w:rsidR="47F3D843" w:rsidRPr="001325A8" w:rsidRDefault="47F3D843" w:rsidP="47F3D843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B52D76E" w14:textId="77777777" w:rsidR="0000481F" w:rsidRPr="0000481F" w:rsidRDefault="0000481F" w:rsidP="0000481F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00481F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741F7CC9" w14:textId="77777777" w:rsidR="0000481F" w:rsidRPr="0000481F" w:rsidRDefault="0000481F" w:rsidP="0000481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Flatten and smooth their clay, rolling shapes successfully </w:t>
            </w: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and making a range of marks in their clay.</w:t>
            </w:r>
          </w:p>
          <w:p w14:paraId="77032573" w14:textId="77777777" w:rsidR="0000481F" w:rsidRPr="0000481F" w:rsidRDefault="0000481F" w:rsidP="0000481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Make a basic pinch pot and join at least one clay shape onto the side using the scoring and slipping technique.</w:t>
            </w:r>
          </w:p>
          <w:p w14:paraId="4EC0A57C" w14:textId="77777777" w:rsidR="0000481F" w:rsidRPr="0000481F" w:rsidRDefault="0000481F" w:rsidP="0000481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Roll a smooth tile surface.</w:t>
            </w:r>
          </w:p>
          <w:p w14:paraId="4F9977DD" w14:textId="77777777" w:rsidR="0000481F" w:rsidRPr="0000481F" w:rsidRDefault="0000481F" w:rsidP="0000481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Join clay shapes and make marks in the tile surface to create a pattern.</w:t>
            </w:r>
          </w:p>
          <w:p w14:paraId="4D982FC0" w14:textId="77777777" w:rsidR="0000481F" w:rsidRPr="0000481F" w:rsidRDefault="0000481F" w:rsidP="0000481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Draw a house design and plan how to create the key features in clay.</w:t>
            </w:r>
          </w:p>
          <w:p w14:paraId="626CCA1D" w14:textId="77777777" w:rsidR="0000481F" w:rsidRPr="0000481F" w:rsidRDefault="0000481F" w:rsidP="0000481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00481F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a clay house tile that has recognisable features made by both impressing objects into the surface and by joining simple shapes.</w:t>
            </w:r>
          </w:p>
          <w:p w14:paraId="3FB8F9FC" w14:textId="4BEDD38F" w:rsidR="47F3D843" w:rsidRPr="001325A8" w:rsidRDefault="47F3D843" w:rsidP="47F3D843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</w:tbl>
    <w:p w14:paraId="2A1D0906" w14:textId="15034699" w:rsidR="47F3D843" w:rsidRDefault="47F3D843" w:rsidP="47F3D843">
      <w:pPr>
        <w:jc w:val="center"/>
      </w:pPr>
    </w:p>
    <w:sectPr w:rsidR="47F3D8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FC50"/>
    <w:multiLevelType w:val="hybridMultilevel"/>
    <w:tmpl w:val="8E7CBD7A"/>
    <w:lvl w:ilvl="0" w:tplc="A678D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3A5C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54FB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42E0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6AF6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4EAC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5028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0C7C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85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96364"/>
    <w:multiLevelType w:val="multilevel"/>
    <w:tmpl w:val="92C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B4819"/>
    <w:multiLevelType w:val="hybridMultilevel"/>
    <w:tmpl w:val="FEF45C1E"/>
    <w:lvl w:ilvl="0" w:tplc="3FBEB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E6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4E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0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F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ED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E9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7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2DD8"/>
    <w:multiLevelType w:val="multilevel"/>
    <w:tmpl w:val="FFB4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43F5E"/>
    <w:multiLevelType w:val="hybridMultilevel"/>
    <w:tmpl w:val="1AA489A0"/>
    <w:lvl w:ilvl="0" w:tplc="66A09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8E5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CAE5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1645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F82C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8260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766C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4296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2886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D3E6A"/>
    <w:multiLevelType w:val="hybridMultilevel"/>
    <w:tmpl w:val="4156E0A0"/>
    <w:lvl w:ilvl="0" w:tplc="EEC0D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06F6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20BD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9EE3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743E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D465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6291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1A9B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ABEF8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DBCF9"/>
    <w:multiLevelType w:val="hybridMultilevel"/>
    <w:tmpl w:val="B87E2C9E"/>
    <w:lvl w:ilvl="0" w:tplc="FA30B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48B0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F04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56F0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EAB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8410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8D8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E2A7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D0B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939E5"/>
    <w:multiLevelType w:val="hybridMultilevel"/>
    <w:tmpl w:val="42867D90"/>
    <w:lvl w:ilvl="0" w:tplc="A3DA8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14E0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EE19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6C97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6C8D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BCBF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4805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3EB4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909F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A2DE94"/>
    <w:multiLevelType w:val="hybridMultilevel"/>
    <w:tmpl w:val="658C23A0"/>
    <w:lvl w:ilvl="0" w:tplc="F8D6E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220A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78E2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6006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76EE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2817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B62C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8EC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DC9B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CB7271"/>
    <w:multiLevelType w:val="multilevel"/>
    <w:tmpl w:val="41C2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1178">
    <w:abstractNumId w:val="0"/>
  </w:num>
  <w:num w:numId="2" w16cid:durableId="2044013767">
    <w:abstractNumId w:val="7"/>
  </w:num>
  <w:num w:numId="3" w16cid:durableId="359235269">
    <w:abstractNumId w:val="5"/>
  </w:num>
  <w:num w:numId="4" w16cid:durableId="1035931729">
    <w:abstractNumId w:val="6"/>
  </w:num>
  <w:num w:numId="5" w16cid:durableId="582228919">
    <w:abstractNumId w:val="8"/>
  </w:num>
  <w:num w:numId="6" w16cid:durableId="55981904">
    <w:abstractNumId w:val="4"/>
  </w:num>
  <w:num w:numId="7" w16cid:durableId="523709215">
    <w:abstractNumId w:val="2"/>
  </w:num>
  <w:num w:numId="8" w16cid:durableId="386034108">
    <w:abstractNumId w:val="3"/>
  </w:num>
  <w:num w:numId="9" w16cid:durableId="988286838">
    <w:abstractNumId w:val="1"/>
  </w:num>
  <w:num w:numId="10" w16cid:durableId="168451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5E985"/>
    <w:rsid w:val="0000481F"/>
    <w:rsid w:val="001325A8"/>
    <w:rsid w:val="006F75DA"/>
    <w:rsid w:val="008D0597"/>
    <w:rsid w:val="0D491866"/>
    <w:rsid w:val="16EFFAAC"/>
    <w:rsid w:val="1D5F3C30"/>
    <w:rsid w:val="23B55557"/>
    <w:rsid w:val="4565E985"/>
    <w:rsid w:val="465807E2"/>
    <w:rsid w:val="47F3D843"/>
    <w:rsid w:val="47FBC5C9"/>
    <w:rsid w:val="4B33668B"/>
    <w:rsid w:val="4E6B074D"/>
    <w:rsid w:val="50F2AD1B"/>
    <w:rsid w:val="59ADB9F4"/>
    <w:rsid w:val="65CB0731"/>
    <w:rsid w:val="66B6DC9E"/>
    <w:rsid w:val="68E97F96"/>
    <w:rsid w:val="6C3A48B5"/>
    <w:rsid w:val="6DBCF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E985"/>
  <w15:chartTrackingRefBased/>
  <w15:docId w15:val="{7E6ABFB6-866E-4284-8B79-D44F917C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1Light-Accent5">
    <w:name w:val="Grid Table 1 Light Accent 5"/>
    <w:basedOn w:val="TableNormal"/>
    <w:uiPriority w:val="46"/>
    <w:rsid w:val="0000481F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0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04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3</cp:revision>
  <dcterms:created xsi:type="dcterms:W3CDTF">2024-08-29T09:40:00Z</dcterms:created>
  <dcterms:modified xsi:type="dcterms:W3CDTF">2024-08-29T09:49:00Z</dcterms:modified>
</cp:coreProperties>
</file>