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50782" w14:textId="77777777" w:rsidR="00B05E03" w:rsidRDefault="00B05E03" w:rsidP="00B05E03">
      <w:pPr>
        <w:pStyle w:val="Header"/>
        <w:jc w:val="center"/>
        <w:rPr>
          <w:rFonts w:ascii="Calibri" w:hAnsi="Calibri"/>
        </w:rPr>
      </w:pPr>
      <w:r>
        <w:rPr>
          <w:rFonts w:ascii="Calibri" w:hAnsi="Calibri"/>
        </w:rPr>
        <w:t>Bollington St. John’s Church of England</w:t>
      </w:r>
    </w:p>
    <w:p w14:paraId="649DFE1C" w14:textId="77777777" w:rsidR="00B05E03" w:rsidRDefault="00B05E03" w:rsidP="00B05E03">
      <w:pPr>
        <w:pStyle w:val="Header"/>
        <w:jc w:val="center"/>
        <w:rPr>
          <w:rFonts w:ascii="Calibri" w:hAnsi="Calibri"/>
        </w:rPr>
      </w:pPr>
      <w:r>
        <w:rPr>
          <w:rFonts w:ascii="Calibri" w:hAnsi="Calibri"/>
        </w:rPr>
        <w:t>Primary School</w:t>
      </w:r>
    </w:p>
    <w:p w14:paraId="1C2A69FE" w14:textId="77777777" w:rsidR="00B05E03" w:rsidRDefault="00B05E03" w:rsidP="00B05E03">
      <w:pPr>
        <w:pStyle w:val="Header"/>
        <w:jc w:val="center"/>
        <w:rPr>
          <w:rFonts w:ascii="Calibri" w:hAnsi="Calibri"/>
        </w:rPr>
      </w:pPr>
    </w:p>
    <w:p w14:paraId="2230E561" w14:textId="6CCCB83E" w:rsidR="00B05E03" w:rsidRDefault="00B05E03" w:rsidP="00B05E03">
      <w:pPr>
        <w:pStyle w:val="Header"/>
        <w:ind w:left="113"/>
        <w:jc w:val="center"/>
        <w:rPr>
          <w:rFonts w:ascii="Calibri" w:hAnsi="Calibri"/>
        </w:rPr>
      </w:pPr>
      <w:r>
        <w:rPr>
          <w:rFonts w:ascii="Calibri" w:hAnsi="Calibri" w:cs="Arial"/>
          <w:noProof/>
        </w:rPr>
        <w:drawing>
          <wp:inline distT="0" distB="0" distL="0" distR="0" wp14:anchorId="16694FBF" wp14:editId="4DC72B16">
            <wp:extent cx="1504950" cy="1609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C853E" w14:textId="77777777" w:rsidR="00B05E03" w:rsidRDefault="00B05E03" w:rsidP="00B05E03">
      <w:pPr>
        <w:pStyle w:val="Header"/>
        <w:jc w:val="center"/>
        <w:rPr>
          <w:rFonts w:ascii="Calibri" w:hAnsi="Calibri"/>
          <w:i/>
        </w:rPr>
      </w:pPr>
      <w:r>
        <w:rPr>
          <w:rFonts w:ascii="Calibri" w:hAnsi="Calibri"/>
          <w:i/>
        </w:rPr>
        <w:t>Where talent grows</w:t>
      </w:r>
    </w:p>
    <w:p w14:paraId="4EF06E8B" w14:textId="77777777" w:rsidR="00B05E03" w:rsidRDefault="00B05E03" w:rsidP="00B05E03">
      <w:pPr>
        <w:pStyle w:val="Header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Head Teacher: </w:t>
      </w:r>
      <w:proofErr w:type="spellStart"/>
      <w:r>
        <w:rPr>
          <w:rFonts w:ascii="Calibri" w:hAnsi="Calibri"/>
          <w:sz w:val="16"/>
          <w:szCs w:val="16"/>
        </w:rPr>
        <w:t>Mrs</w:t>
      </w:r>
      <w:proofErr w:type="spellEnd"/>
      <w:r>
        <w:rPr>
          <w:rFonts w:ascii="Calibri" w:hAnsi="Calibri"/>
          <w:sz w:val="16"/>
          <w:szCs w:val="16"/>
        </w:rPr>
        <w:t xml:space="preserve"> M. Walker</w:t>
      </w:r>
    </w:p>
    <w:p w14:paraId="78CDAE39" w14:textId="77777777" w:rsidR="00B05E03" w:rsidRDefault="00B05E03" w:rsidP="00B05E03">
      <w:pPr>
        <w:pStyle w:val="Header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Head of Teaching, Learning and Assessment: </w:t>
      </w:r>
      <w:proofErr w:type="spellStart"/>
      <w:r>
        <w:rPr>
          <w:rFonts w:ascii="Calibri" w:hAnsi="Calibri"/>
          <w:sz w:val="16"/>
          <w:szCs w:val="16"/>
        </w:rPr>
        <w:t>Mrs</w:t>
      </w:r>
      <w:proofErr w:type="spellEnd"/>
      <w:r>
        <w:rPr>
          <w:rFonts w:ascii="Calibri" w:hAnsi="Calibri"/>
          <w:sz w:val="16"/>
          <w:szCs w:val="16"/>
        </w:rPr>
        <w:t xml:space="preserve"> E. Watson</w:t>
      </w:r>
    </w:p>
    <w:p w14:paraId="05A1B7D9" w14:textId="77777777" w:rsidR="00B05E03" w:rsidRDefault="00B05E03" w:rsidP="00B05E03">
      <w:pPr>
        <w:spacing w:before="100" w:beforeAutospacing="1" w:after="100" w:afterAutospacing="1"/>
        <w:jc w:val="center"/>
        <w:rPr>
          <w:rFonts w:ascii="Calibri" w:hAnsi="Calibri" w:cs="Arial"/>
          <w:b/>
          <w:bCs/>
          <w:i/>
          <w:iCs/>
          <w:szCs w:val="24"/>
          <w:lang w:val="en"/>
        </w:rPr>
      </w:pPr>
      <w:r>
        <w:rPr>
          <w:rFonts w:ascii="Calibri" w:hAnsi="Calibri" w:cs="Arial"/>
          <w:i/>
          <w:iCs/>
          <w:lang w:val="en"/>
        </w:rPr>
        <w:t>“Whatever you do, work at it with all your heart, as working for the Lord”</w:t>
      </w:r>
    </w:p>
    <w:p w14:paraId="2816AC1E" w14:textId="77777777" w:rsidR="00B05E03" w:rsidRDefault="00B05E03" w:rsidP="00B05E03">
      <w:pPr>
        <w:spacing w:before="100" w:beforeAutospacing="1" w:after="100" w:afterAutospacing="1"/>
        <w:jc w:val="center"/>
        <w:rPr>
          <w:rFonts w:ascii="Calibri" w:hAnsi="Calibri" w:cs="Arial"/>
          <w:b/>
          <w:bCs/>
          <w:i/>
          <w:iCs/>
          <w:lang w:val="en"/>
        </w:rPr>
      </w:pPr>
      <w:r>
        <w:rPr>
          <w:rFonts w:ascii="Calibri" w:hAnsi="Calibri" w:cs="Arial"/>
          <w:b/>
          <w:bCs/>
          <w:i/>
          <w:iCs/>
          <w:lang w:val="en"/>
        </w:rPr>
        <w:t>Colossians 3:23</w:t>
      </w:r>
    </w:p>
    <w:p w14:paraId="0A91F367" w14:textId="4D6AAD34" w:rsidR="00B05E03" w:rsidRPr="00B05E03" w:rsidRDefault="00B05E03" w:rsidP="00B05E03">
      <w:pPr>
        <w:jc w:val="center"/>
        <w:rPr>
          <w:rFonts w:ascii="Calibri" w:hAnsi="Calibri"/>
          <w:b/>
          <w:sz w:val="32"/>
          <w:szCs w:val="32"/>
        </w:rPr>
      </w:pPr>
      <w:r w:rsidRPr="00B05E03">
        <w:rPr>
          <w:rFonts w:ascii="Calibri" w:hAnsi="Calibri"/>
          <w:b/>
          <w:sz w:val="32"/>
          <w:szCs w:val="32"/>
        </w:rPr>
        <w:t>Mobile Phone Policy</w:t>
      </w:r>
    </w:p>
    <w:p w14:paraId="16F107C4" w14:textId="635591AD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1. Purpose and Rationale</w:t>
      </w:r>
    </w:p>
    <w:p w14:paraId="6A1CC47F" w14:textId="0254E938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Bollington St John's Primary School has a duty to provide a learning environment that is calm, safe,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inclusive, and free from unnecessary distraction, enabling all pupils to learn and thrive.</w:t>
      </w:r>
    </w:p>
    <w:p w14:paraId="014641D6" w14:textId="34F8D6FD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This policy is informed by the Department for Education (DfE) non-statutory guidance on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 xml:space="preserve">prohibiting mobile phones in schools and reflects </w:t>
      </w:r>
      <w:proofErr w:type="spellStart"/>
      <w:r w:rsidRPr="00B05E03">
        <w:rPr>
          <w:rFonts w:asciiTheme="majorHAnsi" w:hAnsiTheme="majorHAnsi" w:cstheme="majorHAnsi"/>
          <w:sz w:val="28"/>
          <w:szCs w:val="28"/>
        </w:rPr>
        <w:t>Ofsted’s</w:t>
      </w:r>
      <w:proofErr w:type="spellEnd"/>
      <w:r w:rsidRPr="00B05E03">
        <w:rPr>
          <w:rFonts w:asciiTheme="majorHAnsi" w:hAnsiTheme="majorHAnsi" w:cstheme="majorHAnsi"/>
          <w:sz w:val="28"/>
          <w:szCs w:val="28"/>
        </w:rPr>
        <w:t xml:space="preserve"> expectations regarding safeguarding,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B05E03">
        <w:rPr>
          <w:rFonts w:asciiTheme="majorHAnsi" w:hAnsiTheme="majorHAnsi" w:cstheme="majorHAnsi"/>
          <w:sz w:val="28"/>
          <w:szCs w:val="28"/>
        </w:rPr>
        <w:t>behaviour</w:t>
      </w:r>
      <w:proofErr w:type="spellEnd"/>
      <w:r w:rsidRPr="00B05E03">
        <w:rPr>
          <w:rFonts w:asciiTheme="majorHAnsi" w:hAnsiTheme="majorHAnsi" w:cstheme="majorHAnsi"/>
          <w:sz w:val="28"/>
          <w:szCs w:val="28"/>
        </w:rPr>
        <w:t>, and pupils’ personal development.</w:t>
      </w:r>
    </w:p>
    <w:p w14:paraId="7F585939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DfE is clear that:</w:t>
      </w:r>
    </w:p>
    <w:p w14:paraId="41836B81" w14:textId="7B60B486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“Every school has a duty to create an environment that is calm, safe and free from distraction so all</w:t>
      </w:r>
      <w:r w:rsidR="00BD0F3D"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>pupils, whatever their background, can learn and thrive.”</w:t>
      </w:r>
    </w:p>
    <w:p w14:paraId="69BFFA8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guidance further states that mobile phones:</w:t>
      </w:r>
    </w:p>
    <w:p w14:paraId="04FAA52C" w14:textId="77777777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</w:t>
      </w:r>
      <w:proofErr w:type="gramStart"/>
      <w:r w:rsidRPr="00B05E03">
        <w:rPr>
          <w:rFonts w:asciiTheme="majorHAnsi" w:hAnsiTheme="majorHAnsi" w:cstheme="majorHAnsi"/>
          <w:i/>
          <w:iCs/>
          <w:sz w:val="28"/>
          <w:szCs w:val="28"/>
        </w:rPr>
        <w:t>risk</w:t>
      </w:r>
      <w:proofErr w:type="gramEnd"/>
      <w:r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unnecessary distraction, disruption and diversion”</w:t>
      </w:r>
    </w:p>
    <w:p w14:paraId="42F2CA92" w14:textId="77777777" w:rsidR="00702295" w:rsidRDefault="00BD0F3D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lastRenderedPageBreak/>
        <w:t>a</w:t>
      </w:r>
      <w:r w:rsidR="00B83D9A" w:rsidRPr="00B05E03">
        <w:rPr>
          <w:rFonts w:asciiTheme="majorHAnsi" w:hAnsiTheme="majorHAnsi" w:cstheme="majorHAnsi"/>
          <w:i/>
          <w:iCs/>
          <w:sz w:val="28"/>
          <w:szCs w:val="28"/>
        </w:rPr>
        <w:t>nd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</w:p>
    <w:p w14:paraId="60ADEC35" w14:textId="5F726753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</w:t>
      </w:r>
      <w:proofErr w:type="gramStart"/>
      <w:r w:rsidRPr="00B05E03">
        <w:rPr>
          <w:rFonts w:asciiTheme="majorHAnsi" w:hAnsiTheme="majorHAnsi" w:cstheme="majorHAnsi"/>
          <w:i/>
          <w:iCs/>
          <w:sz w:val="28"/>
          <w:szCs w:val="28"/>
        </w:rPr>
        <w:t>present</w:t>
      </w:r>
      <w:proofErr w:type="gramEnd"/>
      <w:r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risks and dangers associated with social media and cyber-bullying.”</w:t>
      </w:r>
    </w:p>
    <w:p w14:paraId="0B4B8C3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At Bollington St John's, we have observed that mobile phones can:</w:t>
      </w:r>
    </w:p>
    <w:p w14:paraId="6C4DEC98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Reduce face-to-face social interaction</w:t>
      </w:r>
    </w:p>
    <w:p w14:paraId="047A7749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Impact children’s independence and wellbeing</w:t>
      </w:r>
    </w:p>
    <w:p w14:paraId="693EECEE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Create safety concerns during travel to and from school</w:t>
      </w:r>
    </w:p>
    <w:p w14:paraId="2E14564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Present safeguarding and online safety risks</w:t>
      </w:r>
    </w:p>
    <w:p w14:paraId="709D7083" w14:textId="10F85120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 xml:space="preserve">This policy supports our commitment to keeping children safe, promoting positive </w:t>
      </w:r>
      <w:proofErr w:type="spellStart"/>
      <w:r w:rsidRPr="00B05E03">
        <w:rPr>
          <w:rFonts w:asciiTheme="majorHAnsi" w:hAnsiTheme="majorHAnsi" w:cstheme="majorHAnsi"/>
          <w:sz w:val="28"/>
          <w:szCs w:val="28"/>
        </w:rPr>
        <w:t>behaviour</w:t>
      </w:r>
      <w:proofErr w:type="spellEnd"/>
      <w:r w:rsidRPr="00B05E03">
        <w:rPr>
          <w:rFonts w:asciiTheme="majorHAnsi" w:hAnsiTheme="majorHAnsi" w:cstheme="majorHAnsi"/>
          <w:sz w:val="28"/>
          <w:szCs w:val="28"/>
        </w:rPr>
        <w:t>,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 xml:space="preserve">and supporting pupils’ social and emotional development, in line with </w:t>
      </w:r>
      <w:proofErr w:type="spellStart"/>
      <w:r w:rsidRPr="00B05E03">
        <w:rPr>
          <w:rFonts w:asciiTheme="majorHAnsi" w:hAnsiTheme="majorHAnsi" w:cstheme="majorHAnsi"/>
          <w:sz w:val="28"/>
          <w:szCs w:val="28"/>
        </w:rPr>
        <w:t>Ofsted’s</w:t>
      </w:r>
      <w:proofErr w:type="spellEnd"/>
      <w:r w:rsidRPr="00B05E03">
        <w:rPr>
          <w:rFonts w:asciiTheme="majorHAnsi" w:hAnsiTheme="majorHAnsi" w:cstheme="majorHAnsi"/>
          <w:sz w:val="28"/>
          <w:szCs w:val="28"/>
        </w:rPr>
        <w:t xml:space="preserve"> inspection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framework.</w:t>
      </w:r>
    </w:p>
    <w:p w14:paraId="62F247AD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2. Scope of the Policy</w:t>
      </w:r>
    </w:p>
    <w:p w14:paraId="03B49BE2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This policy applies to:</w:t>
      </w:r>
    </w:p>
    <w:p w14:paraId="42CCCD0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All pupils at Bollington St John's Primary School</w:t>
      </w:r>
    </w:p>
    <w:p w14:paraId="45E2213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All times during the school day</w:t>
      </w:r>
    </w:p>
    <w:p w14:paraId="0F202F9E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All areas of the school site, including before and after school activities on school premises</w:t>
      </w:r>
    </w:p>
    <w:p w14:paraId="60CF799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For the purposes of this policy, the term mobile phone includes:</w:t>
      </w:r>
    </w:p>
    <w:p w14:paraId="1277A039" w14:textId="77777777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</w:t>
      </w:r>
      <w:proofErr w:type="gramStart"/>
      <w:r w:rsidRPr="00B05E03">
        <w:rPr>
          <w:rFonts w:asciiTheme="majorHAnsi" w:hAnsiTheme="majorHAnsi" w:cstheme="majorHAnsi"/>
          <w:i/>
          <w:iCs/>
          <w:sz w:val="28"/>
          <w:szCs w:val="28"/>
        </w:rPr>
        <w:t>other</w:t>
      </w:r>
      <w:proofErr w:type="gramEnd"/>
      <w:r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communications and smart technology with similar functionality”</w:t>
      </w:r>
    </w:p>
    <w:p w14:paraId="124A577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(DfE guidance)</w:t>
      </w:r>
    </w:p>
    <w:p w14:paraId="49094E63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3. Policy Statement</w:t>
      </w:r>
    </w:p>
    <w:p w14:paraId="6BC464DB" w14:textId="13972A08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 xml:space="preserve">From </w:t>
      </w:r>
      <w:r w:rsidR="00BD0F3D" w:rsidRPr="00B05E03">
        <w:rPr>
          <w:rFonts w:asciiTheme="majorHAnsi" w:hAnsiTheme="majorHAnsi" w:cstheme="majorHAnsi"/>
          <w:sz w:val="28"/>
          <w:szCs w:val="28"/>
        </w:rPr>
        <w:t>April</w:t>
      </w:r>
      <w:r w:rsidRPr="00B05E03">
        <w:rPr>
          <w:rFonts w:asciiTheme="majorHAnsi" w:hAnsiTheme="majorHAnsi" w:cstheme="majorHAnsi"/>
          <w:sz w:val="28"/>
          <w:szCs w:val="28"/>
        </w:rPr>
        <w:t xml:space="preserve"> 2025, pupils are not permitted to bring mobile phones onto school grounds</w:t>
      </w:r>
      <w:r w:rsid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or into the school premises.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This approach aligns with the DfE model:</w:t>
      </w:r>
    </w:p>
    <w:p w14:paraId="685E2502" w14:textId="77777777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lastRenderedPageBreak/>
        <w:t>“No mobile phones on the school premises – pupils must leave them at home or with parents.”</w:t>
      </w:r>
    </w:p>
    <w:p w14:paraId="7660E6F1" w14:textId="0FB70186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This provides a clear, consistent, and easily enforceable boundary, supporting a strong, positive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school culture.</w:t>
      </w:r>
    </w:p>
    <w:p w14:paraId="7E889845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4. Consequences and Sanctions</w:t>
      </w:r>
    </w:p>
    <w:p w14:paraId="006F38C9" w14:textId="06B62E96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In line with DfE Behaviour in Schools guidance, Bollington St John's Primary School uses reasonable and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proportionate sanctions.</w:t>
      </w:r>
    </w:p>
    <w:p w14:paraId="45E23369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If a pupil is found in possession of a mobile phone:</w:t>
      </w:r>
    </w:p>
    <w:p w14:paraId="11DB2C6C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The phone will be confiscated and stored securely in the school office</w:t>
      </w:r>
    </w:p>
    <w:p w14:paraId="2043F20B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The phone must be collected by a parent or carer</w:t>
      </w:r>
    </w:p>
    <w:p w14:paraId="69A95C6C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Parents will be contacted by school to inform them that their child’s mobile phone is in the office.</w:t>
      </w:r>
    </w:p>
    <w:p w14:paraId="214B7F9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DfE confirms that:</w:t>
      </w:r>
    </w:p>
    <w:p w14:paraId="68699977" w14:textId="77777777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“Schools have the power to confiscate mobile phones or similar devices as a disciplinary penalty.”</w:t>
      </w:r>
    </w:p>
    <w:p w14:paraId="532F91BC" w14:textId="2839101E" w:rsidR="00855300" w:rsidRDefault="00855300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and</w:t>
      </w:r>
    </w:p>
    <w:p w14:paraId="3EDF4FDF" w14:textId="78EDBB18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“Headteachers are backed by the DfE to confiscate mobile phones for the length of time they</w:t>
      </w:r>
      <w:r w:rsidR="00BD0F3D"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>deem proportionate.”</w:t>
      </w:r>
    </w:p>
    <w:p w14:paraId="1807E280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5. Safeguarding and Wellbeing</w:t>
      </w:r>
    </w:p>
    <w:p w14:paraId="0188FCBB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This policy supports our safeguarding duties under Keeping Children Safe in Education.</w:t>
      </w:r>
    </w:p>
    <w:p w14:paraId="7F543632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DfE highlights that removing mobile phones helps schools:</w:t>
      </w:r>
    </w:p>
    <w:p w14:paraId="6ABEA51F" w14:textId="35D29238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</w:t>
      </w:r>
      <w:r w:rsidR="004B7B29">
        <w:rPr>
          <w:rFonts w:asciiTheme="majorHAnsi" w:hAnsiTheme="majorHAnsi" w:cstheme="majorHAnsi"/>
          <w:i/>
          <w:iCs/>
          <w:sz w:val="28"/>
          <w:szCs w:val="28"/>
        </w:rPr>
        <w:t>C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>reate a safe space where pupils are protected from the risks and dangers associated with social</w:t>
      </w:r>
      <w:r w:rsidR="00BD0F3D"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>media and cyber-bullying.”</w:t>
      </w:r>
    </w:p>
    <w:p w14:paraId="2ED19172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lastRenderedPageBreak/>
        <w:t>By reducing access to mobile phones during the school day, pupils are better able to:</w:t>
      </w:r>
    </w:p>
    <w:p w14:paraId="38C58D9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Focus on learning</w:t>
      </w:r>
    </w:p>
    <w:p w14:paraId="0DD4D4A3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Build positive relationships</w:t>
      </w:r>
    </w:p>
    <w:p w14:paraId="38EE2657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Engage in active, face-to-face play and social interaction</w:t>
      </w:r>
    </w:p>
    <w:p w14:paraId="2341A921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Develop healthy habits around technology use</w:t>
      </w:r>
    </w:p>
    <w:p w14:paraId="29022271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6. Alternatives for Travel Safety</w:t>
      </w:r>
    </w:p>
    <w:p w14:paraId="51F01F84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We recognise that some families wish to check their child’s safe arrival home.</w:t>
      </w:r>
    </w:p>
    <w:p w14:paraId="0EDDA8D0" w14:textId="2FE15E0F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DfE advises schools to consider this and work with parents. As a result, we encourage age-appropriate alternatives, such as:</w:t>
      </w:r>
    </w:p>
    <w:p w14:paraId="68A1F0ED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Basic GPS trackers</w:t>
      </w:r>
    </w:p>
    <w:p w14:paraId="27A4AB3C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Children’s smartwatches without full smartphone functionality</w:t>
      </w:r>
    </w:p>
    <w:p w14:paraId="7349EF4A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These options support safety without the wider risks associated with mobile phones.</w:t>
      </w:r>
    </w:p>
    <w:p w14:paraId="766DE98F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7. Reasonable Adjustments and Medical Needs</w:t>
      </w:r>
    </w:p>
    <w:p w14:paraId="0870B0FE" w14:textId="46DCCB80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Bollington St John's Primary School will comply with its duties under the Equality Act 2010 and Children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and Families Act 2014.</w:t>
      </w:r>
    </w:p>
    <w:p w14:paraId="6642AC8E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DfE guidance states:</w:t>
      </w:r>
    </w:p>
    <w:p w14:paraId="60C0B91E" w14:textId="4E69C5D5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“Allowing a disabled pupil access to their mobile phone during the school day, where it is</w:t>
      </w:r>
      <w:r w:rsidR="00BD0F3D"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>necessary due to the nature of their disability, may be considered a reasonable adjustment.”</w:t>
      </w:r>
    </w:p>
    <w:p w14:paraId="5C8AAAE2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Where mobile phone access is required for:</w:t>
      </w:r>
    </w:p>
    <w:p w14:paraId="4ECA8B06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Medical needs (</w:t>
      </w:r>
      <w:proofErr w:type="gramStart"/>
      <w:r w:rsidRPr="00B05E03">
        <w:rPr>
          <w:rFonts w:asciiTheme="majorHAnsi" w:hAnsiTheme="majorHAnsi" w:cstheme="majorHAnsi"/>
          <w:sz w:val="28"/>
          <w:szCs w:val="28"/>
        </w:rPr>
        <w:t>e.g.</w:t>
      </w:r>
      <w:proofErr w:type="gramEnd"/>
      <w:r w:rsidRPr="00B05E03">
        <w:rPr>
          <w:rFonts w:asciiTheme="majorHAnsi" w:hAnsiTheme="majorHAnsi" w:cstheme="majorHAnsi"/>
          <w:sz w:val="28"/>
          <w:szCs w:val="28"/>
        </w:rPr>
        <w:t xml:space="preserve"> diabetes monitoring)</w:t>
      </w:r>
    </w:p>
    <w:p w14:paraId="4B4446BC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lastRenderedPageBreak/>
        <w:t>• Disability-related adjustments</w:t>
      </w:r>
    </w:p>
    <w:p w14:paraId="2091A396" w14:textId="08738F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Exceptional individual circumstances</w:t>
      </w:r>
      <w:r w:rsidR="00BD3A9D">
        <w:rPr>
          <w:rFonts w:asciiTheme="majorHAnsi" w:hAnsiTheme="majorHAnsi" w:cstheme="majorHAnsi"/>
          <w:sz w:val="28"/>
          <w:szCs w:val="28"/>
        </w:rPr>
        <w:t xml:space="preserve"> - </w:t>
      </w:r>
      <w:r>
        <w:rPr>
          <w:rFonts w:asciiTheme="majorHAnsi" w:hAnsiTheme="majorHAnsi" w:cstheme="majorHAnsi"/>
          <w:sz w:val="28"/>
          <w:szCs w:val="28"/>
        </w:rPr>
        <w:t>a</w:t>
      </w:r>
      <w:r w:rsidRPr="00B05E03">
        <w:rPr>
          <w:rFonts w:asciiTheme="majorHAnsi" w:hAnsiTheme="majorHAnsi" w:cstheme="majorHAnsi"/>
          <w:sz w:val="28"/>
          <w:szCs w:val="28"/>
        </w:rPr>
        <w:t>ppropriate arrangements will be agreed on a case-by-case basis, in consultation with parents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and relevant professionals.</w:t>
      </w:r>
    </w:p>
    <w:p w14:paraId="0E3D6BCA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8. Roles and Responsibilities</w:t>
      </w:r>
    </w:p>
    <w:p w14:paraId="655CE3FF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b/>
          <w:sz w:val="28"/>
          <w:szCs w:val="28"/>
        </w:rPr>
        <w:t>Governing Board</w:t>
      </w:r>
    </w:p>
    <w:p w14:paraId="37A38FA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Implementation of the policy and procedures</w:t>
      </w:r>
    </w:p>
    <w:p w14:paraId="18CA76E6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Ensuring that the policy, as written, does not discriminate on any grounds</w:t>
      </w:r>
    </w:p>
    <w:p w14:paraId="2A4013BF" w14:textId="05386B98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b/>
          <w:sz w:val="28"/>
          <w:szCs w:val="28"/>
        </w:rPr>
        <w:t xml:space="preserve">Headteacher </w:t>
      </w:r>
      <w:r w:rsidR="00F63C52">
        <w:rPr>
          <w:rFonts w:asciiTheme="majorHAnsi" w:hAnsiTheme="majorHAnsi" w:cstheme="majorHAnsi"/>
          <w:b/>
          <w:sz w:val="28"/>
          <w:szCs w:val="28"/>
        </w:rPr>
        <w:t>and</w:t>
      </w:r>
      <w:r w:rsidRPr="00B05E03">
        <w:rPr>
          <w:rFonts w:asciiTheme="majorHAnsi" w:hAnsiTheme="majorHAnsi" w:cstheme="majorHAnsi"/>
          <w:b/>
          <w:sz w:val="28"/>
          <w:szCs w:val="28"/>
        </w:rPr>
        <w:t xml:space="preserve"> SLT</w:t>
      </w:r>
    </w:p>
    <w:p w14:paraId="77425715" w14:textId="4338A6D3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 xml:space="preserve">• The </w:t>
      </w:r>
      <w:r w:rsidR="00BD0F3D" w:rsidRPr="00B05E03">
        <w:rPr>
          <w:rFonts w:asciiTheme="majorHAnsi" w:hAnsiTheme="majorHAnsi" w:cstheme="majorHAnsi"/>
          <w:sz w:val="28"/>
          <w:szCs w:val="28"/>
        </w:rPr>
        <w:t>day-to-day</w:t>
      </w:r>
      <w:r w:rsidRPr="00B05E03">
        <w:rPr>
          <w:rFonts w:asciiTheme="majorHAnsi" w:hAnsiTheme="majorHAnsi" w:cstheme="majorHAnsi"/>
          <w:sz w:val="28"/>
          <w:szCs w:val="28"/>
        </w:rPr>
        <w:t xml:space="preserve"> implementation and consistent management of the policy</w:t>
      </w:r>
    </w:p>
    <w:p w14:paraId="4713B28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Communicating the policy to relevant staff members and wider school community</w:t>
      </w:r>
    </w:p>
    <w:p w14:paraId="7B1633FE" w14:textId="6F31F298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Communicating which devices can be brought to school to support parents in knowing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where their child is if walking home</w:t>
      </w:r>
    </w:p>
    <w:p w14:paraId="1DD59109" w14:textId="77777777" w:rsidR="00CF4032" w:rsidRPr="00B05E03" w:rsidRDefault="00B83D9A">
      <w:pPr>
        <w:rPr>
          <w:rFonts w:asciiTheme="majorHAnsi" w:hAnsiTheme="majorHAnsi" w:cstheme="majorHAnsi"/>
          <w:sz w:val="24"/>
          <w:szCs w:val="24"/>
        </w:rPr>
      </w:pPr>
      <w:r w:rsidRPr="00B05E03">
        <w:rPr>
          <w:rFonts w:asciiTheme="majorHAnsi" w:hAnsiTheme="majorHAnsi" w:cstheme="majorHAnsi"/>
          <w:b/>
          <w:sz w:val="28"/>
          <w:szCs w:val="28"/>
        </w:rPr>
        <w:t>All Staff</w:t>
      </w:r>
    </w:p>
    <w:p w14:paraId="4DBEDAF0" w14:textId="084D9F61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Applying this policy consistently and proportionately, including confiscating devices where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appropriate.</w:t>
      </w:r>
    </w:p>
    <w:p w14:paraId="2DE1F970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Model appropriate behaviour by not using personal mobile phones in front of pupils</w:t>
      </w:r>
    </w:p>
    <w:p w14:paraId="512B05C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Support pupils in understanding the reasons for the policy</w:t>
      </w:r>
    </w:p>
    <w:p w14:paraId="7A91A8C8" w14:textId="74DC4F0B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Teaching pupils about the risks associated with mobile phones, other devices and social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media, both in school and more broadly.</w:t>
      </w:r>
    </w:p>
    <w:p w14:paraId="4104E92E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b/>
          <w:sz w:val="28"/>
          <w:szCs w:val="28"/>
        </w:rPr>
        <w:t>Pupils</w:t>
      </w:r>
    </w:p>
    <w:p w14:paraId="74727288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Follow the policy and school expectations</w:t>
      </w:r>
    </w:p>
    <w:p w14:paraId="655989DD" w14:textId="47AE14DC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lastRenderedPageBreak/>
        <w:t>• Understand both the risks of mobile phone use and the benefits of a phone-free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environment</w:t>
      </w:r>
    </w:p>
    <w:p w14:paraId="370ABDA6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b/>
          <w:sz w:val="28"/>
          <w:szCs w:val="28"/>
        </w:rPr>
        <w:t>Parents and Carers</w:t>
      </w:r>
    </w:p>
    <w:p w14:paraId="321A656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The DfE recognises that:</w:t>
      </w:r>
    </w:p>
    <w:p w14:paraId="39B0903C" w14:textId="77777777" w:rsidR="00CF4032" w:rsidRPr="00B05E03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“Parents have an important role in supporting the school’s policy.”</w:t>
      </w:r>
    </w:p>
    <w:p w14:paraId="459A1EA5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We ask parents to:</w:t>
      </w:r>
    </w:p>
    <w:p w14:paraId="44967968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Support and reinforce the policy at home</w:t>
      </w:r>
    </w:p>
    <w:p w14:paraId="5BBC5FF9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Contact the school office if they need to pass a message to their child during the school day</w:t>
      </w:r>
    </w:p>
    <w:p w14:paraId="64BAC173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Discuss online safety and responsible technology use with their child</w:t>
      </w:r>
    </w:p>
    <w:p w14:paraId="6B9C4B7D" w14:textId="77777777" w:rsidR="00CF4032" w:rsidRPr="00B05E03" w:rsidRDefault="00B83D9A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B05E03">
        <w:rPr>
          <w:rFonts w:asciiTheme="majorHAnsi" w:hAnsiTheme="majorHAnsi" w:cstheme="majorHAnsi"/>
          <w:b/>
          <w:bCs/>
          <w:sz w:val="28"/>
          <w:szCs w:val="28"/>
        </w:rPr>
        <w:t>9. Review and Communication</w:t>
      </w:r>
    </w:p>
    <w:p w14:paraId="6608FE22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This policy will be:</w:t>
      </w:r>
    </w:p>
    <w:p w14:paraId="020A44C8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Published and shared with parents and carers</w:t>
      </w:r>
    </w:p>
    <w:p w14:paraId="5EFD6BBF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>• Reviewed regularly in line with DfE guidance and school needs</w:t>
      </w:r>
    </w:p>
    <w:p w14:paraId="3B1B55FB" w14:textId="77777777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b/>
          <w:sz w:val="28"/>
          <w:szCs w:val="28"/>
        </w:rPr>
        <w:t>Statement of Commitment</w:t>
      </w:r>
    </w:p>
    <w:p w14:paraId="10190C13" w14:textId="060FD471" w:rsidR="00BD0F3D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 xml:space="preserve">By prohibiting mobile phones, Bollington St John's Primary School is acting in line with </w:t>
      </w:r>
      <w:r>
        <w:rPr>
          <w:rFonts w:asciiTheme="majorHAnsi" w:hAnsiTheme="majorHAnsi" w:cstheme="majorHAnsi"/>
          <w:sz w:val="28"/>
          <w:szCs w:val="28"/>
        </w:rPr>
        <w:t xml:space="preserve">DfE </w:t>
      </w:r>
      <w:r w:rsidRPr="00B05E03">
        <w:rPr>
          <w:rFonts w:asciiTheme="majorHAnsi" w:hAnsiTheme="majorHAnsi" w:cstheme="majorHAnsi"/>
          <w:sz w:val="28"/>
          <w:szCs w:val="28"/>
        </w:rPr>
        <w:t>national guidance</w:t>
      </w:r>
      <w:r w:rsidR="00B05E03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to:</w:t>
      </w:r>
    </w:p>
    <w:p w14:paraId="24119D4E" w14:textId="2BF0E77B" w:rsidR="00CF4032" w:rsidRDefault="00B83D9A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B05E03">
        <w:rPr>
          <w:rFonts w:asciiTheme="majorHAnsi" w:hAnsiTheme="majorHAnsi" w:cstheme="majorHAnsi"/>
          <w:i/>
          <w:iCs/>
          <w:sz w:val="28"/>
          <w:szCs w:val="28"/>
        </w:rPr>
        <w:t>“</w:t>
      </w:r>
      <w:proofErr w:type="gramStart"/>
      <w:r w:rsidRPr="00B05E03">
        <w:rPr>
          <w:rFonts w:asciiTheme="majorHAnsi" w:hAnsiTheme="majorHAnsi" w:cstheme="majorHAnsi"/>
          <w:i/>
          <w:iCs/>
          <w:sz w:val="28"/>
          <w:szCs w:val="28"/>
        </w:rPr>
        <w:t>create</w:t>
      </w:r>
      <w:proofErr w:type="gramEnd"/>
      <w:r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safe and calm environments free from distraction so all pupils can receive the education</w:t>
      </w:r>
      <w:r w:rsidR="00BD0F3D" w:rsidRPr="00B05E03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i/>
          <w:iCs/>
          <w:sz w:val="28"/>
          <w:szCs w:val="28"/>
        </w:rPr>
        <w:t>they deserve.”</w:t>
      </w:r>
    </w:p>
    <w:p w14:paraId="5BC0CC17" w14:textId="53ED2476" w:rsidR="00CF4032" w:rsidRPr="00B05E03" w:rsidRDefault="00B83D9A">
      <w:pPr>
        <w:rPr>
          <w:rFonts w:asciiTheme="majorHAnsi" w:hAnsiTheme="majorHAnsi" w:cstheme="majorHAnsi"/>
          <w:sz w:val="28"/>
          <w:szCs w:val="28"/>
        </w:rPr>
      </w:pPr>
      <w:r w:rsidRPr="00B05E03">
        <w:rPr>
          <w:rFonts w:asciiTheme="majorHAnsi" w:hAnsiTheme="majorHAnsi" w:cstheme="majorHAnsi"/>
          <w:sz w:val="28"/>
          <w:szCs w:val="28"/>
        </w:rPr>
        <w:t xml:space="preserve">We thank families for their continued support and partnership in </w:t>
      </w:r>
      <w:proofErr w:type="spellStart"/>
      <w:r w:rsidRPr="00B05E03">
        <w:rPr>
          <w:rFonts w:asciiTheme="majorHAnsi" w:hAnsiTheme="majorHAnsi" w:cstheme="majorHAnsi"/>
          <w:sz w:val="28"/>
          <w:szCs w:val="28"/>
        </w:rPr>
        <w:t>prioritising</w:t>
      </w:r>
      <w:proofErr w:type="spellEnd"/>
      <w:r w:rsidRPr="00B05E03">
        <w:rPr>
          <w:rFonts w:asciiTheme="majorHAnsi" w:hAnsiTheme="majorHAnsi" w:cstheme="majorHAnsi"/>
          <w:sz w:val="28"/>
          <w:szCs w:val="28"/>
        </w:rPr>
        <w:t xml:space="preserve"> children’s safety,</w:t>
      </w:r>
      <w:r w:rsidR="00BD0F3D" w:rsidRPr="00B05E03">
        <w:rPr>
          <w:rFonts w:asciiTheme="majorHAnsi" w:hAnsiTheme="majorHAnsi" w:cstheme="majorHAnsi"/>
          <w:sz w:val="28"/>
          <w:szCs w:val="28"/>
        </w:rPr>
        <w:t xml:space="preserve"> </w:t>
      </w:r>
      <w:r w:rsidRPr="00B05E03">
        <w:rPr>
          <w:rFonts w:asciiTheme="majorHAnsi" w:hAnsiTheme="majorHAnsi" w:cstheme="majorHAnsi"/>
          <w:sz w:val="28"/>
          <w:szCs w:val="28"/>
        </w:rPr>
        <w:t>wellbeing, and learning.</w:t>
      </w:r>
    </w:p>
    <w:p w14:paraId="3719964E" w14:textId="77777777" w:rsidR="00B83D9A" w:rsidRDefault="00B83D9A">
      <w:pPr>
        <w:rPr>
          <w:rFonts w:asciiTheme="majorHAnsi" w:hAnsiTheme="majorHAnsi" w:cstheme="majorHAnsi"/>
          <w:sz w:val="28"/>
          <w:szCs w:val="28"/>
        </w:rPr>
      </w:pPr>
    </w:p>
    <w:p w14:paraId="7296F475" w14:textId="5E09C00D" w:rsidR="00BD0F3D" w:rsidRPr="00BD0F3D" w:rsidRDefault="00B05E03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8"/>
          <w:szCs w:val="28"/>
        </w:rPr>
        <w:t>Date: November 2026</w:t>
      </w:r>
    </w:p>
    <w:sectPr w:rsidR="00BD0F3D" w:rsidRPr="00BD0F3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6FBD"/>
    <w:rsid w:val="004B7B29"/>
    <w:rsid w:val="00702295"/>
    <w:rsid w:val="00855300"/>
    <w:rsid w:val="00AA1D8D"/>
    <w:rsid w:val="00B05E03"/>
    <w:rsid w:val="00B47730"/>
    <w:rsid w:val="00B83D9A"/>
    <w:rsid w:val="00BD0F3D"/>
    <w:rsid w:val="00BD3A9D"/>
    <w:rsid w:val="00CB0664"/>
    <w:rsid w:val="00CF4032"/>
    <w:rsid w:val="00F63C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E4B992"/>
  <w14:defaultImageDpi w14:val="300"/>
  <w15:docId w15:val="{CB4D3C18-C915-4876-A6FD-9938DB4B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Bollington St Johns Primary Head</cp:lastModifiedBy>
  <cp:revision>10</cp:revision>
  <cp:lastPrinted>2026-10-19T07:33:00Z</cp:lastPrinted>
  <dcterms:created xsi:type="dcterms:W3CDTF">2026-10-19T07:33:00Z</dcterms:created>
  <dcterms:modified xsi:type="dcterms:W3CDTF">2026-10-19T09:36:00Z</dcterms:modified>
  <cp:category/>
</cp:coreProperties>
</file>