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9F976" w14:textId="77777777" w:rsidR="009D3031" w:rsidRPr="009D3031" w:rsidRDefault="009D3031" w:rsidP="009D3031">
      <w:pPr>
        <w:tabs>
          <w:tab w:val="center" w:pos="4513"/>
          <w:tab w:val="right" w:pos="9026"/>
        </w:tabs>
        <w:spacing w:after="0" w:line="240" w:lineRule="auto"/>
        <w:jc w:val="center"/>
        <w:rPr>
          <w:rFonts w:eastAsia="Times New Roman" w:cstheme="minorHAnsi"/>
          <w:sz w:val="24"/>
          <w:szCs w:val="24"/>
        </w:rPr>
      </w:pPr>
      <w:r w:rsidRPr="009D3031">
        <w:rPr>
          <w:rFonts w:eastAsia="Times New Roman" w:cstheme="minorHAnsi"/>
          <w:sz w:val="24"/>
          <w:szCs w:val="24"/>
        </w:rPr>
        <w:t>Bollington St. John’s Church of England</w:t>
      </w:r>
    </w:p>
    <w:p w14:paraId="03A3D6F9" w14:textId="77777777" w:rsidR="009D3031" w:rsidRPr="009D3031" w:rsidRDefault="009D3031" w:rsidP="009D3031">
      <w:pPr>
        <w:tabs>
          <w:tab w:val="center" w:pos="4513"/>
          <w:tab w:val="right" w:pos="9026"/>
        </w:tabs>
        <w:spacing w:after="0" w:line="240" w:lineRule="auto"/>
        <w:jc w:val="center"/>
        <w:rPr>
          <w:rFonts w:eastAsia="Times New Roman" w:cstheme="minorHAnsi"/>
          <w:sz w:val="24"/>
          <w:szCs w:val="24"/>
        </w:rPr>
      </w:pPr>
      <w:r w:rsidRPr="009D3031">
        <w:rPr>
          <w:rFonts w:eastAsia="Times New Roman" w:cstheme="minorHAnsi"/>
          <w:sz w:val="24"/>
          <w:szCs w:val="24"/>
        </w:rPr>
        <w:t>Primary School</w:t>
      </w:r>
    </w:p>
    <w:p w14:paraId="3F7ABD4A" w14:textId="402CE0CB" w:rsidR="009D3031" w:rsidRPr="009D3031" w:rsidRDefault="009D3031" w:rsidP="009D3031">
      <w:pPr>
        <w:tabs>
          <w:tab w:val="center" w:pos="4513"/>
          <w:tab w:val="right" w:pos="9026"/>
        </w:tabs>
        <w:spacing w:after="0" w:line="240" w:lineRule="auto"/>
        <w:ind w:left="113"/>
        <w:jc w:val="center"/>
        <w:rPr>
          <w:rFonts w:eastAsia="Times New Roman" w:cstheme="minorHAnsi"/>
          <w:sz w:val="24"/>
          <w:szCs w:val="24"/>
        </w:rPr>
      </w:pPr>
      <w:r w:rsidRPr="009D3031">
        <w:rPr>
          <w:rFonts w:eastAsia="Times New Roman" w:cstheme="minorHAnsi"/>
          <w:noProof/>
          <w:sz w:val="24"/>
          <w:szCs w:val="24"/>
          <w:lang w:eastAsia="en-GB"/>
        </w:rPr>
        <w:drawing>
          <wp:inline distT="0" distB="0" distL="0" distR="0" wp14:anchorId="49E2894C" wp14:editId="6FAFA3D4">
            <wp:extent cx="1504950" cy="1609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1609725"/>
                    </a:xfrm>
                    <a:prstGeom prst="rect">
                      <a:avLst/>
                    </a:prstGeom>
                    <a:noFill/>
                    <a:ln>
                      <a:noFill/>
                    </a:ln>
                  </pic:spPr>
                </pic:pic>
              </a:graphicData>
            </a:graphic>
          </wp:inline>
        </w:drawing>
      </w:r>
    </w:p>
    <w:p w14:paraId="62BC8783" w14:textId="77777777" w:rsidR="009D3031" w:rsidRPr="009D3031" w:rsidRDefault="009D3031" w:rsidP="009D3031">
      <w:pPr>
        <w:tabs>
          <w:tab w:val="center" w:pos="4513"/>
          <w:tab w:val="right" w:pos="9026"/>
        </w:tabs>
        <w:spacing w:after="0" w:line="240" w:lineRule="auto"/>
        <w:jc w:val="center"/>
        <w:rPr>
          <w:rFonts w:eastAsia="Times New Roman" w:cstheme="minorHAnsi"/>
          <w:i/>
          <w:sz w:val="24"/>
          <w:szCs w:val="24"/>
        </w:rPr>
      </w:pPr>
      <w:r w:rsidRPr="009D3031">
        <w:rPr>
          <w:rFonts w:eastAsia="Times New Roman" w:cstheme="minorHAnsi"/>
          <w:i/>
          <w:sz w:val="24"/>
          <w:szCs w:val="24"/>
        </w:rPr>
        <w:t>Where talent grows</w:t>
      </w:r>
    </w:p>
    <w:p w14:paraId="75A79F4D" w14:textId="77777777" w:rsidR="009D3031" w:rsidRPr="009D3031" w:rsidRDefault="009D3031" w:rsidP="009D3031">
      <w:pPr>
        <w:tabs>
          <w:tab w:val="center" w:pos="4513"/>
          <w:tab w:val="right" w:pos="9026"/>
        </w:tabs>
        <w:spacing w:after="0" w:line="240" w:lineRule="auto"/>
        <w:jc w:val="center"/>
        <w:rPr>
          <w:rFonts w:eastAsia="Times New Roman" w:cstheme="minorHAnsi"/>
          <w:sz w:val="24"/>
          <w:szCs w:val="24"/>
        </w:rPr>
      </w:pPr>
      <w:r w:rsidRPr="009D3031">
        <w:rPr>
          <w:rFonts w:eastAsia="Times New Roman" w:cstheme="minorHAnsi"/>
          <w:sz w:val="24"/>
          <w:szCs w:val="24"/>
        </w:rPr>
        <w:t>Head Teacher: Mrs M. Walker</w:t>
      </w:r>
    </w:p>
    <w:p w14:paraId="3A9750B2" w14:textId="77777777" w:rsidR="009D3031" w:rsidRPr="009D3031" w:rsidRDefault="009D3031" w:rsidP="009D3031">
      <w:pPr>
        <w:tabs>
          <w:tab w:val="center" w:pos="4513"/>
          <w:tab w:val="right" w:pos="9026"/>
        </w:tabs>
        <w:spacing w:after="0" w:line="240" w:lineRule="auto"/>
        <w:jc w:val="center"/>
        <w:rPr>
          <w:rFonts w:eastAsia="Times New Roman" w:cstheme="minorHAnsi"/>
          <w:sz w:val="24"/>
          <w:szCs w:val="24"/>
        </w:rPr>
      </w:pPr>
      <w:r w:rsidRPr="009D3031">
        <w:rPr>
          <w:rFonts w:eastAsia="Times New Roman" w:cstheme="minorHAnsi"/>
          <w:sz w:val="24"/>
          <w:szCs w:val="24"/>
        </w:rPr>
        <w:t>Head of Teaching, Learning and Assessment: Mrs E. Watson</w:t>
      </w:r>
    </w:p>
    <w:p w14:paraId="59FFA317" w14:textId="77777777" w:rsidR="009D3031" w:rsidRPr="009D3031" w:rsidRDefault="009D3031" w:rsidP="009D3031">
      <w:pPr>
        <w:spacing w:before="100" w:beforeAutospacing="1" w:after="100" w:afterAutospacing="1" w:line="240" w:lineRule="auto"/>
        <w:jc w:val="center"/>
        <w:rPr>
          <w:rFonts w:eastAsia="Times New Roman" w:cstheme="minorHAnsi"/>
          <w:b/>
          <w:bCs/>
          <w:i/>
          <w:iCs/>
          <w:sz w:val="24"/>
          <w:szCs w:val="24"/>
          <w:lang w:val="en"/>
        </w:rPr>
      </w:pPr>
      <w:r w:rsidRPr="009D3031">
        <w:rPr>
          <w:rFonts w:eastAsia="Times New Roman" w:cstheme="minorHAnsi"/>
          <w:i/>
          <w:iCs/>
          <w:sz w:val="24"/>
          <w:szCs w:val="24"/>
          <w:lang w:val="en"/>
        </w:rPr>
        <w:t xml:space="preserve"> “Whatever you do, work at it with all your heart, as working for the Lord”</w:t>
      </w:r>
      <w:r w:rsidRPr="009D3031">
        <w:rPr>
          <w:rFonts w:eastAsia="Times New Roman" w:cstheme="minorHAnsi"/>
          <w:b/>
          <w:bCs/>
          <w:i/>
          <w:iCs/>
          <w:sz w:val="24"/>
          <w:szCs w:val="24"/>
          <w:lang w:val="en"/>
        </w:rPr>
        <w:t> </w:t>
      </w:r>
    </w:p>
    <w:p w14:paraId="3F208ECF" w14:textId="77777777" w:rsidR="009D3031" w:rsidRPr="009D3031" w:rsidRDefault="009D3031" w:rsidP="009D3031">
      <w:pPr>
        <w:spacing w:before="100" w:beforeAutospacing="1" w:after="100" w:afterAutospacing="1" w:line="240" w:lineRule="auto"/>
        <w:jc w:val="center"/>
        <w:rPr>
          <w:rFonts w:eastAsia="Times New Roman" w:cstheme="minorHAnsi"/>
          <w:sz w:val="24"/>
          <w:szCs w:val="24"/>
        </w:rPr>
      </w:pPr>
      <w:r w:rsidRPr="009D3031">
        <w:rPr>
          <w:rFonts w:eastAsia="Times New Roman" w:cstheme="minorHAnsi"/>
          <w:b/>
          <w:bCs/>
          <w:i/>
          <w:iCs/>
          <w:sz w:val="24"/>
          <w:szCs w:val="24"/>
          <w:lang w:val="en"/>
        </w:rPr>
        <w:t>Colossians 3:23</w:t>
      </w:r>
    </w:p>
    <w:p w14:paraId="08279630" w14:textId="18783BC9" w:rsidR="009D3031" w:rsidRPr="009D3031" w:rsidRDefault="009D3031" w:rsidP="009D3031">
      <w:pPr>
        <w:spacing w:after="0" w:line="240" w:lineRule="auto"/>
        <w:jc w:val="center"/>
        <w:rPr>
          <w:rFonts w:eastAsia="Times New Roman" w:cstheme="minorHAnsi"/>
          <w:b/>
          <w:sz w:val="32"/>
          <w:szCs w:val="32"/>
          <w:lang w:eastAsia="en-GB"/>
        </w:rPr>
      </w:pPr>
      <w:r w:rsidRPr="009D3031">
        <w:rPr>
          <w:rFonts w:eastAsia="Times New Roman" w:cstheme="minorHAnsi"/>
          <w:b/>
          <w:sz w:val="32"/>
          <w:szCs w:val="32"/>
          <w:lang w:eastAsia="en-GB"/>
        </w:rPr>
        <w:t>Cups and Dummies Policy</w:t>
      </w:r>
    </w:p>
    <w:p w14:paraId="390ECFEF" w14:textId="77777777" w:rsidR="00C97439" w:rsidRPr="009D3031" w:rsidRDefault="00C97439" w:rsidP="00C97439">
      <w:pPr>
        <w:rPr>
          <w:rFonts w:cstheme="minorHAnsi"/>
          <w:b/>
          <w:bCs/>
          <w:sz w:val="24"/>
          <w:szCs w:val="24"/>
        </w:rPr>
      </w:pPr>
      <w:r w:rsidRPr="009D3031">
        <w:rPr>
          <w:rFonts w:cstheme="minorHAnsi"/>
          <w:b/>
          <w:bCs/>
          <w:sz w:val="24"/>
          <w:szCs w:val="24"/>
        </w:rPr>
        <w:t>Purpose:</w:t>
      </w:r>
    </w:p>
    <w:p w14:paraId="084BD2F4" w14:textId="53195060" w:rsidR="00C97439" w:rsidRPr="009D3031" w:rsidRDefault="00C97439" w:rsidP="00C97439">
      <w:pPr>
        <w:rPr>
          <w:rFonts w:cstheme="minorHAnsi"/>
          <w:sz w:val="24"/>
          <w:szCs w:val="24"/>
        </w:rPr>
      </w:pPr>
      <w:r w:rsidRPr="009D3031">
        <w:rPr>
          <w:rFonts w:cstheme="minorHAnsi"/>
          <w:sz w:val="24"/>
          <w:szCs w:val="24"/>
        </w:rPr>
        <w:t>This policy sets out our approach to the safe and appropriate use of bottles, cups, and dummies within our early years setting. It is designed to promote children’s health, comfort, emotional wellbeing, and development while supporting parents in transitions such as self-feeding and speech development.</w:t>
      </w:r>
    </w:p>
    <w:p w14:paraId="5633BB43" w14:textId="77777777" w:rsidR="009D3031" w:rsidRPr="009D3031" w:rsidRDefault="009D3031" w:rsidP="00C97439">
      <w:pPr>
        <w:rPr>
          <w:rFonts w:cstheme="minorHAnsi"/>
          <w:b/>
          <w:bCs/>
          <w:sz w:val="24"/>
          <w:szCs w:val="24"/>
        </w:rPr>
      </w:pPr>
    </w:p>
    <w:p w14:paraId="71931D6D" w14:textId="579A5174" w:rsidR="00C97439" w:rsidRPr="009D3031" w:rsidRDefault="00C97439" w:rsidP="00C97439">
      <w:pPr>
        <w:rPr>
          <w:rFonts w:cstheme="minorHAnsi"/>
          <w:b/>
          <w:bCs/>
          <w:sz w:val="24"/>
          <w:szCs w:val="24"/>
        </w:rPr>
      </w:pPr>
      <w:r w:rsidRPr="009D3031">
        <w:rPr>
          <w:rFonts w:cstheme="minorHAnsi"/>
          <w:b/>
          <w:bCs/>
          <w:sz w:val="24"/>
          <w:szCs w:val="24"/>
        </w:rPr>
        <w:t>Policy Statement:</w:t>
      </w:r>
    </w:p>
    <w:p w14:paraId="33DCDFB3" w14:textId="505B4DF4" w:rsidR="00C97439" w:rsidRPr="009D3031" w:rsidRDefault="00C97439" w:rsidP="00C97439">
      <w:pPr>
        <w:rPr>
          <w:rFonts w:cstheme="minorHAnsi"/>
          <w:sz w:val="24"/>
          <w:szCs w:val="24"/>
        </w:rPr>
      </w:pPr>
      <w:r w:rsidRPr="009D3031">
        <w:rPr>
          <w:rFonts w:cstheme="minorHAnsi"/>
          <w:sz w:val="24"/>
          <w:szCs w:val="24"/>
        </w:rPr>
        <w:t xml:space="preserve">At </w:t>
      </w:r>
      <w:r w:rsidR="00AA7861" w:rsidRPr="009D3031">
        <w:rPr>
          <w:rFonts w:cstheme="minorHAnsi"/>
          <w:sz w:val="24"/>
          <w:szCs w:val="24"/>
        </w:rPr>
        <w:t>Saplings Preschool</w:t>
      </w:r>
      <w:r w:rsidRPr="009D3031">
        <w:rPr>
          <w:rFonts w:cstheme="minorHAnsi"/>
          <w:sz w:val="24"/>
          <w:szCs w:val="24"/>
        </w:rPr>
        <w:t>, we recognise that bottles, cups, and dummies can play a role in children’s comfort and development, particularly during infancy. However, we also acknowledge the importance of encouraging healthy habits as children grow. Our aim is to support children’s transitions in a way that is sensitive, developmentally appropriate, and in partnership with families.</w:t>
      </w:r>
    </w:p>
    <w:p w14:paraId="2AF7C289" w14:textId="59CA740A" w:rsidR="00B36BE3" w:rsidRPr="009D3031" w:rsidRDefault="00C97439" w:rsidP="00AA7861">
      <w:pPr>
        <w:rPr>
          <w:rFonts w:cstheme="minorHAnsi"/>
          <w:sz w:val="24"/>
          <w:szCs w:val="24"/>
        </w:rPr>
      </w:pPr>
      <w:r w:rsidRPr="009D3031">
        <w:rPr>
          <w:rFonts w:cstheme="minorHAnsi"/>
          <w:sz w:val="24"/>
          <w:szCs w:val="24"/>
        </w:rPr>
        <w:t>With increasing understanding of the impact of bottles, cups and dummies on children’s development it is key that early year’s settings consider their role in promoting their good use and how a policy would support this in practice.  Although it is not statutory for settings to have such a policy, we believe we have a professional responsibility to provide care based on evidence and best practice.  The research that is available, along with considerable feedback from speech and language, dentistry and dietetic professionals, highlights that the use of bottles, cups and dummies can have a direct impact on children’s oral health, speech and language skills and even general health.</w:t>
      </w:r>
    </w:p>
    <w:p w14:paraId="7DF8964C" w14:textId="77777777" w:rsidR="009208ED" w:rsidRPr="009D3031" w:rsidRDefault="009208ED" w:rsidP="00B36BE3">
      <w:pPr>
        <w:rPr>
          <w:rFonts w:cstheme="minorHAnsi"/>
          <w:sz w:val="24"/>
          <w:szCs w:val="24"/>
        </w:rPr>
      </w:pPr>
    </w:p>
    <w:p w14:paraId="68AF5360" w14:textId="77777777" w:rsidR="00B36BE3" w:rsidRPr="009D3031" w:rsidRDefault="00B36BE3" w:rsidP="00B36BE3">
      <w:pPr>
        <w:rPr>
          <w:rFonts w:cstheme="minorHAnsi"/>
          <w:sz w:val="24"/>
          <w:szCs w:val="24"/>
          <w:u w:val="single"/>
        </w:rPr>
      </w:pPr>
      <w:r w:rsidRPr="009D3031">
        <w:rPr>
          <w:rFonts w:cstheme="minorHAnsi"/>
          <w:sz w:val="24"/>
          <w:szCs w:val="24"/>
          <w:u w:val="single"/>
        </w:rPr>
        <w:lastRenderedPageBreak/>
        <w:t>Aim</w:t>
      </w:r>
    </w:p>
    <w:p w14:paraId="291E7912" w14:textId="08D67E2A" w:rsidR="00B36BE3" w:rsidRPr="009D3031" w:rsidRDefault="00B36BE3" w:rsidP="00B36BE3">
      <w:pPr>
        <w:rPr>
          <w:rFonts w:cstheme="minorHAnsi"/>
          <w:sz w:val="24"/>
          <w:szCs w:val="24"/>
        </w:rPr>
      </w:pPr>
      <w:r w:rsidRPr="009D3031">
        <w:rPr>
          <w:rFonts w:cstheme="minorHAnsi"/>
          <w:sz w:val="24"/>
          <w:szCs w:val="24"/>
        </w:rPr>
        <w:t xml:space="preserve">It is our aim to work with parents to ensure that the children in our care receive the best outcomes.  This policy is designed to support </w:t>
      </w:r>
      <w:r w:rsidR="004B7F30" w:rsidRPr="009D3031">
        <w:rPr>
          <w:rFonts w:cstheme="minorHAnsi"/>
          <w:sz w:val="24"/>
          <w:szCs w:val="24"/>
        </w:rPr>
        <w:t xml:space="preserve">practitioners and </w:t>
      </w:r>
      <w:r w:rsidRPr="009D3031">
        <w:rPr>
          <w:rFonts w:cstheme="minorHAnsi"/>
          <w:sz w:val="24"/>
          <w:szCs w:val="24"/>
        </w:rPr>
        <w:t xml:space="preserve">parents on the best way to use bottles, cups and dummies with their children.  It focuses on the importance of good practice in supporting children to move on to open cups and give up dummies at the right time to ensure that children’s speech and language development is not hindered.  The links between ear infections, </w:t>
      </w:r>
      <w:r w:rsidR="00A64D65" w:rsidRPr="009D3031">
        <w:rPr>
          <w:rFonts w:cstheme="minorHAnsi"/>
          <w:sz w:val="24"/>
          <w:szCs w:val="24"/>
        </w:rPr>
        <w:t xml:space="preserve">gastrointestinal infections, </w:t>
      </w:r>
      <w:r w:rsidRPr="009D3031">
        <w:rPr>
          <w:rFonts w:cstheme="minorHAnsi"/>
          <w:sz w:val="24"/>
          <w:szCs w:val="24"/>
        </w:rPr>
        <w:t xml:space="preserve">speech development difficulties and dental decay due to the inappropriate use of bottles and dummies is quite </w:t>
      </w:r>
      <w:r w:rsidR="00DE781D" w:rsidRPr="009D3031">
        <w:rPr>
          <w:rFonts w:cstheme="minorHAnsi"/>
          <w:sz w:val="24"/>
          <w:szCs w:val="24"/>
        </w:rPr>
        <w:t xml:space="preserve">significant </w:t>
      </w:r>
      <w:r w:rsidRPr="009D3031">
        <w:rPr>
          <w:rFonts w:cstheme="minorHAnsi"/>
          <w:sz w:val="24"/>
          <w:szCs w:val="24"/>
        </w:rPr>
        <w:t>when considered in conjunction with the impact that poor overall communication development has on children’s life chances and futures.</w:t>
      </w:r>
    </w:p>
    <w:p w14:paraId="1722FEC8" w14:textId="77777777" w:rsidR="00944072" w:rsidRPr="009D3031" w:rsidRDefault="00944072" w:rsidP="00944072">
      <w:pPr>
        <w:jc w:val="center"/>
        <w:rPr>
          <w:rFonts w:cstheme="minorHAnsi"/>
          <w:sz w:val="24"/>
          <w:szCs w:val="24"/>
          <w:u w:val="single"/>
        </w:rPr>
      </w:pPr>
    </w:p>
    <w:p w14:paraId="1117704C" w14:textId="4D3F7973" w:rsidR="00B36BE3" w:rsidRPr="009D3031" w:rsidRDefault="00B36BE3" w:rsidP="00944072">
      <w:pPr>
        <w:jc w:val="center"/>
        <w:rPr>
          <w:rFonts w:cstheme="minorHAnsi"/>
          <w:b/>
          <w:bCs/>
          <w:sz w:val="24"/>
          <w:szCs w:val="24"/>
          <w:u w:val="single"/>
        </w:rPr>
      </w:pPr>
      <w:r w:rsidRPr="009D3031">
        <w:rPr>
          <w:rFonts w:cstheme="minorHAnsi"/>
          <w:b/>
          <w:bCs/>
          <w:sz w:val="24"/>
          <w:szCs w:val="24"/>
          <w:u w:val="single"/>
        </w:rPr>
        <w:t>Best Practice</w:t>
      </w:r>
    </w:p>
    <w:p w14:paraId="1B26ECB3" w14:textId="617EED08" w:rsidR="00AA7861" w:rsidRPr="009D3031" w:rsidRDefault="00AA7861" w:rsidP="00B36BE3">
      <w:pPr>
        <w:pStyle w:val="ListParagraph"/>
        <w:numPr>
          <w:ilvl w:val="0"/>
          <w:numId w:val="6"/>
        </w:numPr>
        <w:rPr>
          <w:rFonts w:cstheme="minorHAnsi"/>
          <w:sz w:val="24"/>
          <w:szCs w:val="24"/>
          <w:u w:val="single"/>
        </w:rPr>
      </w:pPr>
      <w:r w:rsidRPr="009D3031">
        <w:rPr>
          <w:rFonts w:cstheme="minorHAnsi"/>
          <w:sz w:val="24"/>
          <w:szCs w:val="24"/>
        </w:rPr>
        <w:t xml:space="preserve">The children will be given an open cup with handles, provided at lunch and snack times. </w:t>
      </w:r>
    </w:p>
    <w:p w14:paraId="1E7E0A95" w14:textId="7979D254" w:rsidR="00AA7861" w:rsidRPr="009D3031" w:rsidRDefault="00AA7861" w:rsidP="00B36BE3">
      <w:pPr>
        <w:pStyle w:val="ListParagraph"/>
        <w:numPr>
          <w:ilvl w:val="0"/>
          <w:numId w:val="6"/>
        </w:numPr>
        <w:rPr>
          <w:rFonts w:cstheme="minorHAnsi"/>
          <w:sz w:val="24"/>
          <w:szCs w:val="24"/>
          <w:u w:val="single"/>
        </w:rPr>
      </w:pPr>
      <w:r w:rsidRPr="009D3031">
        <w:rPr>
          <w:rFonts w:cstheme="minorHAnsi"/>
          <w:sz w:val="24"/>
          <w:szCs w:val="24"/>
        </w:rPr>
        <w:t>All children are asked to bring in a drinks bottle containing water only, that can be accessed at any time throughout the day. This is especially important during warmer weather.</w:t>
      </w:r>
    </w:p>
    <w:p w14:paraId="3AAD6F87" w14:textId="1E852EFF" w:rsidR="00AA7861" w:rsidRPr="009D3031" w:rsidRDefault="00AA7861" w:rsidP="00B36BE3">
      <w:pPr>
        <w:pStyle w:val="ListParagraph"/>
        <w:numPr>
          <w:ilvl w:val="0"/>
          <w:numId w:val="6"/>
        </w:numPr>
        <w:rPr>
          <w:rFonts w:cstheme="minorHAnsi"/>
          <w:sz w:val="24"/>
          <w:szCs w:val="24"/>
          <w:u w:val="single"/>
        </w:rPr>
      </w:pPr>
      <w:r w:rsidRPr="009D3031">
        <w:rPr>
          <w:rFonts w:cstheme="minorHAnsi"/>
          <w:sz w:val="24"/>
          <w:szCs w:val="24"/>
        </w:rPr>
        <w:t>All staff will monitor the fluid intake of each child during the day to ensure that all children are sufficiently hydrated.</w:t>
      </w:r>
    </w:p>
    <w:p w14:paraId="24813D09" w14:textId="7668C19A" w:rsidR="00B36BE3" w:rsidRPr="009D3031" w:rsidRDefault="00AA7861" w:rsidP="00B36BE3">
      <w:pPr>
        <w:pStyle w:val="ListParagraph"/>
        <w:numPr>
          <w:ilvl w:val="0"/>
          <w:numId w:val="6"/>
        </w:numPr>
        <w:rPr>
          <w:rFonts w:cstheme="minorHAnsi"/>
          <w:sz w:val="24"/>
          <w:szCs w:val="24"/>
          <w:u w:val="single"/>
        </w:rPr>
      </w:pPr>
      <w:r w:rsidRPr="009D3031">
        <w:rPr>
          <w:rFonts w:cstheme="minorHAnsi"/>
          <w:sz w:val="24"/>
          <w:szCs w:val="24"/>
        </w:rPr>
        <w:t>Our youngest children</w:t>
      </w:r>
      <w:r w:rsidR="00B36BE3" w:rsidRPr="009D3031">
        <w:rPr>
          <w:rFonts w:cstheme="minorHAnsi"/>
          <w:sz w:val="24"/>
          <w:szCs w:val="24"/>
        </w:rPr>
        <w:t xml:space="preserve"> will be given opportunit</w:t>
      </w:r>
      <w:r w:rsidR="00E31E38" w:rsidRPr="009D3031">
        <w:rPr>
          <w:rFonts w:cstheme="minorHAnsi"/>
          <w:sz w:val="24"/>
          <w:szCs w:val="24"/>
        </w:rPr>
        <w:t>ies</w:t>
      </w:r>
      <w:r w:rsidR="00B36BE3" w:rsidRPr="009D3031">
        <w:rPr>
          <w:rFonts w:cstheme="minorHAnsi"/>
          <w:sz w:val="24"/>
          <w:szCs w:val="24"/>
        </w:rPr>
        <w:t xml:space="preserve"> to play with empty cups so that they can explore and get use</w:t>
      </w:r>
      <w:r w:rsidRPr="009D3031">
        <w:rPr>
          <w:rFonts w:cstheme="minorHAnsi"/>
          <w:sz w:val="24"/>
          <w:szCs w:val="24"/>
        </w:rPr>
        <w:t>d</w:t>
      </w:r>
      <w:r w:rsidR="00B36BE3" w:rsidRPr="009D3031">
        <w:rPr>
          <w:rFonts w:cstheme="minorHAnsi"/>
          <w:sz w:val="24"/>
          <w:szCs w:val="24"/>
        </w:rPr>
        <w:t xml:space="preserve"> to holding them.</w:t>
      </w:r>
    </w:p>
    <w:p w14:paraId="0D0F4722" w14:textId="1FE945AC" w:rsidR="00B36BE3" w:rsidRPr="009D3031" w:rsidRDefault="00B36BE3" w:rsidP="00B36BE3">
      <w:pPr>
        <w:pStyle w:val="ListParagraph"/>
        <w:numPr>
          <w:ilvl w:val="0"/>
          <w:numId w:val="6"/>
        </w:numPr>
        <w:rPr>
          <w:rFonts w:cstheme="minorHAnsi"/>
          <w:sz w:val="24"/>
          <w:szCs w:val="24"/>
          <w:u w:val="single"/>
        </w:rPr>
      </w:pPr>
      <w:r w:rsidRPr="009D3031">
        <w:rPr>
          <w:rFonts w:cstheme="minorHAnsi"/>
          <w:sz w:val="24"/>
          <w:szCs w:val="24"/>
        </w:rPr>
        <w:t xml:space="preserve">Practitioners will </w:t>
      </w:r>
      <w:r w:rsidR="008C6C6E" w:rsidRPr="009D3031">
        <w:rPr>
          <w:rFonts w:cstheme="minorHAnsi"/>
          <w:sz w:val="24"/>
          <w:szCs w:val="24"/>
        </w:rPr>
        <w:t xml:space="preserve">remain </w:t>
      </w:r>
      <w:r w:rsidRPr="009D3031">
        <w:rPr>
          <w:rFonts w:cstheme="minorHAnsi"/>
          <w:sz w:val="24"/>
          <w:szCs w:val="24"/>
        </w:rPr>
        <w:t>calm and patient when giv</w:t>
      </w:r>
      <w:r w:rsidR="00AA7861" w:rsidRPr="009D3031">
        <w:rPr>
          <w:rFonts w:cstheme="minorHAnsi"/>
          <w:sz w:val="24"/>
          <w:szCs w:val="24"/>
        </w:rPr>
        <w:t>ing</w:t>
      </w:r>
      <w:r w:rsidRPr="009D3031">
        <w:rPr>
          <w:rFonts w:cstheme="minorHAnsi"/>
          <w:sz w:val="24"/>
          <w:szCs w:val="24"/>
        </w:rPr>
        <w:t xml:space="preserve"> </w:t>
      </w:r>
      <w:r w:rsidR="00AA7861" w:rsidRPr="009D3031">
        <w:rPr>
          <w:rFonts w:cstheme="minorHAnsi"/>
          <w:sz w:val="24"/>
          <w:szCs w:val="24"/>
        </w:rPr>
        <w:t>children</w:t>
      </w:r>
      <w:r w:rsidRPr="009D3031">
        <w:rPr>
          <w:rFonts w:cstheme="minorHAnsi"/>
          <w:sz w:val="24"/>
          <w:szCs w:val="24"/>
        </w:rPr>
        <w:t xml:space="preserve"> drinks and will mop up any spills without comment.</w:t>
      </w:r>
    </w:p>
    <w:p w14:paraId="1E28940F" w14:textId="46E958F7" w:rsidR="00B36BE3" w:rsidRPr="009D3031" w:rsidRDefault="00B36BE3" w:rsidP="00B36BE3">
      <w:pPr>
        <w:pStyle w:val="ListParagraph"/>
        <w:numPr>
          <w:ilvl w:val="0"/>
          <w:numId w:val="6"/>
        </w:numPr>
        <w:rPr>
          <w:rFonts w:cstheme="minorHAnsi"/>
          <w:sz w:val="24"/>
          <w:szCs w:val="24"/>
          <w:u w:val="single"/>
        </w:rPr>
      </w:pPr>
      <w:r w:rsidRPr="009D3031">
        <w:rPr>
          <w:rFonts w:cstheme="minorHAnsi"/>
          <w:sz w:val="24"/>
          <w:szCs w:val="24"/>
        </w:rPr>
        <w:t>Practitioners will support and promote children’s well</w:t>
      </w:r>
      <w:r w:rsidR="002D1328" w:rsidRPr="009D3031">
        <w:rPr>
          <w:rFonts w:cstheme="minorHAnsi"/>
          <w:sz w:val="24"/>
          <w:szCs w:val="24"/>
        </w:rPr>
        <w:t>-</w:t>
      </w:r>
      <w:r w:rsidRPr="009D3031">
        <w:rPr>
          <w:rFonts w:cstheme="minorHAnsi"/>
          <w:sz w:val="24"/>
          <w:szCs w:val="24"/>
        </w:rPr>
        <w:t>being by giving lots of praise.</w:t>
      </w:r>
    </w:p>
    <w:p w14:paraId="15C4B97A" w14:textId="38363266" w:rsidR="00B36BE3" w:rsidRPr="009D3031" w:rsidRDefault="00B36BE3" w:rsidP="00B36BE3">
      <w:pPr>
        <w:rPr>
          <w:rFonts w:cstheme="minorHAnsi"/>
          <w:sz w:val="24"/>
          <w:szCs w:val="24"/>
          <w:u w:val="single"/>
        </w:rPr>
      </w:pPr>
      <w:r w:rsidRPr="009D3031">
        <w:rPr>
          <w:rFonts w:cstheme="minorHAnsi"/>
          <w:sz w:val="24"/>
          <w:szCs w:val="24"/>
          <w:u w:val="single"/>
        </w:rPr>
        <w:t>Dummies</w:t>
      </w:r>
    </w:p>
    <w:p w14:paraId="7523EF5F" w14:textId="62A0FE77" w:rsidR="00E31E38" w:rsidRPr="009D3031" w:rsidRDefault="00E31E38" w:rsidP="00E31E38">
      <w:pPr>
        <w:pStyle w:val="ListParagraph"/>
        <w:numPr>
          <w:ilvl w:val="0"/>
          <w:numId w:val="5"/>
        </w:numPr>
        <w:rPr>
          <w:rFonts w:cstheme="minorHAnsi"/>
          <w:sz w:val="24"/>
          <w:szCs w:val="24"/>
        </w:rPr>
      </w:pPr>
      <w:r w:rsidRPr="009D3031">
        <w:rPr>
          <w:rFonts w:cstheme="minorHAnsi"/>
          <w:sz w:val="24"/>
          <w:szCs w:val="24"/>
        </w:rPr>
        <w:t>If using a dummy</w:t>
      </w:r>
      <w:r w:rsidR="00AA7861" w:rsidRPr="009D3031">
        <w:rPr>
          <w:rFonts w:cstheme="minorHAnsi"/>
          <w:sz w:val="24"/>
          <w:szCs w:val="24"/>
        </w:rPr>
        <w:t xml:space="preserve"> at home</w:t>
      </w:r>
      <w:r w:rsidRPr="009D3031">
        <w:rPr>
          <w:rFonts w:cstheme="minorHAnsi"/>
          <w:sz w:val="24"/>
          <w:szCs w:val="24"/>
        </w:rPr>
        <w:t>, we as professionals will recommend that parents choose an orthodontic dummy as the shape</w:t>
      </w:r>
      <w:r w:rsidRPr="009D3031">
        <w:rPr>
          <w:rFonts w:cstheme="minorHAnsi"/>
          <w:sz w:val="24"/>
          <w:szCs w:val="24"/>
          <w:lang w:eastAsia="en-GB"/>
        </w:rPr>
        <w:t xml:space="preserve"> of the teat causes less damage to teeth.</w:t>
      </w:r>
    </w:p>
    <w:p w14:paraId="1A74857C" w14:textId="7BA5C6C6" w:rsidR="00AA7861" w:rsidRPr="009D3031" w:rsidRDefault="00AA7861" w:rsidP="00AA7861">
      <w:pPr>
        <w:pStyle w:val="ListParagraph"/>
        <w:numPr>
          <w:ilvl w:val="0"/>
          <w:numId w:val="5"/>
        </w:numPr>
        <w:rPr>
          <w:rFonts w:cstheme="minorHAnsi"/>
          <w:sz w:val="24"/>
          <w:szCs w:val="24"/>
        </w:rPr>
      </w:pPr>
      <w:r w:rsidRPr="009D3031">
        <w:rPr>
          <w:rFonts w:cstheme="minorHAnsi"/>
          <w:sz w:val="24"/>
          <w:szCs w:val="24"/>
          <w:lang w:eastAsia="en-GB"/>
        </w:rPr>
        <w:t>As a setting, unless there are extenuating circumstances (medical, SEN) we will advise parents that dummies can not be accessed for children during their time at preschool.</w:t>
      </w:r>
    </w:p>
    <w:p w14:paraId="7DF2E43E" w14:textId="046CDF64" w:rsidR="00AA7861" w:rsidRPr="009D3031" w:rsidRDefault="00AA7861" w:rsidP="00AA7861">
      <w:pPr>
        <w:pStyle w:val="ListParagraph"/>
        <w:numPr>
          <w:ilvl w:val="0"/>
          <w:numId w:val="5"/>
        </w:numPr>
        <w:rPr>
          <w:rFonts w:cstheme="minorHAnsi"/>
          <w:sz w:val="24"/>
          <w:szCs w:val="24"/>
        </w:rPr>
      </w:pPr>
      <w:r w:rsidRPr="009D3031">
        <w:rPr>
          <w:rFonts w:cstheme="minorHAnsi"/>
          <w:sz w:val="24"/>
          <w:szCs w:val="24"/>
          <w:lang w:eastAsia="en-GB"/>
        </w:rPr>
        <w:t>Support will be provided for any parents trying to wean their child from dummy use.</w:t>
      </w:r>
    </w:p>
    <w:p w14:paraId="486CBBE0" w14:textId="6E29B9F4" w:rsidR="00AA7861" w:rsidRPr="009D3031" w:rsidRDefault="00AA7861" w:rsidP="00AA7861">
      <w:pPr>
        <w:pStyle w:val="ListParagraph"/>
        <w:numPr>
          <w:ilvl w:val="0"/>
          <w:numId w:val="5"/>
        </w:numPr>
        <w:rPr>
          <w:rFonts w:cstheme="minorHAnsi"/>
          <w:sz w:val="24"/>
          <w:szCs w:val="24"/>
        </w:rPr>
      </w:pPr>
      <w:r w:rsidRPr="009D3031">
        <w:rPr>
          <w:rFonts w:cstheme="minorHAnsi"/>
          <w:sz w:val="24"/>
          <w:szCs w:val="24"/>
          <w:lang w:eastAsia="en-GB"/>
        </w:rPr>
        <w:t>Alternative comforters (blankets, soft toy) will be provided as and when they are needed by the child.</w:t>
      </w:r>
    </w:p>
    <w:p w14:paraId="0CB3C525" w14:textId="77777777" w:rsidR="00C97439" w:rsidRPr="009D3031" w:rsidRDefault="00C97439" w:rsidP="00B36BE3">
      <w:pPr>
        <w:rPr>
          <w:rFonts w:cstheme="minorHAnsi"/>
          <w:sz w:val="24"/>
          <w:szCs w:val="24"/>
        </w:rPr>
      </w:pPr>
    </w:p>
    <w:p w14:paraId="34C56370" w14:textId="77777777" w:rsidR="00C97439" w:rsidRPr="009D3031" w:rsidRDefault="00C97439" w:rsidP="00C97439">
      <w:pPr>
        <w:rPr>
          <w:rFonts w:cstheme="minorHAnsi"/>
          <w:b/>
          <w:bCs/>
          <w:sz w:val="24"/>
          <w:szCs w:val="24"/>
        </w:rPr>
      </w:pPr>
      <w:r w:rsidRPr="009D3031">
        <w:rPr>
          <w:rFonts w:cstheme="minorHAnsi"/>
          <w:b/>
          <w:bCs/>
          <w:sz w:val="24"/>
          <w:szCs w:val="24"/>
        </w:rPr>
        <w:t>Oral Health and Speech Development:</w:t>
      </w:r>
    </w:p>
    <w:p w14:paraId="13848C1E" w14:textId="77777777" w:rsidR="00C97439" w:rsidRPr="009D3031" w:rsidRDefault="00C97439" w:rsidP="00C97439">
      <w:pPr>
        <w:rPr>
          <w:rFonts w:cstheme="minorHAnsi"/>
          <w:sz w:val="24"/>
          <w:szCs w:val="24"/>
        </w:rPr>
      </w:pPr>
      <w:r w:rsidRPr="009D3031">
        <w:rPr>
          <w:rFonts w:cstheme="minorHAnsi"/>
          <w:sz w:val="24"/>
          <w:szCs w:val="24"/>
        </w:rPr>
        <w:t xml:space="preserve">We are committed to supporting children’s </w:t>
      </w:r>
      <w:r w:rsidRPr="009D3031">
        <w:rPr>
          <w:rFonts w:cstheme="minorHAnsi"/>
          <w:b/>
          <w:bCs/>
          <w:sz w:val="24"/>
          <w:szCs w:val="24"/>
        </w:rPr>
        <w:t>oral health</w:t>
      </w:r>
      <w:r w:rsidRPr="009D3031">
        <w:rPr>
          <w:rFonts w:cstheme="minorHAnsi"/>
          <w:sz w:val="24"/>
          <w:szCs w:val="24"/>
        </w:rPr>
        <w:t xml:space="preserve"> and </w:t>
      </w:r>
      <w:r w:rsidRPr="009D3031">
        <w:rPr>
          <w:rFonts w:cstheme="minorHAnsi"/>
          <w:b/>
          <w:bCs/>
          <w:sz w:val="24"/>
          <w:szCs w:val="24"/>
        </w:rPr>
        <w:t>language development</w:t>
      </w:r>
      <w:r w:rsidRPr="009D3031">
        <w:rPr>
          <w:rFonts w:cstheme="minorHAnsi"/>
          <w:sz w:val="24"/>
          <w:szCs w:val="24"/>
        </w:rPr>
        <w:t>. Prolonged or inappropriate use of bottles and dummies may impact speech, teeth alignment, and feeding habits. We work closely with families to:</w:t>
      </w:r>
    </w:p>
    <w:p w14:paraId="5F0018DD" w14:textId="77777777" w:rsidR="00C97439" w:rsidRPr="009D3031" w:rsidRDefault="00C97439" w:rsidP="00C97439">
      <w:pPr>
        <w:numPr>
          <w:ilvl w:val="0"/>
          <w:numId w:val="10"/>
        </w:numPr>
        <w:rPr>
          <w:rFonts w:cstheme="minorHAnsi"/>
          <w:sz w:val="24"/>
          <w:szCs w:val="24"/>
        </w:rPr>
      </w:pPr>
      <w:r w:rsidRPr="009D3031">
        <w:rPr>
          <w:rFonts w:cstheme="minorHAnsi"/>
          <w:sz w:val="24"/>
          <w:szCs w:val="24"/>
        </w:rPr>
        <w:lastRenderedPageBreak/>
        <w:t>Encourage age-appropriate transitions</w:t>
      </w:r>
    </w:p>
    <w:p w14:paraId="21C6B872" w14:textId="77777777" w:rsidR="00C97439" w:rsidRPr="009D3031" w:rsidRDefault="00C97439" w:rsidP="00C97439">
      <w:pPr>
        <w:numPr>
          <w:ilvl w:val="0"/>
          <w:numId w:val="10"/>
        </w:numPr>
        <w:rPr>
          <w:rFonts w:cstheme="minorHAnsi"/>
          <w:sz w:val="24"/>
          <w:szCs w:val="24"/>
        </w:rPr>
      </w:pPr>
      <w:r w:rsidRPr="009D3031">
        <w:rPr>
          <w:rFonts w:cstheme="minorHAnsi"/>
          <w:sz w:val="24"/>
          <w:szCs w:val="24"/>
        </w:rPr>
        <w:t>Provide oral health advice</w:t>
      </w:r>
    </w:p>
    <w:p w14:paraId="5F9E9EF1" w14:textId="77777777" w:rsidR="00C97439" w:rsidRPr="009D3031" w:rsidRDefault="00C97439" w:rsidP="00C97439">
      <w:pPr>
        <w:numPr>
          <w:ilvl w:val="0"/>
          <w:numId w:val="10"/>
        </w:numPr>
        <w:rPr>
          <w:rFonts w:cstheme="minorHAnsi"/>
          <w:sz w:val="24"/>
          <w:szCs w:val="24"/>
        </w:rPr>
      </w:pPr>
      <w:r w:rsidRPr="009D3031">
        <w:rPr>
          <w:rFonts w:cstheme="minorHAnsi"/>
          <w:sz w:val="24"/>
          <w:szCs w:val="24"/>
        </w:rPr>
        <w:t>Signpost to health professionals where needed</w:t>
      </w:r>
    </w:p>
    <w:p w14:paraId="226E32EE" w14:textId="77777777" w:rsidR="00944072" w:rsidRPr="009D3031" w:rsidRDefault="00944072" w:rsidP="00944072">
      <w:pPr>
        <w:rPr>
          <w:rFonts w:cstheme="minorHAnsi"/>
          <w:sz w:val="24"/>
          <w:szCs w:val="24"/>
          <w:u w:val="single"/>
        </w:rPr>
      </w:pPr>
    </w:p>
    <w:p w14:paraId="6A367BCE" w14:textId="1AC21361" w:rsidR="00B36BE3" w:rsidRPr="009D3031" w:rsidRDefault="00B36BE3" w:rsidP="00944072">
      <w:pPr>
        <w:rPr>
          <w:rFonts w:cstheme="minorHAnsi"/>
          <w:sz w:val="24"/>
          <w:szCs w:val="24"/>
          <w:u w:val="single"/>
        </w:rPr>
      </w:pPr>
      <w:r w:rsidRPr="009D3031">
        <w:rPr>
          <w:rFonts w:cstheme="minorHAnsi"/>
          <w:sz w:val="24"/>
          <w:szCs w:val="24"/>
          <w:u w:val="single"/>
        </w:rPr>
        <w:t>Working in Partnership</w:t>
      </w:r>
      <w:r w:rsidR="00B03226" w:rsidRPr="009D3031">
        <w:rPr>
          <w:rFonts w:cstheme="minorHAnsi"/>
          <w:sz w:val="24"/>
          <w:szCs w:val="24"/>
          <w:u w:val="single"/>
        </w:rPr>
        <w:t xml:space="preserve"> with Parents</w:t>
      </w:r>
    </w:p>
    <w:p w14:paraId="7E529B6E" w14:textId="77777777" w:rsidR="00C97439" w:rsidRPr="009D3031" w:rsidRDefault="00C97439" w:rsidP="00C97439">
      <w:pPr>
        <w:rPr>
          <w:rFonts w:cstheme="minorHAnsi"/>
          <w:sz w:val="24"/>
          <w:szCs w:val="24"/>
        </w:rPr>
      </w:pPr>
      <w:r w:rsidRPr="009D3031">
        <w:rPr>
          <w:rFonts w:cstheme="minorHAnsi"/>
          <w:sz w:val="24"/>
          <w:szCs w:val="24"/>
        </w:rPr>
        <w:t>We understand that every child is different, and transitions should be handled gently and individually. We will:</w:t>
      </w:r>
    </w:p>
    <w:p w14:paraId="4221B8E2" w14:textId="77777777" w:rsidR="00C97439" w:rsidRPr="009D3031" w:rsidRDefault="00C97439" w:rsidP="00C97439">
      <w:pPr>
        <w:numPr>
          <w:ilvl w:val="0"/>
          <w:numId w:val="11"/>
        </w:numPr>
        <w:rPr>
          <w:rFonts w:cstheme="minorHAnsi"/>
          <w:sz w:val="24"/>
          <w:szCs w:val="24"/>
        </w:rPr>
      </w:pPr>
      <w:r w:rsidRPr="009D3031">
        <w:rPr>
          <w:rFonts w:cstheme="minorHAnsi"/>
          <w:sz w:val="24"/>
          <w:szCs w:val="24"/>
        </w:rPr>
        <w:t>Discuss your child’s routine and comfort needs during registration</w:t>
      </w:r>
    </w:p>
    <w:p w14:paraId="22BE7B90" w14:textId="77777777" w:rsidR="00C97439" w:rsidRPr="009D3031" w:rsidRDefault="00C97439" w:rsidP="00C97439">
      <w:pPr>
        <w:numPr>
          <w:ilvl w:val="0"/>
          <w:numId w:val="11"/>
        </w:numPr>
        <w:rPr>
          <w:rFonts w:cstheme="minorHAnsi"/>
          <w:sz w:val="24"/>
          <w:szCs w:val="24"/>
        </w:rPr>
      </w:pPr>
      <w:r w:rsidRPr="009D3031">
        <w:rPr>
          <w:rFonts w:cstheme="minorHAnsi"/>
          <w:sz w:val="24"/>
          <w:szCs w:val="24"/>
        </w:rPr>
        <w:t>Respect home routines while gently encouraging developmentally appropriate habits</w:t>
      </w:r>
    </w:p>
    <w:p w14:paraId="00970567" w14:textId="77777777" w:rsidR="00C97439" w:rsidRPr="009D3031" w:rsidRDefault="00C97439" w:rsidP="00C97439">
      <w:pPr>
        <w:numPr>
          <w:ilvl w:val="0"/>
          <w:numId w:val="11"/>
        </w:numPr>
        <w:rPr>
          <w:rFonts w:cstheme="minorHAnsi"/>
          <w:sz w:val="24"/>
          <w:szCs w:val="24"/>
        </w:rPr>
      </w:pPr>
      <w:r w:rsidRPr="009D3031">
        <w:rPr>
          <w:rFonts w:cstheme="minorHAnsi"/>
          <w:sz w:val="24"/>
          <w:szCs w:val="24"/>
        </w:rPr>
        <w:t>Keep you informed of your child’s progress and preferences</w:t>
      </w:r>
    </w:p>
    <w:p w14:paraId="47387DEE" w14:textId="48A8CE75" w:rsidR="00B36BE3" w:rsidRPr="009D3031" w:rsidRDefault="00B36BE3" w:rsidP="00B36BE3">
      <w:pPr>
        <w:rPr>
          <w:rFonts w:cstheme="minorHAnsi"/>
          <w:sz w:val="24"/>
          <w:szCs w:val="24"/>
        </w:rPr>
      </w:pPr>
      <w:r w:rsidRPr="009D3031">
        <w:rPr>
          <w:rFonts w:cstheme="minorHAnsi"/>
          <w:sz w:val="24"/>
          <w:szCs w:val="24"/>
        </w:rPr>
        <w:t xml:space="preserve">The setting will work in partnership with parents and will offer ideas and strategies to move the child on to the next stage of their development in accordance with the ‘Bottles, Cups and </w:t>
      </w:r>
      <w:r w:rsidR="00B03226" w:rsidRPr="009D3031">
        <w:rPr>
          <w:rFonts w:cstheme="minorHAnsi"/>
          <w:sz w:val="24"/>
          <w:szCs w:val="24"/>
        </w:rPr>
        <w:t>D</w:t>
      </w:r>
      <w:r w:rsidRPr="009D3031">
        <w:rPr>
          <w:rFonts w:cstheme="minorHAnsi"/>
          <w:sz w:val="24"/>
          <w:szCs w:val="24"/>
        </w:rPr>
        <w:t xml:space="preserve">ummies’ </w:t>
      </w:r>
      <w:r w:rsidR="005F071E" w:rsidRPr="009D3031">
        <w:rPr>
          <w:rFonts w:cstheme="minorHAnsi"/>
          <w:sz w:val="24"/>
          <w:szCs w:val="24"/>
        </w:rPr>
        <w:t>P</w:t>
      </w:r>
      <w:r w:rsidR="00B03226" w:rsidRPr="009D3031">
        <w:rPr>
          <w:rFonts w:cstheme="minorHAnsi"/>
          <w:sz w:val="24"/>
          <w:szCs w:val="24"/>
        </w:rPr>
        <w:t>olicy.</w:t>
      </w:r>
    </w:p>
    <w:p w14:paraId="5C7E22A8" w14:textId="77777777" w:rsidR="00944072" w:rsidRPr="009D3031" w:rsidRDefault="00944072" w:rsidP="00944072">
      <w:pPr>
        <w:rPr>
          <w:rFonts w:cstheme="minorHAnsi"/>
          <w:sz w:val="24"/>
          <w:szCs w:val="24"/>
          <w:u w:val="single"/>
        </w:rPr>
      </w:pPr>
    </w:p>
    <w:p w14:paraId="5D43E31C" w14:textId="78A491E6" w:rsidR="00B36BE3" w:rsidRPr="009D3031" w:rsidRDefault="00B36BE3" w:rsidP="00944072">
      <w:pPr>
        <w:rPr>
          <w:rFonts w:cstheme="minorHAnsi"/>
          <w:sz w:val="24"/>
          <w:szCs w:val="24"/>
          <w:u w:val="single"/>
        </w:rPr>
      </w:pPr>
      <w:r w:rsidRPr="009D3031">
        <w:rPr>
          <w:rFonts w:cstheme="minorHAnsi"/>
          <w:sz w:val="24"/>
          <w:szCs w:val="24"/>
          <w:u w:val="single"/>
        </w:rPr>
        <w:t>Links with other Policies</w:t>
      </w:r>
    </w:p>
    <w:p w14:paraId="08D5058B" w14:textId="77777777" w:rsidR="00B03226" w:rsidRPr="009D3031" w:rsidRDefault="00B36BE3" w:rsidP="00B36BE3">
      <w:pPr>
        <w:rPr>
          <w:rFonts w:cstheme="minorHAnsi"/>
          <w:sz w:val="24"/>
          <w:szCs w:val="24"/>
        </w:rPr>
      </w:pPr>
      <w:r w:rsidRPr="009D3031">
        <w:rPr>
          <w:rFonts w:cstheme="minorHAnsi"/>
          <w:sz w:val="24"/>
          <w:szCs w:val="24"/>
        </w:rPr>
        <w:t>This policy takes into account</w:t>
      </w:r>
      <w:r w:rsidR="00B03226" w:rsidRPr="009D3031">
        <w:rPr>
          <w:rFonts w:cstheme="minorHAnsi"/>
          <w:sz w:val="24"/>
          <w:szCs w:val="24"/>
        </w:rPr>
        <w:t xml:space="preserve"> the following policies:</w:t>
      </w:r>
    </w:p>
    <w:p w14:paraId="32E4878A" w14:textId="3DB2E6D0" w:rsidR="00B03226" w:rsidRPr="009D3031" w:rsidRDefault="00B36BE3" w:rsidP="00B03226">
      <w:pPr>
        <w:pStyle w:val="ListParagraph"/>
        <w:numPr>
          <w:ilvl w:val="0"/>
          <w:numId w:val="4"/>
        </w:numPr>
        <w:rPr>
          <w:rFonts w:cstheme="minorHAnsi"/>
          <w:sz w:val="24"/>
          <w:szCs w:val="24"/>
        </w:rPr>
      </w:pPr>
      <w:r w:rsidRPr="009D3031">
        <w:rPr>
          <w:rFonts w:cstheme="minorHAnsi"/>
          <w:sz w:val="24"/>
          <w:szCs w:val="24"/>
        </w:rPr>
        <w:t xml:space="preserve">Health and Safety </w:t>
      </w:r>
      <w:r w:rsidR="00B03226" w:rsidRPr="009D3031">
        <w:rPr>
          <w:rFonts w:cstheme="minorHAnsi"/>
          <w:sz w:val="24"/>
          <w:szCs w:val="24"/>
        </w:rPr>
        <w:t>P</w:t>
      </w:r>
      <w:r w:rsidRPr="009D3031">
        <w:rPr>
          <w:rFonts w:cstheme="minorHAnsi"/>
          <w:sz w:val="24"/>
          <w:szCs w:val="24"/>
        </w:rPr>
        <w:t>olicy, ensuring that we keep children safe and healthy</w:t>
      </w:r>
    </w:p>
    <w:p w14:paraId="457B2849" w14:textId="09F74A44" w:rsidR="00B03226" w:rsidRPr="009D3031" w:rsidRDefault="00B36BE3" w:rsidP="00B36BE3">
      <w:pPr>
        <w:pStyle w:val="ListParagraph"/>
        <w:numPr>
          <w:ilvl w:val="0"/>
          <w:numId w:val="4"/>
        </w:numPr>
        <w:rPr>
          <w:rFonts w:cstheme="minorHAnsi"/>
          <w:sz w:val="24"/>
          <w:szCs w:val="24"/>
        </w:rPr>
      </w:pPr>
      <w:r w:rsidRPr="009D3031">
        <w:rPr>
          <w:rFonts w:cstheme="minorHAnsi"/>
          <w:sz w:val="24"/>
          <w:szCs w:val="24"/>
        </w:rPr>
        <w:t xml:space="preserve">SEN policy </w:t>
      </w:r>
    </w:p>
    <w:p w14:paraId="106C863C" w14:textId="58A0330A" w:rsidR="00B36BE3" w:rsidRPr="009D3031" w:rsidRDefault="00B36BE3" w:rsidP="00B36BE3">
      <w:pPr>
        <w:pStyle w:val="ListParagraph"/>
        <w:numPr>
          <w:ilvl w:val="0"/>
          <w:numId w:val="4"/>
        </w:numPr>
        <w:rPr>
          <w:rFonts w:cstheme="minorHAnsi"/>
          <w:sz w:val="24"/>
          <w:szCs w:val="24"/>
        </w:rPr>
      </w:pPr>
      <w:r w:rsidRPr="009D3031">
        <w:rPr>
          <w:rFonts w:cstheme="minorHAnsi"/>
          <w:sz w:val="24"/>
          <w:szCs w:val="24"/>
        </w:rPr>
        <w:t xml:space="preserve">Learning and Development policy to ensure that children </w:t>
      </w:r>
      <w:r w:rsidR="00F03332" w:rsidRPr="009D3031">
        <w:rPr>
          <w:rFonts w:cstheme="minorHAnsi"/>
          <w:sz w:val="24"/>
          <w:szCs w:val="24"/>
        </w:rPr>
        <w:t>can</w:t>
      </w:r>
      <w:r w:rsidRPr="009D3031">
        <w:rPr>
          <w:rFonts w:cstheme="minorHAnsi"/>
          <w:sz w:val="24"/>
          <w:szCs w:val="24"/>
        </w:rPr>
        <w:t xml:space="preserve"> achieve the best outcomes</w:t>
      </w:r>
    </w:p>
    <w:p w14:paraId="18514C2B" w14:textId="59CB2445" w:rsidR="009268DF" w:rsidRPr="009D3031" w:rsidRDefault="009268DF" w:rsidP="00B36BE3">
      <w:pPr>
        <w:pStyle w:val="ListParagraph"/>
        <w:numPr>
          <w:ilvl w:val="0"/>
          <w:numId w:val="4"/>
        </w:numPr>
        <w:rPr>
          <w:rFonts w:cstheme="minorHAnsi"/>
          <w:sz w:val="24"/>
          <w:szCs w:val="24"/>
        </w:rPr>
      </w:pPr>
      <w:r w:rsidRPr="009D3031">
        <w:rPr>
          <w:rFonts w:cstheme="minorHAnsi"/>
          <w:sz w:val="24"/>
          <w:szCs w:val="24"/>
        </w:rPr>
        <w:t>Sleep and Rest Policy</w:t>
      </w:r>
    </w:p>
    <w:p w14:paraId="613B6160" w14:textId="294F8940" w:rsidR="009268DF" w:rsidRPr="009D3031" w:rsidRDefault="009268DF" w:rsidP="00B36BE3">
      <w:pPr>
        <w:pStyle w:val="ListParagraph"/>
        <w:numPr>
          <w:ilvl w:val="0"/>
          <w:numId w:val="4"/>
        </w:numPr>
        <w:rPr>
          <w:rFonts w:cstheme="minorHAnsi"/>
          <w:sz w:val="24"/>
          <w:szCs w:val="24"/>
        </w:rPr>
      </w:pPr>
      <w:r w:rsidRPr="009D3031">
        <w:rPr>
          <w:rFonts w:cstheme="minorHAnsi"/>
          <w:sz w:val="24"/>
          <w:szCs w:val="24"/>
        </w:rPr>
        <w:t>Self-Regulation Policy</w:t>
      </w:r>
    </w:p>
    <w:p w14:paraId="6B511A10" w14:textId="5616E36A" w:rsidR="005F071E" w:rsidRPr="009D3031" w:rsidRDefault="005F071E" w:rsidP="00B36BE3">
      <w:pPr>
        <w:pStyle w:val="ListParagraph"/>
        <w:numPr>
          <w:ilvl w:val="0"/>
          <w:numId w:val="4"/>
        </w:numPr>
        <w:rPr>
          <w:rFonts w:cstheme="minorHAnsi"/>
          <w:sz w:val="24"/>
          <w:szCs w:val="24"/>
        </w:rPr>
      </w:pPr>
      <w:r w:rsidRPr="009D3031">
        <w:rPr>
          <w:rFonts w:cstheme="minorHAnsi"/>
          <w:sz w:val="24"/>
          <w:szCs w:val="24"/>
        </w:rPr>
        <w:t>Food Hygiene and Healthy Eating Policy</w:t>
      </w:r>
    </w:p>
    <w:p w14:paraId="63EE5878" w14:textId="77777777" w:rsidR="009D3031" w:rsidRDefault="009D3031" w:rsidP="00C97439">
      <w:pPr>
        <w:rPr>
          <w:rFonts w:cstheme="minorHAnsi"/>
          <w:b/>
          <w:bCs/>
          <w:sz w:val="24"/>
          <w:szCs w:val="24"/>
        </w:rPr>
      </w:pPr>
    </w:p>
    <w:p w14:paraId="0F0AFB5B" w14:textId="0F950BB2" w:rsidR="00C97439" w:rsidRPr="009D3031" w:rsidRDefault="00C97439" w:rsidP="00C97439">
      <w:pPr>
        <w:rPr>
          <w:rFonts w:cstheme="minorHAnsi"/>
          <w:b/>
          <w:bCs/>
          <w:sz w:val="24"/>
          <w:szCs w:val="24"/>
        </w:rPr>
      </w:pPr>
      <w:r w:rsidRPr="009D3031">
        <w:rPr>
          <w:rFonts w:cstheme="minorHAnsi"/>
          <w:b/>
          <w:bCs/>
          <w:sz w:val="24"/>
          <w:szCs w:val="24"/>
        </w:rPr>
        <w:t>Review and Monitoring:</w:t>
      </w:r>
    </w:p>
    <w:p w14:paraId="33599053" w14:textId="77777777" w:rsidR="00C97439" w:rsidRPr="009D3031" w:rsidRDefault="00C97439" w:rsidP="00C97439">
      <w:pPr>
        <w:rPr>
          <w:rFonts w:cstheme="minorHAnsi"/>
          <w:sz w:val="24"/>
          <w:szCs w:val="24"/>
        </w:rPr>
      </w:pPr>
      <w:r w:rsidRPr="009D3031">
        <w:rPr>
          <w:rFonts w:cstheme="minorHAnsi"/>
          <w:sz w:val="24"/>
          <w:szCs w:val="24"/>
        </w:rPr>
        <w:t>This policy is reviewed annually or when guidance changes. All staff are trained to follow this policy as part of our wider health, hygiene, and development framework.</w:t>
      </w:r>
    </w:p>
    <w:p w14:paraId="6A32E02E" w14:textId="794D5541" w:rsidR="005F071E" w:rsidRDefault="005F071E" w:rsidP="005F071E">
      <w:pPr>
        <w:rPr>
          <w:rFonts w:cstheme="minorHAnsi"/>
          <w:sz w:val="24"/>
          <w:szCs w:val="24"/>
        </w:rPr>
      </w:pPr>
    </w:p>
    <w:p w14:paraId="4A445CB4" w14:textId="22E1290B" w:rsidR="00B36BE3" w:rsidRPr="009D3031" w:rsidRDefault="009D3031" w:rsidP="00B36BE3">
      <w:pPr>
        <w:rPr>
          <w:rFonts w:cstheme="minorHAnsi"/>
          <w:sz w:val="24"/>
          <w:szCs w:val="24"/>
        </w:rPr>
      </w:pPr>
      <w:r>
        <w:rPr>
          <w:rFonts w:cstheme="minorHAnsi"/>
          <w:sz w:val="24"/>
          <w:szCs w:val="24"/>
        </w:rPr>
        <w:t>Date: November 2026</w:t>
      </w:r>
    </w:p>
    <w:sectPr w:rsidR="00B36BE3" w:rsidRPr="009D303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31CA3" w14:textId="77777777" w:rsidR="00692C27" w:rsidRDefault="00692C27" w:rsidP="00B36BE3">
      <w:pPr>
        <w:spacing w:after="0" w:line="240" w:lineRule="auto"/>
      </w:pPr>
      <w:r>
        <w:separator/>
      </w:r>
    </w:p>
  </w:endnote>
  <w:endnote w:type="continuationSeparator" w:id="0">
    <w:p w14:paraId="2D16C885" w14:textId="77777777" w:rsidR="00692C27" w:rsidRDefault="00692C27" w:rsidP="00B36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2E9DE" w14:textId="77777777" w:rsidR="00692C27" w:rsidRDefault="00692C27" w:rsidP="00B36BE3">
      <w:pPr>
        <w:spacing w:after="0" w:line="240" w:lineRule="auto"/>
      </w:pPr>
      <w:r>
        <w:separator/>
      </w:r>
    </w:p>
  </w:footnote>
  <w:footnote w:type="continuationSeparator" w:id="0">
    <w:p w14:paraId="3EFD1C78" w14:textId="77777777" w:rsidR="00692C27" w:rsidRDefault="00692C27" w:rsidP="00B36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3942" w14:textId="36DC1FDD" w:rsidR="007D10ED" w:rsidRDefault="00777CD3">
    <w:pPr>
      <w:pStyle w:val="Header"/>
    </w:pPr>
    <w:r>
      <w:rPr>
        <w:noProof/>
      </w:rPr>
      <w:drawing>
        <wp:inline distT="0" distB="0" distL="0" distR="0" wp14:anchorId="35BF4098" wp14:editId="237B3D84">
          <wp:extent cx="621792" cy="621792"/>
          <wp:effectExtent l="0" t="0" r="6985" b="6985"/>
          <wp:docPr id="13251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3427" name="Picture 132513427"/>
                  <pic:cNvPicPr/>
                </pic:nvPicPr>
                <pic:blipFill>
                  <a:blip r:embed="rId1">
                    <a:extLst>
                      <a:ext uri="{28A0092B-C50C-407E-A947-70E740481C1C}">
                        <a14:useLocalDpi xmlns:a14="http://schemas.microsoft.com/office/drawing/2010/main" val="0"/>
                      </a:ext>
                    </a:extLst>
                  </a:blip>
                  <a:stretch>
                    <a:fillRect/>
                  </a:stretch>
                </pic:blipFill>
                <pic:spPr>
                  <a:xfrm>
                    <a:off x="0" y="0"/>
                    <a:ext cx="627023" cy="6270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240"/>
    <w:multiLevelType w:val="multilevel"/>
    <w:tmpl w:val="C60C7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B57CE"/>
    <w:multiLevelType w:val="multilevel"/>
    <w:tmpl w:val="94BE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41F74"/>
    <w:multiLevelType w:val="hybridMultilevel"/>
    <w:tmpl w:val="CBB0A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138D2"/>
    <w:multiLevelType w:val="multilevel"/>
    <w:tmpl w:val="0D2E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54EF7"/>
    <w:multiLevelType w:val="hybridMultilevel"/>
    <w:tmpl w:val="30DE451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2FEA6CD9"/>
    <w:multiLevelType w:val="hybridMultilevel"/>
    <w:tmpl w:val="03680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6144"/>
    <w:multiLevelType w:val="multilevel"/>
    <w:tmpl w:val="65A8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C6197"/>
    <w:multiLevelType w:val="multilevel"/>
    <w:tmpl w:val="68A29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934806"/>
    <w:multiLevelType w:val="multilevel"/>
    <w:tmpl w:val="C9C8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480344"/>
    <w:multiLevelType w:val="multilevel"/>
    <w:tmpl w:val="EAB2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F839C6"/>
    <w:multiLevelType w:val="multilevel"/>
    <w:tmpl w:val="6406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4"/>
  </w:num>
  <w:num w:numId="5">
    <w:abstractNumId w:val="2"/>
  </w:num>
  <w:num w:numId="6">
    <w:abstractNumId w:val="5"/>
  </w:num>
  <w:num w:numId="7">
    <w:abstractNumId w:val="1"/>
  </w:num>
  <w:num w:numId="8">
    <w:abstractNumId w:val="3"/>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B6"/>
    <w:rsid w:val="0016436C"/>
    <w:rsid w:val="001C2DB7"/>
    <w:rsid w:val="002D1328"/>
    <w:rsid w:val="00364770"/>
    <w:rsid w:val="004B7EEA"/>
    <w:rsid w:val="004B7F30"/>
    <w:rsid w:val="005D15EA"/>
    <w:rsid w:val="005F071E"/>
    <w:rsid w:val="00692C27"/>
    <w:rsid w:val="00777CD3"/>
    <w:rsid w:val="007D10ED"/>
    <w:rsid w:val="008C6C6E"/>
    <w:rsid w:val="009208ED"/>
    <w:rsid w:val="009268DF"/>
    <w:rsid w:val="00944072"/>
    <w:rsid w:val="00956AB6"/>
    <w:rsid w:val="009D3031"/>
    <w:rsid w:val="009F1510"/>
    <w:rsid w:val="00A64D65"/>
    <w:rsid w:val="00AA7861"/>
    <w:rsid w:val="00B03226"/>
    <w:rsid w:val="00B36BE3"/>
    <w:rsid w:val="00C01BF5"/>
    <w:rsid w:val="00C67EF9"/>
    <w:rsid w:val="00C97439"/>
    <w:rsid w:val="00CC1043"/>
    <w:rsid w:val="00CC3CAB"/>
    <w:rsid w:val="00D511C5"/>
    <w:rsid w:val="00DC6B4C"/>
    <w:rsid w:val="00DE781D"/>
    <w:rsid w:val="00E31E38"/>
    <w:rsid w:val="00E3719D"/>
    <w:rsid w:val="00F033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C4795"/>
  <w15:chartTrackingRefBased/>
  <w15:docId w15:val="{DFE16C64-88BE-40E0-A13E-D8AF63E3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B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BE3"/>
  </w:style>
  <w:style w:type="paragraph" w:styleId="Footer">
    <w:name w:val="footer"/>
    <w:basedOn w:val="Normal"/>
    <w:link w:val="FooterChar"/>
    <w:uiPriority w:val="99"/>
    <w:unhideWhenUsed/>
    <w:rsid w:val="00B36B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BE3"/>
  </w:style>
  <w:style w:type="paragraph" w:styleId="ListParagraph">
    <w:name w:val="List Paragraph"/>
    <w:basedOn w:val="Normal"/>
    <w:uiPriority w:val="34"/>
    <w:qFormat/>
    <w:rsid w:val="00B03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32483">
      <w:bodyDiv w:val="1"/>
      <w:marLeft w:val="0"/>
      <w:marRight w:val="0"/>
      <w:marTop w:val="0"/>
      <w:marBottom w:val="0"/>
      <w:divBdr>
        <w:top w:val="none" w:sz="0" w:space="0" w:color="auto"/>
        <w:left w:val="none" w:sz="0" w:space="0" w:color="auto"/>
        <w:bottom w:val="none" w:sz="0" w:space="0" w:color="auto"/>
        <w:right w:val="none" w:sz="0" w:space="0" w:color="auto"/>
      </w:divBdr>
    </w:div>
    <w:div w:id="54553538">
      <w:bodyDiv w:val="1"/>
      <w:marLeft w:val="0"/>
      <w:marRight w:val="0"/>
      <w:marTop w:val="0"/>
      <w:marBottom w:val="0"/>
      <w:divBdr>
        <w:top w:val="none" w:sz="0" w:space="0" w:color="auto"/>
        <w:left w:val="none" w:sz="0" w:space="0" w:color="auto"/>
        <w:bottom w:val="none" w:sz="0" w:space="0" w:color="auto"/>
        <w:right w:val="none" w:sz="0" w:space="0" w:color="auto"/>
      </w:divBdr>
    </w:div>
    <w:div w:id="139078325">
      <w:bodyDiv w:val="1"/>
      <w:marLeft w:val="0"/>
      <w:marRight w:val="0"/>
      <w:marTop w:val="0"/>
      <w:marBottom w:val="0"/>
      <w:divBdr>
        <w:top w:val="none" w:sz="0" w:space="0" w:color="auto"/>
        <w:left w:val="none" w:sz="0" w:space="0" w:color="auto"/>
        <w:bottom w:val="none" w:sz="0" w:space="0" w:color="auto"/>
        <w:right w:val="none" w:sz="0" w:space="0" w:color="auto"/>
      </w:divBdr>
    </w:div>
    <w:div w:id="310598234">
      <w:bodyDiv w:val="1"/>
      <w:marLeft w:val="0"/>
      <w:marRight w:val="0"/>
      <w:marTop w:val="0"/>
      <w:marBottom w:val="0"/>
      <w:divBdr>
        <w:top w:val="none" w:sz="0" w:space="0" w:color="auto"/>
        <w:left w:val="none" w:sz="0" w:space="0" w:color="auto"/>
        <w:bottom w:val="none" w:sz="0" w:space="0" w:color="auto"/>
        <w:right w:val="none" w:sz="0" w:space="0" w:color="auto"/>
      </w:divBdr>
    </w:div>
    <w:div w:id="356270331">
      <w:bodyDiv w:val="1"/>
      <w:marLeft w:val="0"/>
      <w:marRight w:val="0"/>
      <w:marTop w:val="0"/>
      <w:marBottom w:val="0"/>
      <w:divBdr>
        <w:top w:val="none" w:sz="0" w:space="0" w:color="auto"/>
        <w:left w:val="none" w:sz="0" w:space="0" w:color="auto"/>
        <w:bottom w:val="none" w:sz="0" w:space="0" w:color="auto"/>
        <w:right w:val="none" w:sz="0" w:space="0" w:color="auto"/>
      </w:divBdr>
    </w:div>
    <w:div w:id="464736500">
      <w:bodyDiv w:val="1"/>
      <w:marLeft w:val="0"/>
      <w:marRight w:val="0"/>
      <w:marTop w:val="0"/>
      <w:marBottom w:val="0"/>
      <w:divBdr>
        <w:top w:val="none" w:sz="0" w:space="0" w:color="auto"/>
        <w:left w:val="none" w:sz="0" w:space="0" w:color="auto"/>
        <w:bottom w:val="none" w:sz="0" w:space="0" w:color="auto"/>
        <w:right w:val="none" w:sz="0" w:space="0" w:color="auto"/>
      </w:divBdr>
    </w:div>
    <w:div w:id="549003301">
      <w:bodyDiv w:val="1"/>
      <w:marLeft w:val="0"/>
      <w:marRight w:val="0"/>
      <w:marTop w:val="0"/>
      <w:marBottom w:val="0"/>
      <w:divBdr>
        <w:top w:val="none" w:sz="0" w:space="0" w:color="auto"/>
        <w:left w:val="none" w:sz="0" w:space="0" w:color="auto"/>
        <w:bottom w:val="none" w:sz="0" w:space="0" w:color="auto"/>
        <w:right w:val="none" w:sz="0" w:space="0" w:color="auto"/>
      </w:divBdr>
    </w:div>
    <w:div w:id="773746771">
      <w:bodyDiv w:val="1"/>
      <w:marLeft w:val="0"/>
      <w:marRight w:val="0"/>
      <w:marTop w:val="0"/>
      <w:marBottom w:val="0"/>
      <w:divBdr>
        <w:top w:val="none" w:sz="0" w:space="0" w:color="auto"/>
        <w:left w:val="none" w:sz="0" w:space="0" w:color="auto"/>
        <w:bottom w:val="none" w:sz="0" w:space="0" w:color="auto"/>
        <w:right w:val="none" w:sz="0" w:space="0" w:color="auto"/>
      </w:divBdr>
    </w:div>
    <w:div w:id="1229726005">
      <w:bodyDiv w:val="1"/>
      <w:marLeft w:val="0"/>
      <w:marRight w:val="0"/>
      <w:marTop w:val="0"/>
      <w:marBottom w:val="0"/>
      <w:divBdr>
        <w:top w:val="none" w:sz="0" w:space="0" w:color="auto"/>
        <w:left w:val="none" w:sz="0" w:space="0" w:color="auto"/>
        <w:bottom w:val="none" w:sz="0" w:space="0" w:color="auto"/>
        <w:right w:val="none" w:sz="0" w:space="0" w:color="auto"/>
      </w:divBdr>
    </w:div>
    <w:div w:id="1264532646">
      <w:bodyDiv w:val="1"/>
      <w:marLeft w:val="0"/>
      <w:marRight w:val="0"/>
      <w:marTop w:val="0"/>
      <w:marBottom w:val="0"/>
      <w:divBdr>
        <w:top w:val="none" w:sz="0" w:space="0" w:color="auto"/>
        <w:left w:val="none" w:sz="0" w:space="0" w:color="auto"/>
        <w:bottom w:val="none" w:sz="0" w:space="0" w:color="auto"/>
        <w:right w:val="none" w:sz="0" w:space="0" w:color="auto"/>
      </w:divBdr>
    </w:div>
    <w:div w:id="1316489293">
      <w:bodyDiv w:val="1"/>
      <w:marLeft w:val="0"/>
      <w:marRight w:val="0"/>
      <w:marTop w:val="0"/>
      <w:marBottom w:val="0"/>
      <w:divBdr>
        <w:top w:val="none" w:sz="0" w:space="0" w:color="auto"/>
        <w:left w:val="none" w:sz="0" w:space="0" w:color="auto"/>
        <w:bottom w:val="none" w:sz="0" w:space="0" w:color="auto"/>
        <w:right w:val="none" w:sz="0" w:space="0" w:color="auto"/>
      </w:divBdr>
    </w:div>
    <w:div w:id="1316643392">
      <w:bodyDiv w:val="1"/>
      <w:marLeft w:val="0"/>
      <w:marRight w:val="0"/>
      <w:marTop w:val="0"/>
      <w:marBottom w:val="0"/>
      <w:divBdr>
        <w:top w:val="none" w:sz="0" w:space="0" w:color="auto"/>
        <w:left w:val="none" w:sz="0" w:space="0" w:color="auto"/>
        <w:bottom w:val="none" w:sz="0" w:space="0" w:color="auto"/>
        <w:right w:val="none" w:sz="0" w:space="0" w:color="auto"/>
      </w:divBdr>
    </w:div>
    <w:div w:id="1376806554">
      <w:bodyDiv w:val="1"/>
      <w:marLeft w:val="0"/>
      <w:marRight w:val="0"/>
      <w:marTop w:val="0"/>
      <w:marBottom w:val="0"/>
      <w:divBdr>
        <w:top w:val="none" w:sz="0" w:space="0" w:color="auto"/>
        <w:left w:val="none" w:sz="0" w:space="0" w:color="auto"/>
        <w:bottom w:val="none" w:sz="0" w:space="0" w:color="auto"/>
        <w:right w:val="none" w:sz="0" w:space="0" w:color="auto"/>
      </w:divBdr>
    </w:div>
    <w:div w:id="1630629630">
      <w:bodyDiv w:val="1"/>
      <w:marLeft w:val="0"/>
      <w:marRight w:val="0"/>
      <w:marTop w:val="0"/>
      <w:marBottom w:val="0"/>
      <w:divBdr>
        <w:top w:val="none" w:sz="0" w:space="0" w:color="auto"/>
        <w:left w:val="none" w:sz="0" w:space="0" w:color="auto"/>
        <w:bottom w:val="none" w:sz="0" w:space="0" w:color="auto"/>
        <w:right w:val="none" w:sz="0" w:space="0" w:color="auto"/>
      </w:divBdr>
    </w:div>
    <w:div w:id="1830633283">
      <w:bodyDiv w:val="1"/>
      <w:marLeft w:val="0"/>
      <w:marRight w:val="0"/>
      <w:marTop w:val="0"/>
      <w:marBottom w:val="0"/>
      <w:divBdr>
        <w:top w:val="none" w:sz="0" w:space="0" w:color="auto"/>
        <w:left w:val="none" w:sz="0" w:space="0" w:color="auto"/>
        <w:bottom w:val="none" w:sz="0" w:space="0" w:color="auto"/>
        <w:right w:val="none" w:sz="0" w:space="0" w:color="auto"/>
      </w:divBdr>
    </w:div>
    <w:div w:id="2052916964">
      <w:bodyDiv w:val="1"/>
      <w:marLeft w:val="0"/>
      <w:marRight w:val="0"/>
      <w:marTop w:val="0"/>
      <w:marBottom w:val="0"/>
      <w:divBdr>
        <w:top w:val="none" w:sz="0" w:space="0" w:color="auto"/>
        <w:left w:val="none" w:sz="0" w:space="0" w:color="auto"/>
        <w:bottom w:val="none" w:sz="0" w:space="0" w:color="auto"/>
        <w:right w:val="none" w:sz="0" w:space="0" w:color="auto"/>
      </w:divBdr>
    </w:div>
    <w:div w:id="21223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admin@earlyyearsstaffroom.com</dc:creator>
  <cp:keywords/>
  <dc:description/>
  <cp:lastModifiedBy>Bollington St Johns Primary Head</cp:lastModifiedBy>
  <cp:revision>3</cp:revision>
  <dcterms:created xsi:type="dcterms:W3CDTF">2026-08-09T14:34:00Z</dcterms:created>
  <dcterms:modified xsi:type="dcterms:W3CDTF">2026-08-09T14:42:00Z</dcterms:modified>
</cp:coreProperties>
</file>