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2853"/>
        <w:gridCol w:w="3674"/>
        <w:gridCol w:w="3400"/>
        <w:gridCol w:w="3278"/>
      </w:tblGrid>
      <w:tr w:rsidR="003D3D27" w:rsidRPr="003E4AA1" w:rsidTr="00A977C5">
        <w:tc>
          <w:tcPr>
            <w:tcW w:w="2698" w:type="dxa"/>
            <w:shd w:val="clear" w:color="auto" w:fill="auto"/>
          </w:tcPr>
          <w:p w:rsidR="003D3D27" w:rsidRPr="003E4AA1" w:rsidRDefault="003D3D27" w:rsidP="00FD1BA9">
            <w:pPr>
              <w:spacing w:after="0" w:line="240" w:lineRule="auto"/>
              <w:jc w:val="center"/>
              <w:rPr>
                <w:rFonts w:ascii="Century Gothic" w:hAnsi="Century Gothic"/>
                <w:b/>
                <w:bCs/>
              </w:rPr>
            </w:pPr>
            <w:r>
              <w:rPr>
                <w:rFonts w:ascii="Century Gothic" w:hAnsi="Century Gothic"/>
                <w:b/>
                <w:bCs/>
              </w:rPr>
              <w:t>Strand</w:t>
            </w:r>
          </w:p>
        </w:tc>
        <w:tc>
          <w:tcPr>
            <w:tcW w:w="2853" w:type="dxa"/>
            <w:shd w:val="clear" w:color="auto" w:fill="auto"/>
          </w:tcPr>
          <w:p w:rsidR="003D3D27" w:rsidRPr="003E4AA1" w:rsidRDefault="003D3D27" w:rsidP="00FD1BA9">
            <w:pPr>
              <w:spacing w:after="0" w:line="240" w:lineRule="auto"/>
              <w:jc w:val="center"/>
              <w:rPr>
                <w:rFonts w:ascii="Century Gothic" w:hAnsi="Century Gothic"/>
                <w:b/>
                <w:bCs/>
              </w:rPr>
            </w:pPr>
            <w:r>
              <w:rPr>
                <w:rFonts w:ascii="Century Gothic" w:hAnsi="Century Gothic"/>
                <w:b/>
                <w:bCs/>
              </w:rPr>
              <w:t>Progression Statement</w:t>
            </w:r>
          </w:p>
        </w:tc>
        <w:tc>
          <w:tcPr>
            <w:tcW w:w="3674" w:type="dxa"/>
            <w:shd w:val="clear" w:color="auto" w:fill="auto"/>
          </w:tcPr>
          <w:p w:rsidR="003D3D27" w:rsidRPr="003E4AA1" w:rsidRDefault="003D3D27" w:rsidP="003E4AA1">
            <w:pPr>
              <w:spacing w:after="0" w:line="240" w:lineRule="auto"/>
              <w:jc w:val="center"/>
              <w:rPr>
                <w:rFonts w:ascii="Century Gothic" w:hAnsi="Century Gothic"/>
                <w:b/>
                <w:bCs/>
              </w:rPr>
            </w:pPr>
            <w:r w:rsidRPr="003E4AA1">
              <w:rPr>
                <w:rFonts w:ascii="Century Gothic" w:hAnsi="Century Gothic"/>
                <w:b/>
                <w:bCs/>
              </w:rPr>
              <w:t>What to look for guidance</w:t>
            </w:r>
          </w:p>
          <w:p w:rsidR="003D3D27" w:rsidRPr="003E4AA1" w:rsidRDefault="003D3D27" w:rsidP="003E4AA1">
            <w:pPr>
              <w:spacing w:after="0" w:line="240" w:lineRule="auto"/>
              <w:jc w:val="center"/>
              <w:rPr>
                <w:rFonts w:ascii="Century Gothic" w:hAnsi="Century Gothic"/>
                <w:b/>
                <w:bCs/>
              </w:rPr>
            </w:pPr>
            <w:r w:rsidRPr="003E4AA1">
              <w:rPr>
                <w:rFonts w:ascii="Century Gothic" w:hAnsi="Century Gothic"/>
                <w:b/>
                <w:bCs/>
              </w:rPr>
              <w:t>(Working towards expectations)</w:t>
            </w:r>
          </w:p>
        </w:tc>
        <w:tc>
          <w:tcPr>
            <w:tcW w:w="3400" w:type="dxa"/>
            <w:shd w:val="clear" w:color="auto" w:fill="auto"/>
          </w:tcPr>
          <w:p w:rsidR="003D3D27" w:rsidRPr="003E4AA1" w:rsidRDefault="003D3D27" w:rsidP="003E4AA1">
            <w:pPr>
              <w:spacing w:after="0" w:line="240" w:lineRule="auto"/>
              <w:jc w:val="center"/>
              <w:rPr>
                <w:rFonts w:ascii="Century Gothic" w:hAnsi="Century Gothic"/>
                <w:b/>
                <w:bCs/>
              </w:rPr>
            </w:pPr>
            <w:r w:rsidRPr="003E4AA1">
              <w:rPr>
                <w:rFonts w:ascii="Century Gothic" w:hAnsi="Century Gothic"/>
                <w:b/>
                <w:bCs/>
              </w:rPr>
              <w:t xml:space="preserve">What to look for guidance </w:t>
            </w:r>
          </w:p>
          <w:p w:rsidR="003D3D27" w:rsidRPr="003E4AA1" w:rsidRDefault="003D3D27" w:rsidP="003E4AA1">
            <w:pPr>
              <w:spacing w:after="0" w:line="240" w:lineRule="auto"/>
              <w:jc w:val="center"/>
              <w:rPr>
                <w:rFonts w:ascii="Century Gothic" w:hAnsi="Century Gothic"/>
                <w:b/>
                <w:bCs/>
              </w:rPr>
            </w:pPr>
            <w:r w:rsidRPr="003E4AA1">
              <w:rPr>
                <w:rFonts w:ascii="Century Gothic" w:hAnsi="Century Gothic"/>
                <w:b/>
                <w:bCs/>
              </w:rPr>
              <w:t>(Meeting expectations)</w:t>
            </w:r>
          </w:p>
        </w:tc>
        <w:tc>
          <w:tcPr>
            <w:tcW w:w="3278" w:type="dxa"/>
          </w:tcPr>
          <w:p w:rsidR="003D3D27" w:rsidRPr="003E4AA1" w:rsidRDefault="003D3D27" w:rsidP="003E4AA1">
            <w:pPr>
              <w:spacing w:after="0" w:line="240" w:lineRule="auto"/>
              <w:jc w:val="center"/>
              <w:rPr>
                <w:rFonts w:ascii="Century Gothic" w:hAnsi="Century Gothic"/>
                <w:b/>
                <w:bCs/>
              </w:rPr>
            </w:pPr>
            <w:r w:rsidRPr="003E4AA1">
              <w:rPr>
                <w:rFonts w:ascii="Century Gothic" w:hAnsi="Century Gothic"/>
                <w:b/>
                <w:bCs/>
              </w:rPr>
              <w:t xml:space="preserve">What to look for guidance </w:t>
            </w:r>
          </w:p>
          <w:p w:rsidR="003D3D27" w:rsidRDefault="003D3D27" w:rsidP="003E4AA1">
            <w:pPr>
              <w:spacing w:after="0" w:line="240" w:lineRule="auto"/>
              <w:jc w:val="center"/>
              <w:rPr>
                <w:rFonts w:ascii="Century Gothic" w:hAnsi="Century Gothic"/>
                <w:b/>
                <w:bCs/>
              </w:rPr>
            </w:pPr>
            <w:r w:rsidRPr="003E4AA1">
              <w:rPr>
                <w:rFonts w:ascii="Century Gothic" w:hAnsi="Century Gothic"/>
                <w:b/>
                <w:bCs/>
              </w:rPr>
              <w:t>(Exceeding expectations)</w:t>
            </w:r>
          </w:p>
        </w:tc>
      </w:tr>
      <w:tr w:rsidR="003D3D27" w:rsidRPr="003E4AA1" w:rsidTr="00A977C5">
        <w:tc>
          <w:tcPr>
            <w:tcW w:w="2698" w:type="dxa"/>
            <w:shd w:val="clear" w:color="auto" w:fill="00B0F0"/>
          </w:tcPr>
          <w:p w:rsidR="003D3D27" w:rsidRPr="003D3D27" w:rsidRDefault="00AC21E4" w:rsidP="00FD1BA9">
            <w:pPr>
              <w:spacing w:after="0" w:line="240" w:lineRule="auto"/>
              <w:jc w:val="center"/>
              <w:rPr>
                <w:rFonts w:ascii="Century Gothic" w:hAnsi="Century Gothic"/>
                <w:b/>
                <w:bCs/>
              </w:rPr>
            </w:pPr>
            <w:r>
              <w:rPr>
                <w:rFonts w:ascii="Century Gothic" w:hAnsi="Century Gothic"/>
                <w:b/>
              </w:rPr>
              <w:t>Historical</w:t>
            </w:r>
            <w:r w:rsidR="003D3D27" w:rsidRPr="003D3D27">
              <w:rPr>
                <w:rFonts w:ascii="Century Gothic" w:hAnsi="Century Gothic"/>
                <w:b/>
              </w:rPr>
              <w:t xml:space="preserve"> knowledge</w:t>
            </w:r>
          </w:p>
        </w:tc>
        <w:tc>
          <w:tcPr>
            <w:tcW w:w="2853" w:type="dxa"/>
            <w:shd w:val="clear" w:color="auto" w:fill="auto"/>
          </w:tcPr>
          <w:p w:rsidR="003D3D27" w:rsidRDefault="003D3D27" w:rsidP="00FD1BA9">
            <w:pPr>
              <w:spacing w:after="0" w:line="240" w:lineRule="auto"/>
              <w:jc w:val="center"/>
              <w:rPr>
                <w:rFonts w:ascii="Century Gothic" w:hAnsi="Century Gothic"/>
                <w:b/>
                <w:bCs/>
              </w:rPr>
            </w:pPr>
          </w:p>
        </w:tc>
        <w:tc>
          <w:tcPr>
            <w:tcW w:w="3674" w:type="dxa"/>
            <w:shd w:val="clear" w:color="auto" w:fill="auto"/>
          </w:tcPr>
          <w:p w:rsidR="003D3D27" w:rsidRPr="003E4AA1" w:rsidRDefault="003D3D27" w:rsidP="003E4AA1">
            <w:pPr>
              <w:spacing w:after="0" w:line="240" w:lineRule="auto"/>
              <w:jc w:val="center"/>
              <w:rPr>
                <w:rFonts w:ascii="Century Gothic" w:hAnsi="Century Gothic"/>
                <w:b/>
                <w:bCs/>
              </w:rPr>
            </w:pPr>
          </w:p>
        </w:tc>
        <w:tc>
          <w:tcPr>
            <w:tcW w:w="3400" w:type="dxa"/>
            <w:shd w:val="clear" w:color="auto" w:fill="auto"/>
          </w:tcPr>
          <w:p w:rsidR="003D3D27" w:rsidRPr="003E4AA1" w:rsidRDefault="003D3D27" w:rsidP="003E4AA1">
            <w:pPr>
              <w:spacing w:after="0" w:line="240" w:lineRule="auto"/>
              <w:jc w:val="center"/>
              <w:rPr>
                <w:rFonts w:ascii="Century Gothic" w:hAnsi="Century Gothic"/>
                <w:b/>
                <w:bCs/>
              </w:rPr>
            </w:pPr>
          </w:p>
        </w:tc>
        <w:tc>
          <w:tcPr>
            <w:tcW w:w="3278" w:type="dxa"/>
          </w:tcPr>
          <w:p w:rsidR="003D3D27" w:rsidRPr="003E4AA1" w:rsidRDefault="003D3D27" w:rsidP="003E4AA1">
            <w:pPr>
              <w:spacing w:after="0" w:line="240" w:lineRule="auto"/>
              <w:jc w:val="center"/>
              <w:rPr>
                <w:rFonts w:ascii="Century Gothic" w:hAnsi="Century Gothic"/>
                <w:b/>
                <w:bCs/>
              </w:rPr>
            </w:pPr>
          </w:p>
        </w:tc>
      </w:tr>
      <w:tr w:rsidR="004A6FBD" w:rsidRPr="003D3D27" w:rsidTr="00A977C5">
        <w:tc>
          <w:tcPr>
            <w:tcW w:w="2698" w:type="dxa"/>
            <w:shd w:val="clear" w:color="auto" w:fill="auto"/>
          </w:tcPr>
          <w:p w:rsidR="004A6FBD" w:rsidRDefault="004A6FBD" w:rsidP="005C78E4">
            <w:pPr>
              <w:spacing w:after="0" w:line="240" w:lineRule="auto"/>
              <w:rPr>
                <w:rFonts w:ascii="Century Gothic" w:hAnsi="Century Gothic"/>
              </w:rPr>
            </w:pPr>
          </w:p>
          <w:p w:rsidR="004A6FBD" w:rsidRDefault="004A6FBD" w:rsidP="005C78E4">
            <w:pPr>
              <w:spacing w:after="0" w:line="240" w:lineRule="auto"/>
              <w:rPr>
                <w:rFonts w:ascii="Century Gothic" w:hAnsi="Century Gothic"/>
              </w:rPr>
            </w:pPr>
          </w:p>
          <w:p w:rsidR="004A6FBD" w:rsidRDefault="004A6FBD" w:rsidP="005C78E4">
            <w:pPr>
              <w:spacing w:after="0" w:line="240" w:lineRule="auto"/>
              <w:rPr>
                <w:rFonts w:ascii="Century Gothic" w:hAnsi="Century Gothic"/>
              </w:rPr>
            </w:pPr>
          </w:p>
          <w:p w:rsidR="004A6FBD" w:rsidRDefault="004A6FBD" w:rsidP="005C78E4">
            <w:pPr>
              <w:spacing w:after="0" w:line="240" w:lineRule="auto"/>
              <w:rPr>
                <w:rFonts w:ascii="Century Gothic" w:hAnsi="Century Gothic"/>
              </w:rPr>
            </w:pPr>
          </w:p>
          <w:p w:rsidR="004A6FBD" w:rsidRPr="005C78E4" w:rsidRDefault="00AC21E4" w:rsidP="005C78E4">
            <w:pPr>
              <w:spacing w:after="0" w:line="240" w:lineRule="auto"/>
              <w:jc w:val="center"/>
              <w:rPr>
                <w:rFonts w:ascii="Century Gothic" w:hAnsi="Century Gothic"/>
                <w:b/>
              </w:rPr>
            </w:pPr>
            <w:r w:rsidRPr="00AC21E4">
              <w:rPr>
                <w:rFonts w:ascii="Century Gothic" w:hAnsi="Century Gothic"/>
                <w:b/>
              </w:rPr>
              <w:t>1. Constructing the past</w:t>
            </w:r>
          </w:p>
        </w:tc>
        <w:tc>
          <w:tcPr>
            <w:tcW w:w="2853" w:type="dxa"/>
            <w:shd w:val="clear" w:color="auto" w:fill="auto"/>
          </w:tcPr>
          <w:p w:rsidR="00005316" w:rsidRPr="00005316" w:rsidRDefault="00005316" w:rsidP="00005316">
            <w:pPr>
              <w:spacing w:after="0" w:line="240" w:lineRule="auto"/>
              <w:rPr>
                <w:rFonts w:ascii="Century Gothic" w:hAnsi="Century Gothic"/>
              </w:rPr>
            </w:pPr>
            <w:r w:rsidRPr="00005316">
              <w:rPr>
                <w:rFonts w:ascii="Century Gothic" w:hAnsi="Century Gothic"/>
              </w:rPr>
              <w:t xml:space="preserve">H.1.1.1. Know where people and events fit within a chronological framework. </w:t>
            </w:r>
          </w:p>
          <w:p w:rsidR="004A6FBD" w:rsidRPr="003D3D27" w:rsidRDefault="00005316" w:rsidP="00005316">
            <w:pPr>
              <w:spacing w:after="0" w:line="240" w:lineRule="auto"/>
              <w:rPr>
                <w:rFonts w:ascii="Century Gothic" w:hAnsi="Century Gothic"/>
              </w:rPr>
            </w:pPr>
            <w:r w:rsidRPr="00005316">
              <w:rPr>
                <w:rFonts w:ascii="Century Gothic" w:hAnsi="Century Gothic"/>
              </w:rPr>
              <w:t>Study historical periods, some of which they will study more fully later.</w:t>
            </w:r>
          </w:p>
        </w:tc>
        <w:tc>
          <w:tcPr>
            <w:tcW w:w="3674" w:type="dxa"/>
            <w:shd w:val="clear" w:color="auto" w:fill="auto"/>
          </w:tcPr>
          <w:p w:rsidR="004A6FBD" w:rsidRPr="003D3D27" w:rsidRDefault="00005316" w:rsidP="00A00F2C">
            <w:pPr>
              <w:spacing w:after="0" w:line="240" w:lineRule="auto"/>
              <w:rPr>
                <w:rFonts w:ascii="Century Gothic" w:hAnsi="Century Gothic"/>
              </w:rPr>
            </w:pPr>
            <w:r w:rsidRPr="00005316">
              <w:rPr>
                <w:rFonts w:ascii="Century Gothic" w:hAnsi="Century Gothic"/>
              </w:rPr>
              <w:t>H.1.1.2. Can identify relevant features of particular historical themes, events and people from family, local, national and global history (e.g. recall some events and people associated with the Gunpowder Plot).</w:t>
            </w:r>
          </w:p>
        </w:tc>
        <w:tc>
          <w:tcPr>
            <w:tcW w:w="3400" w:type="dxa"/>
            <w:shd w:val="clear" w:color="auto" w:fill="auto"/>
          </w:tcPr>
          <w:p w:rsidR="004A6FBD" w:rsidRPr="003D3D27" w:rsidRDefault="00005316" w:rsidP="00A00F2C">
            <w:pPr>
              <w:spacing w:after="0" w:line="240" w:lineRule="auto"/>
              <w:rPr>
                <w:rFonts w:ascii="Century Gothic" w:hAnsi="Century Gothic"/>
              </w:rPr>
            </w:pPr>
            <w:r w:rsidRPr="00005316">
              <w:rPr>
                <w:rFonts w:ascii="Century Gothic" w:hAnsi="Century Gothic"/>
              </w:rPr>
              <w:t>H.1.1.3. The pupil can briefly describe features of particular themes, events and people from family, local, national and global history (e.g. retell the story of the Gunpowder Plot).</w:t>
            </w:r>
          </w:p>
        </w:tc>
        <w:tc>
          <w:tcPr>
            <w:tcW w:w="3278" w:type="dxa"/>
          </w:tcPr>
          <w:p w:rsidR="004A6FBD" w:rsidRPr="003D3D27" w:rsidRDefault="00005316" w:rsidP="00A00F2C">
            <w:pPr>
              <w:rPr>
                <w:rFonts w:ascii="Century Gothic" w:hAnsi="Century Gothic"/>
              </w:rPr>
            </w:pPr>
            <w:r w:rsidRPr="00005316">
              <w:rPr>
                <w:rFonts w:ascii="Century Gothic" w:hAnsi="Century Gothic"/>
              </w:rPr>
              <w:t>H.1.1.4. The pupil can explain a range of features covering family, local, national and global history and draw a range of conclusions (e.g. recall the more significant events and people associated with the Gunpowder Plot and draw conclusions about it).</w:t>
            </w:r>
          </w:p>
        </w:tc>
      </w:tr>
      <w:tr w:rsidR="004A6FBD" w:rsidRPr="003D3D27" w:rsidTr="00A977C5">
        <w:tc>
          <w:tcPr>
            <w:tcW w:w="2698" w:type="dxa"/>
            <w:vMerge w:val="restart"/>
            <w:shd w:val="clear" w:color="auto" w:fill="auto"/>
          </w:tcPr>
          <w:p w:rsidR="004A6FBD" w:rsidRDefault="004A6FBD" w:rsidP="005C78E4">
            <w:pPr>
              <w:spacing w:after="0" w:line="240" w:lineRule="auto"/>
              <w:rPr>
                <w:rFonts w:ascii="Century Gothic" w:hAnsi="Century Gothic"/>
              </w:rPr>
            </w:pPr>
          </w:p>
          <w:p w:rsidR="004A6FBD" w:rsidRDefault="004A6FBD" w:rsidP="005C78E4">
            <w:pPr>
              <w:spacing w:after="0" w:line="240" w:lineRule="auto"/>
              <w:rPr>
                <w:rFonts w:ascii="Century Gothic" w:hAnsi="Century Gothic"/>
              </w:rPr>
            </w:pPr>
          </w:p>
          <w:p w:rsidR="004A6FBD" w:rsidRPr="005C78E4" w:rsidRDefault="00AC21E4" w:rsidP="005C78E4">
            <w:pPr>
              <w:spacing w:after="0" w:line="240" w:lineRule="auto"/>
              <w:jc w:val="center"/>
              <w:rPr>
                <w:rFonts w:ascii="Century Gothic" w:hAnsi="Century Gothic"/>
                <w:b/>
              </w:rPr>
            </w:pPr>
            <w:r w:rsidRPr="00AC21E4">
              <w:rPr>
                <w:rFonts w:ascii="Century Gothic" w:hAnsi="Century Gothic"/>
                <w:b/>
              </w:rPr>
              <w:t>2. Sequencing the past</w:t>
            </w:r>
          </w:p>
        </w:tc>
        <w:tc>
          <w:tcPr>
            <w:tcW w:w="2853" w:type="dxa"/>
            <w:shd w:val="clear" w:color="auto" w:fill="auto"/>
          </w:tcPr>
          <w:p w:rsidR="004A6FBD" w:rsidRPr="003D3D27" w:rsidRDefault="00005316" w:rsidP="003D3D27">
            <w:pPr>
              <w:spacing w:after="0" w:line="240" w:lineRule="auto"/>
              <w:rPr>
                <w:rFonts w:ascii="Century Gothic" w:hAnsi="Century Gothic"/>
              </w:rPr>
            </w:pPr>
            <w:r w:rsidRPr="00005316">
              <w:rPr>
                <w:rFonts w:ascii="Century Gothic" w:hAnsi="Century Gothic"/>
              </w:rPr>
              <w:t>H.1.2.1. Know where people and events fit within a chronological framework.</w:t>
            </w:r>
          </w:p>
        </w:tc>
        <w:tc>
          <w:tcPr>
            <w:tcW w:w="3674" w:type="dxa"/>
            <w:shd w:val="clear" w:color="auto" w:fill="auto"/>
          </w:tcPr>
          <w:p w:rsidR="004A6FBD" w:rsidRPr="003D3D27" w:rsidRDefault="00005316" w:rsidP="00540FF4">
            <w:pPr>
              <w:spacing w:after="0" w:line="240" w:lineRule="auto"/>
              <w:rPr>
                <w:rFonts w:ascii="Century Gothic" w:hAnsi="Century Gothic"/>
              </w:rPr>
            </w:pPr>
            <w:r w:rsidRPr="00005316">
              <w:rPr>
                <w:rFonts w:ascii="Century Gothic" w:hAnsi="Century Gothic"/>
              </w:rPr>
              <w:t>H.1.2.3.a. Can depict on a timeline the sequence of a few objects and/or pieces of information (e.g. put the main features of cooking in chronological order on a timeline).</w:t>
            </w:r>
          </w:p>
        </w:tc>
        <w:tc>
          <w:tcPr>
            <w:tcW w:w="3400" w:type="dxa"/>
            <w:shd w:val="clear" w:color="auto" w:fill="auto"/>
          </w:tcPr>
          <w:p w:rsidR="004A6FBD" w:rsidRPr="003D3D27" w:rsidRDefault="00005316" w:rsidP="00540FF4">
            <w:pPr>
              <w:spacing w:after="0" w:line="240" w:lineRule="auto"/>
              <w:rPr>
                <w:rFonts w:ascii="Century Gothic" w:hAnsi="Century Gothic"/>
              </w:rPr>
            </w:pPr>
            <w:r w:rsidRPr="00005316">
              <w:rPr>
                <w:rFonts w:ascii="Century Gothic" w:hAnsi="Century Gothic"/>
              </w:rPr>
              <w:t>H.1.2.4.a. Can sequence independently on an annotated timeline a number of objects or events related to particular themes, events, periods, societies and people (e.g. select a range of cooking methods and foods to place on a timeline).</w:t>
            </w:r>
          </w:p>
        </w:tc>
        <w:tc>
          <w:tcPr>
            <w:tcW w:w="3278" w:type="dxa"/>
          </w:tcPr>
          <w:p w:rsidR="004A6FBD" w:rsidRPr="003D3D27" w:rsidRDefault="00005316" w:rsidP="00540FF4">
            <w:pPr>
              <w:spacing w:after="0" w:line="240" w:lineRule="auto"/>
              <w:rPr>
                <w:rFonts w:ascii="Century Gothic" w:hAnsi="Century Gothic"/>
              </w:rPr>
            </w:pPr>
            <w:r w:rsidRPr="00005316">
              <w:rPr>
                <w:rFonts w:ascii="Century Gothic" w:hAnsi="Century Gothic"/>
              </w:rPr>
              <w:t>H.1.2.5.a. Can give a valid explanation for their sequence of objects and events on timelines or narratives they have devised (e.g.  independently select a range of objects and information associated with food and how it was cooked over different time periods and explain the reason for their sequence).</w:t>
            </w:r>
          </w:p>
        </w:tc>
      </w:tr>
      <w:tr w:rsidR="004A6FBD" w:rsidRPr="003D3D27" w:rsidTr="00A977C5">
        <w:tc>
          <w:tcPr>
            <w:tcW w:w="2698" w:type="dxa"/>
            <w:vMerge/>
            <w:shd w:val="clear" w:color="auto" w:fill="auto"/>
          </w:tcPr>
          <w:p w:rsidR="004A6FBD" w:rsidRDefault="004A6FBD" w:rsidP="005C78E4">
            <w:pPr>
              <w:spacing w:after="0" w:line="240" w:lineRule="auto"/>
              <w:rPr>
                <w:rFonts w:ascii="Century Gothic" w:hAnsi="Century Gothic"/>
              </w:rPr>
            </w:pPr>
          </w:p>
        </w:tc>
        <w:tc>
          <w:tcPr>
            <w:tcW w:w="2853" w:type="dxa"/>
            <w:shd w:val="clear" w:color="auto" w:fill="auto"/>
          </w:tcPr>
          <w:p w:rsidR="004A6FBD" w:rsidRPr="004A6FBD" w:rsidRDefault="00005316" w:rsidP="003D3D27">
            <w:pPr>
              <w:spacing w:after="0" w:line="240" w:lineRule="auto"/>
              <w:rPr>
                <w:rFonts w:ascii="Century Gothic" w:hAnsi="Century Gothic"/>
              </w:rPr>
            </w:pPr>
            <w:r w:rsidRPr="00005316">
              <w:rPr>
                <w:rFonts w:ascii="Century Gothic" w:hAnsi="Century Gothic"/>
              </w:rPr>
              <w:t>H.1.2.2. Develop awareness of the past, using common words and phrases relating to the passing of time.</w:t>
            </w:r>
          </w:p>
        </w:tc>
        <w:tc>
          <w:tcPr>
            <w:tcW w:w="3674" w:type="dxa"/>
            <w:shd w:val="clear" w:color="auto" w:fill="auto"/>
          </w:tcPr>
          <w:p w:rsidR="004A6FBD" w:rsidRPr="004A6FBD" w:rsidRDefault="00FE51DE" w:rsidP="004A6FBD">
            <w:pPr>
              <w:spacing w:after="0" w:line="240" w:lineRule="auto"/>
              <w:rPr>
                <w:rFonts w:ascii="Century Gothic" w:hAnsi="Century Gothic"/>
              </w:rPr>
            </w:pPr>
            <w:r w:rsidRPr="00FE51DE">
              <w:rPr>
                <w:rFonts w:ascii="Century Gothic" w:hAnsi="Century Gothic"/>
              </w:rPr>
              <w:t>H.1.2.3.b. Can use a number of everyday time terms, such as 'now', 'then', 'yesterday', 'week', 'month', 'year', 'nowadays', 'old' and 'new'.</w:t>
            </w:r>
          </w:p>
        </w:tc>
        <w:tc>
          <w:tcPr>
            <w:tcW w:w="3400" w:type="dxa"/>
            <w:shd w:val="clear" w:color="auto" w:fill="auto"/>
          </w:tcPr>
          <w:p w:rsidR="004A6FBD" w:rsidRPr="004A6FBD" w:rsidRDefault="00FE51DE" w:rsidP="004A6FBD">
            <w:pPr>
              <w:spacing w:after="0" w:line="240" w:lineRule="auto"/>
              <w:rPr>
                <w:rFonts w:ascii="Century Gothic" w:hAnsi="Century Gothic"/>
              </w:rPr>
            </w:pPr>
            <w:r w:rsidRPr="00FE51DE">
              <w:rPr>
                <w:rFonts w:ascii="Century Gothic" w:hAnsi="Century Gothic"/>
              </w:rPr>
              <w:t xml:space="preserve">H.1.2.4.b. Can understand securely and use a wider range of time terms (e.g. use some common words and phrases relating to the passage of time, such as 'nowadays', 'in the past' and 'previously').  </w:t>
            </w:r>
          </w:p>
        </w:tc>
        <w:tc>
          <w:tcPr>
            <w:tcW w:w="3278" w:type="dxa"/>
          </w:tcPr>
          <w:p w:rsidR="00A977C5" w:rsidRPr="004A6FBD" w:rsidRDefault="00FE51DE" w:rsidP="004A6FBD">
            <w:pPr>
              <w:spacing w:after="0" w:line="240" w:lineRule="auto"/>
              <w:rPr>
                <w:rFonts w:ascii="Century Gothic" w:hAnsi="Century Gothic"/>
              </w:rPr>
            </w:pPr>
            <w:r w:rsidRPr="00FE51DE">
              <w:rPr>
                <w:rFonts w:ascii="Century Gothic" w:hAnsi="Century Gothic"/>
              </w:rPr>
              <w:t>H.1.2.5.b. Can use and understand more complex time terms, such as BC/AD, period labels and terms, and words and phrases relating to the passage of time including 'last century', '1950s', '1960s' and 'decade'.</w:t>
            </w:r>
          </w:p>
        </w:tc>
      </w:tr>
      <w:tr w:rsidR="003D3D27" w:rsidRPr="003D3D27" w:rsidTr="00A977C5">
        <w:tc>
          <w:tcPr>
            <w:tcW w:w="2698" w:type="dxa"/>
            <w:shd w:val="clear" w:color="auto" w:fill="00B0F0"/>
          </w:tcPr>
          <w:p w:rsidR="003D3D27" w:rsidRPr="003D3D27" w:rsidRDefault="00AC21E4" w:rsidP="003D3D27">
            <w:pPr>
              <w:spacing w:after="0" w:line="240" w:lineRule="auto"/>
              <w:jc w:val="center"/>
              <w:rPr>
                <w:rFonts w:ascii="Century Gothic" w:hAnsi="Century Gothic"/>
                <w:b/>
              </w:rPr>
            </w:pPr>
            <w:r>
              <w:rPr>
                <w:rFonts w:ascii="Century Gothic" w:hAnsi="Century Gothic"/>
                <w:b/>
              </w:rPr>
              <w:t>History concepts</w:t>
            </w:r>
          </w:p>
        </w:tc>
        <w:tc>
          <w:tcPr>
            <w:tcW w:w="2853" w:type="dxa"/>
            <w:shd w:val="clear" w:color="auto" w:fill="auto"/>
          </w:tcPr>
          <w:p w:rsidR="003D3D27" w:rsidRPr="003D3D27" w:rsidRDefault="003D3D27" w:rsidP="003D3D27">
            <w:pPr>
              <w:spacing w:after="0" w:line="240" w:lineRule="auto"/>
              <w:rPr>
                <w:rFonts w:ascii="Century Gothic" w:hAnsi="Century Gothic"/>
              </w:rPr>
            </w:pPr>
          </w:p>
        </w:tc>
        <w:tc>
          <w:tcPr>
            <w:tcW w:w="3674" w:type="dxa"/>
            <w:shd w:val="clear" w:color="auto" w:fill="auto"/>
          </w:tcPr>
          <w:p w:rsidR="003D3D27" w:rsidRPr="003D3D27" w:rsidRDefault="003D3D27" w:rsidP="003D3D27">
            <w:pPr>
              <w:spacing w:after="0" w:line="240" w:lineRule="auto"/>
              <w:rPr>
                <w:rFonts w:ascii="Century Gothic" w:hAnsi="Century Gothic"/>
              </w:rPr>
            </w:pPr>
          </w:p>
        </w:tc>
        <w:tc>
          <w:tcPr>
            <w:tcW w:w="3400" w:type="dxa"/>
            <w:shd w:val="clear" w:color="auto" w:fill="auto"/>
          </w:tcPr>
          <w:p w:rsidR="003D3D27" w:rsidRPr="003D3D27" w:rsidRDefault="003D3D27" w:rsidP="003D3D27">
            <w:pPr>
              <w:spacing w:after="0" w:line="240" w:lineRule="auto"/>
              <w:rPr>
                <w:rFonts w:ascii="Century Gothic" w:hAnsi="Century Gothic"/>
              </w:rPr>
            </w:pPr>
          </w:p>
        </w:tc>
        <w:tc>
          <w:tcPr>
            <w:tcW w:w="3278" w:type="dxa"/>
          </w:tcPr>
          <w:p w:rsidR="003D3D27" w:rsidRPr="003D3D27" w:rsidRDefault="003D3D27" w:rsidP="003D3D27">
            <w:pPr>
              <w:spacing w:after="0" w:line="240" w:lineRule="auto"/>
              <w:rPr>
                <w:rFonts w:ascii="Century Gothic" w:hAnsi="Century Gothic"/>
              </w:rPr>
            </w:pPr>
          </w:p>
        </w:tc>
      </w:tr>
      <w:tr w:rsidR="00FE51DE" w:rsidRPr="003D3D27" w:rsidTr="00173613">
        <w:trPr>
          <w:trHeight w:val="4046"/>
        </w:trPr>
        <w:tc>
          <w:tcPr>
            <w:tcW w:w="2698" w:type="dxa"/>
            <w:shd w:val="clear" w:color="auto" w:fill="auto"/>
          </w:tcPr>
          <w:p w:rsidR="00FE51DE" w:rsidRDefault="00FE51DE" w:rsidP="005C78E4">
            <w:pPr>
              <w:spacing w:after="0" w:line="240" w:lineRule="auto"/>
              <w:rPr>
                <w:rFonts w:ascii="Century Gothic" w:hAnsi="Century Gothic"/>
              </w:rPr>
            </w:pPr>
          </w:p>
          <w:p w:rsidR="00FE51DE" w:rsidRDefault="00FE51DE" w:rsidP="005C78E4">
            <w:pPr>
              <w:spacing w:after="0" w:line="240" w:lineRule="auto"/>
              <w:rPr>
                <w:rFonts w:ascii="Century Gothic" w:hAnsi="Century Gothic"/>
              </w:rPr>
            </w:pPr>
          </w:p>
          <w:p w:rsidR="00FE51DE" w:rsidRDefault="00FE51DE" w:rsidP="005C78E4">
            <w:pPr>
              <w:spacing w:after="0" w:line="240" w:lineRule="auto"/>
              <w:rPr>
                <w:rFonts w:ascii="Century Gothic" w:hAnsi="Century Gothic"/>
              </w:rPr>
            </w:pPr>
          </w:p>
          <w:p w:rsidR="00FE51DE" w:rsidRDefault="00FE51DE" w:rsidP="005C78E4">
            <w:pPr>
              <w:spacing w:after="0" w:line="240" w:lineRule="auto"/>
              <w:rPr>
                <w:rFonts w:ascii="Century Gothic" w:hAnsi="Century Gothic"/>
              </w:rPr>
            </w:pPr>
          </w:p>
          <w:p w:rsidR="00FE51DE" w:rsidRPr="005C78E4" w:rsidRDefault="00FE51DE" w:rsidP="005C78E4">
            <w:pPr>
              <w:spacing w:after="0" w:line="240" w:lineRule="auto"/>
              <w:jc w:val="center"/>
              <w:rPr>
                <w:rFonts w:ascii="Century Gothic" w:hAnsi="Century Gothic"/>
                <w:b/>
              </w:rPr>
            </w:pPr>
            <w:r w:rsidRPr="00AC21E4">
              <w:rPr>
                <w:rFonts w:ascii="Century Gothic" w:hAnsi="Century Gothic"/>
                <w:b/>
              </w:rPr>
              <w:t>3. Change and development</w:t>
            </w:r>
          </w:p>
        </w:tc>
        <w:tc>
          <w:tcPr>
            <w:tcW w:w="2853" w:type="dxa"/>
            <w:shd w:val="clear" w:color="auto" w:fill="auto"/>
          </w:tcPr>
          <w:p w:rsidR="00FE51DE" w:rsidRPr="00FE51DE" w:rsidRDefault="00FE51DE" w:rsidP="00FE51DE">
            <w:pPr>
              <w:spacing w:after="0" w:line="240" w:lineRule="auto"/>
              <w:rPr>
                <w:rFonts w:ascii="Century Gothic" w:hAnsi="Century Gothic"/>
              </w:rPr>
            </w:pPr>
            <w:r w:rsidRPr="00FE51DE">
              <w:rPr>
                <w:rFonts w:ascii="Century Gothic" w:hAnsi="Century Gothic"/>
              </w:rPr>
              <w:t>H.1.3.1. Identify similarities and differences between ways of life in different periods.</w:t>
            </w:r>
          </w:p>
          <w:p w:rsidR="00FE51DE" w:rsidRPr="003D3D27" w:rsidRDefault="00FE51DE" w:rsidP="00FE51DE">
            <w:pPr>
              <w:spacing w:after="0" w:line="240" w:lineRule="auto"/>
              <w:rPr>
                <w:rFonts w:ascii="Century Gothic" w:hAnsi="Century Gothic"/>
              </w:rPr>
            </w:pPr>
            <w:r w:rsidRPr="00FE51DE">
              <w:rPr>
                <w:rFonts w:ascii="Century Gothic" w:hAnsi="Century Gothic"/>
              </w:rPr>
              <w:t>Study changes within living memory.</w:t>
            </w:r>
          </w:p>
        </w:tc>
        <w:tc>
          <w:tcPr>
            <w:tcW w:w="3674" w:type="dxa"/>
            <w:shd w:val="clear" w:color="auto" w:fill="auto"/>
          </w:tcPr>
          <w:p w:rsidR="00FE51DE" w:rsidRPr="003D3D27" w:rsidRDefault="00FE51DE" w:rsidP="00540FF4">
            <w:pPr>
              <w:spacing w:after="0" w:line="240" w:lineRule="auto"/>
              <w:rPr>
                <w:rFonts w:ascii="Century Gothic" w:hAnsi="Century Gothic"/>
              </w:rPr>
            </w:pPr>
            <w:r w:rsidRPr="00FE51DE">
              <w:rPr>
                <w:rFonts w:ascii="Century Gothic" w:hAnsi="Century Gothic"/>
              </w:rPr>
              <w:t>H.1.3.2. Can identify a few similarities, differences and changes occurring within a particular topic (e.g. identify differences and similarities between early and modern aeroplanes).</w:t>
            </w:r>
          </w:p>
        </w:tc>
        <w:tc>
          <w:tcPr>
            <w:tcW w:w="3400" w:type="dxa"/>
            <w:shd w:val="clear" w:color="auto" w:fill="auto"/>
          </w:tcPr>
          <w:p w:rsidR="00FE51DE" w:rsidRPr="003D3D27" w:rsidRDefault="00FE51DE" w:rsidP="00540FF4">
            <w:pPr>
              <w:spacing w:after="0" w:line="240" w:lineRule="auto"/>
              <w:rPr>
                <w:rFonts w:ascii="Century Gothic" w:hAnsi="Century Gothic"/>
              </w:rPr>
            </w:pPr>
            <w:r w:rsidRPr="00FE51DE">
              <w:rPr>
                <w:rFonts w:ascii="Century Gothic" w:hAnsi="Century Gothic"/>
              </w:rPr>
              <w:t>H.1.3.3. Can identify independently a range of similarities, differences and changes within a specific time period (e.g. recognise differences in aeroplanes from different decades).</w:t>
            </w:r>
          </w:p>
        </w:tc>
        <w:tc>
          <w:tcPr>
            <w:tcW w:w="3278" w:type="dxa"/>
          </w:tcPr>
          <w:p w:rsidR="00FE51DE" w:rsidRPr="003D3D27" w:rsidRDefault="00FE51DE" w:rsidP="00540FF4">
            <w:pPr>
              <w:spacing w:after="0" w:line="240" w:lineRule="auto"/>
              <w:rPr>
                <w:rFonts w:ascii="Century Gothic" w:hAnsi="Century Gothic"/>
              </w:rPr>
            </w:pPr>
            <w:r w:rsidRPr="00FE51DE">
              <w:rPr>
                <w:rFonts w:ascii="Century Gothic" w:hAnsi="Century Gothic"/>
              </w:rPr>
              <w:t>H.1.3.4. Can describe independently and accurately similarities, differences and changes both within and across time periods and topics (e.g. identify and describe several changes, similarities and differences that have occurred in aviation over a century).</w:t>
            </w:r>
          </w:p>
        </w:tc>
      </w:tr>
      <w:tr w:rsidR="003D3D27" w:rsidRPr="003D3D27" w:rsidTr="00A977C5">
        <w:tc>
          <w:tcPr>
            <w:tcW w:w="2698" w:type="dxa"/>
            <w:shd w:val="clear" w:color="auto" w:fill="auto"/>
          </w:tcPr>
          <w:p w:rsidR="003D3D27" w:rsidRDefault="003D3D27" w:rsidP="003D3D27">
            <w:pPr>
              <w:spacing w:after="0" w:line="240" w:lineRule="auto"/>
              <w:rPr>
                <w:rFonts w:ascii="Century Gothic" w:hAnsi="Century Gothic"/>
              </w:rPr>
            </w:pPr>
          </w:p>
          <w:p w:rsidR="005C78E4" w:rsidRDefault="005C78E4" w:rsidP="003D3D27">
            <w:pPr>
              <w:spacing w:after="0" w:line="240" w:lineRule="auto"/>
              <w:rPr>
                <w:rFonts w:ascii="Century Gothic" w:hAnsi="Century Gothic"/>
              </w:rPr>
            </w:pPr>
          </w:p>
          <w:p w:rsidR="005C78E4" w:rsidRDefault="005C78E4" w:rsidP="003D3D27">
            <w:pPr>
              <w:spacing w:after="0" w:line="240" w:lineRule="auto"/>
              <w:rPr>
                <w:rFonts w:ascii="Century Gothic" w:hAnsi="Century Gothic"/>
              </w:rPr>
            </w:pPr>
          </w:p>
          <w:p w:rsidR="005C78E4" w:rsidRPr="005C78E4" w:rsidRDefault="00AC21E4" w:rsidP="005C78E4">
            <w:pPr>
              <w:spacing w:after="0" w:line="240" w:lineRule="auto"/>
              <w:jc w:val="center"/>
              <w:rPr>
                <w:rFonts w:ascii="Century Gothic" w:hAnsi="Century Gothic"/>
                <w:b/>
              </w:rPr>
            </w:pPr>
            <w:r w:rsidRPr="00AC21E4">
              <w:rPr>
                <w:rFonts w:ascii="Century Gothic" w:hAnsi="Century Gothic"/>
                <w:b/>
              </w:rPr>
              <w:t>4. Cause and effect</w:t>
            </w:r>
          </w:p>
        </w:tc>
        <w:tc>
          <w:tcPr>
            <w:tcW w:w="2853" w:type="dxa"/>
            <w:shd w:val="clear" w:color="auto" w:fill="auto"/>
          </w:tcPr>
          <w:p w:rsidR="00FE51DE" w:rsidRPr="00FE51DE" w:rsidRDefault="00FE51DE" w:rsidP="00FE51DE">
            <w:pPr>
              <w:spacing w:after="0" w:line="240" w:lineRule="auto"/>
              <w:rPr>
                <w:rFonts w:ascii="Century Gothic" w:hAnsi="Century Gothic"/>
              </w:rPr>
            </w:pPr>
            <w:r w:rsidRPr="00FE51DE">
              <w:rPr>
                <w:rFonts w:ascii="Century Gothic" w:hAnsi="Century Gothic"/>
              </w:rPr>
              <w:t>H.1.4.1. Choose and use parts of stories and other sources to show that they know and understand key features of events.</w:t>
            </w:r>
          </w:p>
          <w:p w:rsidR="003D3D27" w:rsidRPr="003D3D27" w:rsidRDefault="00FE51DE" w:rsidP="00FE51DE">
            <w:pPr>
              <w:spacing w:after="0" w:line="240" w:lineRule="auto"/>
              <w:rPr>
                <w:rFonts w:ascii="Century Gothic" w:hAnsi="Century Gothic"/>
              </w:rPr>
            </w:pPr>
            <w:r w:rsidRPr="00FE51DE">
              <w:rPr>
                <w:rFonts w:ascii="Century Gothic" w:hAnsi="Century Gothic"/>
              </w:rPr>
              <w:t>Study the lives of significant individuals who contributed to national and international achievements.</w:t>
            </w:r>
          </w:p>
        </w:tc>
        <w:tc>
          <w:tcPr>
            <w:tcW w:w="3674" w:type="dxa"/>
            <w:shd w:val="clear" w:color="auto" w:fill="auto"/>
          </w:tcPr>
          <w:p w:rsidR="003D3D27" w:rsidRPr="003D3D27" w:rsidRDefault="00FE51DE" w:rsidP="00540FF4">
            <w:pPr>
              <w:spacing w:after="0" w:line="240" w:lineRule="auto"/>
              <w:rPr>
                <w:rFonts w:ascii="Century Gothic" w:hAnsi="Century Gothic"/>
              </w:rPr>
            </w:pPr>
            <w:r w:rsidRPr="00FE51DE">
              <w:rPr>
                <w:rFonts w:ascii="Century Gothic" w:hAnsi="Century Gothic"/>
              </w:rPr>
              <w:t>H.1.4.2. Can identify at least one relevant cause for, and effect of, several events covered (e.g. identify an effect of the Gunpowder Plot).</w:t>
            </w:r>
          </w:p>
        </w:tc>
        <w:tc>
          <w:tcPr>
            <w:tcW w:w="3400" w:type="dxa"/>
            <w:shd w:val="clear" w:color="auto" w:fill="auto"/>
          </w:tcPr>
          <w:p w:rsidR="003D3D27" w:rsidRPr="003D3D27" w:rsidRDefault="00FE51DE" w:rsidP="00540FF4">
            <w:pPr>
              <w:spacing w:after="0" w:line="240" w:lineRule="auto"/>
              <w:rPr>
                <w:rFonts w:ascii="Century Gothic" w:hAnsi="Century Gothic"/>
              </w:rPr>
            </w:pPr>
            <w:r w:rsidRPr="00FE51DE">
              <w:rPr>
                <w:rFonts w:ascii="Century Gothic" w:hAnsi="Century Gothic"/>
              </w:rPr>
              <w:t>H.1.4.3. Can identify a few relevant causes and effects for some of the main events covered (e.g. identify several causes, motives and effects of the Gunpowder Plot).</w:t>
            </w:r>
          </w:p>
        </w:tc>
        <w:tc>
          <w:tcPr>
            <w:tcW w:w="3278" w:type="dxa"/>
          </w:tcPr>
          <w:p w:rsidR="003D3D27" w:rsidRPr="003D3D27" w:rsidRDefault="00FE51DE" w:rsidP="00540FF4">
            <w:pPr>
              <w:spacing w:after="0" w:line="240" w:lineRule="auto"/>
              <w:rPr>
                <w:rFonts w:ascii="Century Gothic" w:hAnsi="Century Gothic"/>
              </w:rPr>
            </w:pPr>
            <w:r w:rsidRPr="00FE51DE">
              <w:rPr>
                <w:rFonts w:ascii="Century Gothic" w:hAnsi="Century Gothic"/>
              </w:rPr>
              <w:t>H.1.4.4. Can comment on a few valid causes and effects relating to many of the events covered (e.g. make a few valid judgements about the causes, motives and effects of the Gunpowder Plot).</w:t>
            </w:r>
          </w:p>
        </w:tc>
      </w:tr>
      <w:tr w:rsidR="00FE51DE" w:rsidRPr="003D3D27" w:rsidTr="00173613">
        <w:trPr>
          <w:trHeight w:val="2428"/>
        </w:trPr>
        <w:tc>
          <w:tcPr>
            <w:tcW w:w="2698" w:type="dxa"/>
            <w:shd w:val="clear" w:color="auto" w:fill="auto"/>
          </w:tcPr>
          <w:p w:rsidR="00FE51DE" w:rsidRDefault="00FE51DE" w:rsidP="003D3D27">
            <w:pPr>
              <w:spacing w:after="0" w:line="240" w:lineRule="auto"/>
              <w:rPr>
                <w:rFonts w:ascii="Century Gothic" w:hAnsi="Century Gothic"/>
              </w:rPr>
            </w:pPr>
          </w:p>
          <w:p w:rsidR="00FE51DE" w:rsidRDefault="00FE51DE" w:rsidP="003D3D27">
            <w:pPr>
              <w:spacing w:after="0" w:line="240" w:lineRule="auto"/>
              <w:rPr>
                <w:rFonts w:ascii="Century Gothic" w:hAnsi="Century Gothic"/>
              </w:rPr>
            </w:pPr>
          </w:p>
          <w:p w:rsidR="00FE51DE" w:rsidRDefault="00FE51DE" w:rsidP="003D3D27">
            <w:pPr>
              <w:spacing w:after="0" w:line="240" w:lineRule="auto"/>
              <w:rPr>
                <w:rFonts w:ascii="Century Gothic" w:hAnsi="Century Gothic"/>
              </w:rPr>
            </w:pPr>
          </w:p>
          <w:p w:rsidR="00FE51DE" w:rsidRPr="005C78E4" w:rsidRDefault="00FE51DE" w:rsidP="003D3D27">
            <w:pPr>
              <w:spacing w:after="0" w:line="240" w:lineRule="auto"/>
              <w:rPr>
                <w:rFonts w:ascii="Century Gothic" w:hAnsi="Century Gothic"/>
                <w:b/>
              </w:rPr>
            </w:pPr>
          </w:p>
          <w:p w:rsidR="00FE51DE" w:rsidRDefault="00FE51DE" w:rsidP="005C78E4">
            <w:pPr>
              <w:spacing w:after="0" w:line="240" w:lineRule="auto"/>
              <w:jc w:val="center"/>
              <w:rPr>
                <w:rFonts w:ascii="Century Gothic" w:hAnsi="Century Gothic"/>
              </w:rPr>
            </w:pPr>
            <w:r w:rsidRPr="00AC21E4">
              <w:rPr>
                <w:rFonts w:ascii="Century Gothic" w:hAnsi="Century Gothic"/>
                <w:b/>
              </w:rPr>
              <w:t>5. Significance and interpretations</w:t>
            </w:r>
          </w:p>
          <w:p w:rsidR="00FE51DE" w:rsidRDefault="00FE51DE" w:rsidP="005C78E4">
            <w:pPr>
              <w:spacing w:after="0" w:line="240" w:lineRule="auto"/>
              <w:jc w:val="center"/>
              <w:rPr>
                <w:rFonts w:ascii="Century Gothic" w:hAnsi="Century Gothic"/>
              </w:rPr>
            </w:pPr>
          </w:p>
          <w:p w:rsidR="00FE51DE" w:rsidRDefault="00FE51DE" w:rsidP="005C78E4">
            <w:pPr>
              <w:spacing w:after="0" w:line="240" w:lineRule="auto"/>
              <w:jc w:val="center"/>
              <w:rPr>
                <w:rFonts w:ascii="Century Gothic" w:hAnsi="Century Gothic"/>
              </w:rPr>
            </w:pPr>
          </w:p>
          <w:p w:rsidR="00FE51DE" w:rsidRPr="003D3D27" w:rsidRDefault="00FE51DE" w:rsidP="005C78E4">
            <w:pPr>
              <w:spacing w:after="0" w:line="240" w:lineRule="auto"/>
              <w:jc w:val="center"/>
              <w:rPr>
                <w:rFonts w:ascii="Century Gothic" w:hAnsi="Century Gothic"/>
              </w:rPr>
            </w:pPr>
          </w:p>
        </w:tc>
        <w:tc>
          <w:tcPr>
            <w:tcW w:w="2853" w:type="dxa"/>
            <w:shd w:val="clear" w:color="auto" w:fill="auto"/>
          </w:tcPr>
          <w:p w:rsidR="00FE51DE" w:rsidRPr="003D3D27" w:rsidRDefault="00FE51DE" w:rsidP="003D3D27">
            <w:pPr>
              <w:spacing w:after="0" w:line="240" w:lineRule="auto"/>
              <w:rPr>
                <w:rFonts w:ascii="Century Gothic" w:hAnsi="Century Gothic"/>
              </w:rPr>
            </w:pPr>
            <w:r w:rsidRPr="00FE51DE">
              <w:rPr>
                <w:rFonts w:ascii="Century Gothic" w:hAnsi="Century Gothic"/>
              </w:rPr>
              <w:t>H.1.5.1. Understand some of the ways in which they find out about the past and identify different ways in which it is represented.</w:t>
            </w:r>
          </w:p>
        </w:tc>
        <w:tc>
          <w:tcPr>
            <w:tcW w:w="3674" w:type="dxa"/>
            <w:shd w:val="clear" w:color="auto" w:fill="auto"/>
          </w:tcPr>
          <w:p w:rsidR="00FE51DE" w:rsidRPr="003D3D27" w:rsidRDefault="00FE51DE" w:rsidP="00A977C5">
            <w:pPr>
              <w:spacing w:after="0" w:line="240" w:lineRule="auto"/>
              <w:rPr>
                <w:rFonts w:ascii="Century Gothic" w:hAnsi="Century Gothic"/>
              </w:rPr>
            </w:pPr>
            <w:r w:rsidRPr="00FE51DE">
              <w:rPr>
                <w:rFonts w:ascii="Century Gothic" w:hAnsi="Century Gothic"/>
              </w:rPr>
              <w:t>H.1.5.2. Can consider one reason why an event or person might be significant (e.g. explain why we remember a particular explorer).</w:t>
            </w:r>
          </w:p>
        </w:tc>
        <w:tc>
          <w:tcPr>
            <w:tcW w:w="3400" w:type="dxa"/>
            <w:shd w:val="clear" w:color="auto" w:fill="auto"/>
          </w:tcPr>
          <w:p w:rsidR="00FE51DE" w:rsidRPr="003D3D27" w:rsidRDefault="00FE51DE" w:rsidP="00A977C5">
            <w:pPr>
              <w:spacing w:after="0" w:line="240" w:lineRule="auto"/>
              <w:rPr>
                <w:rFonts w:ascii="Century Gothic" w:hAnsi="Century Gothic"/>
              </w:rPr>
            </w:pPr>
            <w:r w:rsidRPr="00FE51DE">
              <w:rPr>
                <w:rFonts w:ascii="Century Gothic" w:hAnsi="Century Gothic"/>
              </w:rPr>
              <w:t>H.1.5.3. Can identify a range of significant aspects of a theme, society, period or person and offer some comments on why they have selected these aspects (e.g. give reasons why they have chosen particular aspects of the life of a famous explorer).</w:t>
            </w:r>
          </w:p>
        </w:tc>
        <w:tc>
          <w:tcPr>
            <w:tcW w:w="3278" w:type="dxa"/>
          </w:tcPr>
          <w:p w:rsidR="00FE51DE" w:rsidRPr="003D3D27" w:rsidRDefault="00FE51DE" w:rsidP="00A977C5">
            <w:pPr>
              <w:spacing w:after="0" w:line="240" w:lineRule="auto"/>
              <w:rPr>
                <w:rFonts w:ascii="Century Gothic" w:hAnsi="Century Gothic"/>
              </w:rPr>
            </w:pPr>
            <w:r w:rsidRPr="00FE51DE">
              <w:rPr>
                <w:rFonts w:ascii="Century Gothic" w:hAnsi="Century Gothic"/>
              </w:rPr>
              <w:t>H.1.5.4. Can provide some valid reasons for selecting an event, development or person as significant (e.g. explain the achievements of various explorers stating which one they think is the biggest hero and justify their opinion).</w:t>
            </w:r>
          </w:p>
        </w:tc>
      </w:tr>
      <w:tr w:rsidR="005C78E4" w:rsidRPr="003D3D27" w:rsidTr="00A977C5">
        <w:tc>
          <w:tcPr>
            <w:tcW w:w="2698" w:type="dxa"/>
            <w:shd w:val="clear" w:color="auto" w:fill="00B0F0"/>
          </w:tcPr>
          <w:p w:rsidR="005C78E4" w:rsidRPr="005C78E4" w:rsidRDefault="00AC21E4" w:rsidP="005C78E4">
            <w:pPr>
              <w:spacing w:after="0" w:line="240" w:lineRule="auto"/>
              <w:jc w:val="center"/>
              <w:rPr>
                <w:rFonts w:ascii="Century Gothic" w:hAnsi="Century Gothic"/>
                <w:b/>
              </w:rPr>
            </w:pPr>
            <w:r>
              <w:rPr>
                <w:rFonts w:ascii="Century Gothic" w:hAnsi="Century Gothic"/>
                <w:b/>
              </w:rPr>
              <w:t xml:space="preserve">Historical enquiry </w:t>
            </w:r>
          </w:p>
        </w:tc>
        <w:tc>
          <w:tcPr>
            <w:tcW w:w="2853" w:type="dxa"/>
            <w:shd w:val="clear" w:color="auto" w:fill="auto"/>
          </w:tcPr>
          <w:p w:rsidR="005C78E4" w:rsidRPr="005C78E4" w:rsidRDefault="005C78E4" w:rsidP="003D3D27">
            <w:pPr>
              <w:spacing w:after="0" w:line="240" w:lineRule="auto"/>
              <w:rPr>
                <w:rFonts w:ascii="Century Gothic" w:hAnsi="Century Gothic"/>
              </w:rPr>
            </w:pPr>
          </w:p>
        </w:tc>
        <w:tc>
          <w:tcPr>
            <w:tcW w:w="3674" w:type="dxa"/>
            <w:shd w:val="clear" w:color="auto" w:fill="auto"/>
          </w:tcPr>
          <w:p w:rsidR="005C78E4" w:rsidRPr="005C78E4" w:rsidRDefault="005C78E4" w:rsidP="005C78E4">
            <w:pPr>
              <w:spacing w:after="0" w:line="240" w:lineRule="auto"/>
              <w:rPr>
                <w:rFonts w:ascii="Century Gothic" w:hAnsi="Century Gothic"/>
              </w:rPr>
            </w:pPr>
          </w:p>
        </w:tc>
        <w:tc>
          <w:tcPr>
            <w:tcW w:w="3400" w:type="dxa"/>
            <w:shd w:val="clear" w:color="auto" w:fill="auto"/>
          </w:tcPr>
          <w:p w:rsidR="005C78E4" w:rsidRPr="005C78E4" w:rsidRDefault="005C78E4" w:rsidP="005C78E4">
            <w:pPr>
              <w:spacing w:after="0" w:line="240" w:lineRule="auto"/>
              <w:rPr>
                <w:rFonts w:ascii="Century Gothic" w:hAnsi="Century Gothic"/>
              </w:rPr>
            </w:pPr>
          </w:p>
        </w:tc>
        <w:tc>
          <w:tcPr>
            <w:tcW w:w="3278" w:type="dxa"/>
          </w:tcPr>
          <w:p w:rsidR="005C78E4" w:rsidRPr="005C78E4" w:rsidRDefault="005C78E4" w:rsidP="005C78E4">
            <w:pPr>
              <w:spacing w:after="0" w:line="240" w:lineRule="auto"/>
              <w:rPr>
                <w:rFonts w:ascii="Century Gothic" w:hAnsi="Century Gothic"/>
              </w:rPr>
            </w:pPr>
          </w:p>
        </w:tc>
      </w:tr>
      <w:tr w:rsidR="00FE51DE" w:rsidRPr="003D3D27" w:rsidTr="00173613">
        <w:trPr>
          <w:trHeight w:val="2967"/>
        </w:trPr>
        <w:tc>
          <w:tcPr>
            <w:tcW w:w="2698" w:type="dxa"/>
            <w:shd w:val="clear" w:color="auto" w:fill="auto"/>
          </w:tcPr>
          <w:p w:rsidR="00FE51DE" w:rsidRDefault="00FE51DE" w:rsidP="003D3D27">
            <w:pPr>
              <w:spacing w:after="0" w:line="240" w:lineRule="auto"/>
              <w:rPr>
                <w:rFonts w:ascii="Century Gothic" w:hAnsi="Century Gothic"/>
              </w:rPr>
            </w:pPr>
          </w:p>
          <w:p w:rsidR="00FE51DE" w:rsidRDefault="00FE51DE" w:rsidP="003D3D27">
            <w:pPr>
              <w:spacing w:after="0" w:line="240" w:lineRule="auto"/>
              <w:rPr>
                <w:rFonts w:ascii="Century Gothic" w:hAnsi="Century Gothic"/>
              </w:rPr>
            </w:pPr>
          </w:p>
          <w:p w:rsidR="00FE51DE" w:rsidRDefault="00FE51DE" w:rsidP="003D3D27">
            <w:pPr>
              <w:spacing w:after="0" w:line="240" w:lineRule="auto"/>
              <w:rPr>
                <w:rFonts w:ascii="Century Gothic" w:hAnsi="Century Gothic"/>
              </w:rPr>
            </w:pPr>
          </w:p>
          <w:p w:rsidR="00FE51DE" w:rsidRDefault="00FE51DE" w:rsidP="003D3D27">
            <w:pPr>
              <w:spacing w:after="0" w:line="240" w:lineRule="auto"/>
              <w:rPr>
                <w:rFonts w:ascii="Century Gothic" w:hAnsi="Century Gothic"/>
              </w:rPr>
            </w:pPr>
          </w:p>
          <w:p w:rsidR="00FE51DE" w:rsidRDefault="00FE51DE" w:rsidP="003D3D27">
            <w:pPr>
              <w:spacing w:after="0" w:line="240" w:lineRule="auto"/>
              <w:rPr>
                <w:rFonts w:ascii="Century Gothic" w:hAnsi="Century Gothic"/>
              </w:rPr>
            </w:pPr>
          </w:p>
          <w:p w:rsidR="00FE51DE" w:rsidRDefault="00FE51DE" w:rsidP="003D3D27">
            <w:pPr>
              <w:spacing w:after="0" w:line="240" w:lineRule="auto"/>
              <w:rPr>
                <w:rFonts w:ascii="Century Gothic" w:hAnsi="Century Gothic"/>
              </w:rPr>
            </w:pPr>
          </w:p>
          <w:p w:rsidR="00FE51DE" w:rsidRDefault="00FE51DE" w:rsidP="005C78E4">
            <w:pPr>
              <w:spacing w:after="0" w:line="240" w:lineRule="auto"/>
              <w:jc w:val="center"/>
              <w:rPr>
                <w:rFonts w:ascii="Century Gothic" w:hAnsi="Century Gothic"/>
                <w:b/>
              </w:rPr>
            </w:pPr>
            <w:r w:rsidRPr="00AC21E4">
              <w:rPr>
                <w:rFonts w:ascii="Century Gothic" w:hAnsi="Century Gothic"/>
                <w:b/>
              </w:rPr>
              <w:t>6. Planning and carrying out a historical enquiry</w:t>
            </w:r>
          </w:p>
          <w:p w:rsidR="00FE51DE" w:rsidRDefault="00FE51DE" w:rsidP="005C78E4">
            <w:pPr>
              <w:spacing w:after="0" w:line="240" w:lineRule="auto"/>
              <w:jc w:val="center"/>
              <w:rPr>
                <w:rFonts w:ascii="Century Gothic" w:hAnsi="Century Gothic"/>
                <w:b/>
              </w:rPr>
            </w:pPr>
          </w:p>
          <w:p w:rsidR="00FE51DE" w:rsidRPr="005C78E4" w:rsidRDefault="00FE51DE" w:rsidP="005C78E4">
            <w:pPr>
              <w:spacing w:after="0" w:line="240" w:lineRule="auto"/>
              <w:jc w:val="center"/>
              <w:rPr>
                <w:rFonts w:ascii="Century Gothic" w:hAnsi="Century Gothic"/>
                <w:b/>
              </w:rPr>
            </w:pPr>
          </w:p>
        </w:tc>
        <w:tc>
          <w:tcPr>
            <w:tcW w:w="2853" w:type="dxa"/>
            <w:shd w:val="clear" w:color="auto" w:fill="auto"/>
          </w:tcPr>
          <w:p w:rsidR="00FE51DE" w:rsidRPr="00FE51DE" w:rsidRDefault="00FE51DE" w:rsidP="00FE51DE">
            <w:pPr>
              <w:spacing w:after="0" w:line="240" w:lineRule="auto"/>
              <w:rPr>
                <w:rFonts w:ascii="Century Gothic" w:hAnsi="Century Gothic"/>
              </w:rPr>
            </w:pPr>
            <w:r w:rsidRPr="00FE51DE">
              <w:rPr>
                <w:rFonts w:ascii="Century Gothic" w:hAnsi="Century Gothic"/>
              </w:rPr>
              <w:t>H.1.6.1. Ask and answer questions.</w:t>
            </w:r>
          </w:p>
          <w:p w:rsidR="00FE51DE" w:rsidRPr="00FE51DE" w:rsidRDefault="00FE51DE" w:rsidP="00FE51DE">
            <w:pPr>
              <w:spacing w:after="0" w:line="240" w:lineRule="auto"/>
              <w:rPr>
                <w:rFonts w:ascii="Century Gothic" w:hAnsi="Century Gothic"/>
              </w:rPr>
            </w:pPr>
            <w:r w:rsidRPr="00FE51DE">
              <w:rPr>
                <w:rFonts w:ascii="Century Gothic" w:hAnsi="Century Gothic"/>
              </w:rPr>
              <w:t>Choose and use parts of stories and other sources to show that they know and understand key features of events.</w:t>
            </w:r>
          </w:p>
          <w:p w:rsidR="00FE51DE" w:rsidRPr="003D3D27" w:rsidRDefault="00FE51DE" w:rsidP="00FE51DE">
            <w:pPr>
              <w:spacing w:after="0" w:line="240" w:lineRule="auto"/>
              <w:rPr>
                <w:rFonts w:ascii="Century Gothic" w:hAnsi="Century Gothic"/>
              </w:rPr>
            </w:pPr>
            <w:r w:rsidRPr="00FE51DE">
              <w:rPr>
                <w:rFonts w:ascii="Century Gothic" w:hAnsi="Century Gothic"/>
              </w:rPr>
              <w:t>Use a wide vocabulary of everyday historical terms.</w:t>
            </w:r>
          </w:p>
        </w:tc>
        <w:tc>
          <w:tcPr>
            <w:tcW w:w="3674" w:type="dxa"/>
            <w:shd w:val="clear" w:color="auto" w:fill="auto"/>
          </w:tcPr>
          <w:p w:rsidR="00FE51DE" w:rsidRPr="003D3D27" w:rsidRDefault="00FE51DE" w:rsidP="00540FF4">
            <w:pPr>
              <w:spacing w:after="0" w:line="240" w:lineRule="auto"/>
              <w:rPr>
                <w:rFonts w:ascii="Century Gothic" w:hAnsi="Century Gothic"/>
              </w:rPr>
            </w:pPr>
            <w:r w:rsidRPr="00FE51DE">
              <w:rPr>
                <w:rFonts w:ascii="Century Gothic" w:hAnsi="Century Gothic"/>
              </w:rPr>
              <w:t>H.1.6.2. Can ask and answer a few valid historical questions (e.g. ask a few questions about explorers, locate relevant information and communicate the answers as sentences).</w:t>
            </w:r>
          </w:p>
        </w:tc>
        <w:tc>
          <w:tcPr>
            <w:tcW w:w="3400" w:type="dxa"/>
            <w:shd w:val="clear" w:color="auto" w:fill="auto"/>
          </w:tcPr>
          <w:p w:rsidR="00FE51DE" w:rsidRPr="003D3D27" w:rsidRDefault="00FE51DE" w:rsidP="00540FF4">
            <w:pPr>
              <w:spacing w:after="0" w:line="240" w:lineRule="auto"/>
              <w:rPr>
                <w:rFonts w:ascii="Century Gothic" w:hAnsi="Century Gothic"/>
              </w:rPr>
            </w:pPr>
            <w:r w:rsidRPr="00FE51DE">
              <w:rPr>
                <w:rFonts w:ascii="Century Gothic" w:hAnsi="Century Gothic"/>
              </w:rPr>
              <w:t>H.1.6.3. Can plan questions and produce answers to a few historical enquiries using historical terminology (e.g. plan and find information needed to write a paragraph about which explorer was most successful).</w:t>
            </w:r>
          </w:p>
        </w:tc>
        <w:tc>
          <w:tcPr>
            <w:tcW w:w="3278" w:type="dxa"/>
          </w:tcPr>
          <w:p w:rsidR="00FE51DE" w:rsidRPr="003D3D27" w:rsidRDefault="00FE51DE" w:rsidP="00540FF4">
            <w:pPr>
              <w:spacing w:after="0" w:line="240" w:lineRule="auto"/>
              <w:rPr>
                <w:rFonts w:ascii="Century Gothic" w:hAnsi="Century Gothic"/>
              </w:rPr>
            </w:pPr>
            <w:r w:rsidRPr="00FE51DE">
              <w:rPr>
                <w:rFonts w:ascii="Century Gothic" w:hAnsi="Century Gothic"/>
              </w:rPr>
              <w:t>H.1.6.4. Can pose independently a series of valid questions for different enquiries and produce effective responses using appropriate vocabulary confidently (e.g. plan a small investigation on the life of an explorer, locate information from two or more different sources and collate this to produce a relevant response).</w:t>
            </w:r>
          </w:p>
        </w:tc>
      </w:tr>
      <w:tr w:rsidR="00FE51DE" w:rsidRPr="003D3D27" w:rsidTr="00173613">
        <w:trPr>
          <w:trHeight w:val="2158"/>
        </w:trPr>
        <w:tc>
          <w:tcPr>
            <w:tcW w:w="2698" w:type="dxa"/>
            <w:shd w:val="clear" w:color="auto" w:fill="auto"/>
          </w:tcPr>
          <w:p w:rsidR="00FE51DE" w:rsidRDefault="00FE51DE" w:rsidP="005C78E4">
            <w:pPr>
              <w:spacing w:after="0" w:line="240" w:lineRule="auto"/>
              <w:jc w:val="center"/>
              <w:rPr>
                <w:rFonts w:ascii="Century Gothic" w:hAnsi="Century Gothic"/>
              </w:rPr>
            </w:pPr>
          </w:p>
          <w:p w:rsidR="00FE51DE" w:rsidRDefault="00FE51DE" w:rsidP="005C78E4">
            <w:pPr>
              <w:spacing w:after="0" w:line="240" w:lineRule="auto"/>
              <w:jc w:val="center"/>
              <w:rPr>
                <w:rFonts w:ascii="Century Gothic" w:hAnsi="Century Gothic"/>
              </w:rPr>
            </w:pPr>
          </w:p>
          <w:p w:rsidR="00FE51DE" w:rsidRDefault="00FE51DE" w:rsidP="005C78E4">
            <w:pPr>
              <w:spacing w:after="0" w:line="240" w:lineRule="auto"/>
              <w:jc w:val="center"/>
              <w:rPr>
                <w:rFonts w:ascii="Century Gothic" w:hAnsi="Century Gothic"/>
              </w:rPr>
            </w:pPr>
          </w:p>
          <w:p w:rsidR="00FE51DE" w:rsidRDefault="00FE51DE" w:rsidP="005C78E4">
            <w:pPr>
              <w:spacing w:after="0" w:line="240" w:lineRule="auto"/>
              <w:jc w:val="center"/>
              <w:rPr>
                <w:rFonts w:ascii="Century Gothic" w:hAnsi="Century Gothic"/>
              </w:rPr>
            </w:pPr>
          </w:p>
          <w:p w:rsidR="00FE51DE" w:rsidRDefault="00FE51DE" w:rsidP="005C78E4">
            <w:pPr>
              <w:spacing w:after="0" w:line="240" w:lineRule="auto"/>
              <w:jc w:val="center"/>
              <w:rPr>
                <w:rFonts w:ascii="Century Gothic" w:hAnsi="Century Gothic"/>
              </w:rPr>
            </w:pPr>
          </w:p>
          <w:p w:rsidR="00FE51DE" w:rsidRDefault="00FE51DE" w:rsidP="005C78E4">
            <w:pPr>
              <w:spacing w:after="0" w:line="240" w:lineRule="auto"/>
              <w:jc w:val="center"/>
              <w:rPr>
                <w:rFonts w:ascii="Century Gothic" w:hAnsi="Century Gothic"/>
              </w:rPr>
            </w:pPr>
          </w:p>
          <w:p w:rsidR="00FE51DE" w:rsidRPr="005C78E4" w:rsidRDefault="00FE51DE" w:rsidP="005C78E4">
            <w:pPr>
              <w:spacing w:after="0" w:line="240" w:lineRule="auto"/>
              <w:jc w:val="center"/>
              <w:rPr>
                <w:rFonts w:ascii="Century Gothic" w:hAnsi="Century Gothic"/>
                <w:b/>
              </w:rPr>
            </w:pPr>
            <w:r w:rsidRPr="00AC21E4">
              <w:rPr>
                <w:rFonts w:ascii="Century Gothic" w:hAnsi="Century Gothic"/>
                <w:b/>
              </w:rPr>
              <w:t>7. Using sources as evidence</w:t>
            </w:r>
          </w:p>
        </w:tc>
        <w:tc>
          <w:tcPr>
            <w:tcW w:w="2853" w:type="dxa"/>
            <w:shd w:val="clear" w:color="auto" w:fill="auto"/>
          </w:tcPr>
          <w:p w:rsidR="00FE51DE" w:rsidRPr="003D3D27" w:rsidRDefault="00FE51DE" w:rsidP="003D3D27">
            <w:pPr>
              <w:spacing w:after="0" w:line="240" w:lineRule="auto"/>
              <w:rPr>
                <w:rFonts w:ascii="Century Gothic" w:hAnsi="Century Gothic"/>
              </w:rPr>
            </w:pPr>
            <w:r w:rsidRPr="00FE51DE">
              <w:rPr>
                <w:rFonts w:ascii="Century Gothic" w:hAnsi="Century Gothic"/>
              </w:rPr>
              <w:t>H.1.7.1. Understand some of the ways in which they find out about the past and identify different ways in which it is represented.</w:t>
            </w:r>
          </w:p>
        </w:tc>
        <w:tc>
          <w:tcPr>
            <w:tcW w:w="3674" w:type="dxa"/>
            <w:shd w:val="clear" w:color="auto" w:fill="auto"/>
          </w:tcPr>
          <w:p w:rsidR="00FE51DE" w:rsidRPr="003D3D27" w:rsidRDefault="00FE51DE" w:rsidP="00540FF4">
            <w:pPr>
              <w:spacing w:after="0" w:line="240" w:lineRule="auto"/>
              <w:rPr>
                <w:rFonts w:ascii="Century Gothic" w:hAnsi="Century Gothic"/>
              </w:rPr>
            </w:pPr>
            <w:r w:rsidRPr="00FE51DE">
              <w:rPr>
                <w:rFonts w:ascii="Century Gothic" w:hAnsi="Century Gothic"/>
              </w:rPr>
              <w:t>H.1.7.2. Can extract information from several different types of source including written, visual and oral sources and artefacts (e.g. extract some relevant information about the life of a local hero or heroine, such as from pictures, artefacts or a story).</w:t>
            </w:r>
          </w:p>
        </w:tc>
        <w:tc>
          <w:tcPr>
            <w:tcW w:w="3400" w:type="dxa"/>
            <w:shd w:val="clear" w:color="auto" w:fill="auto"/>
          </w:tcPr>
          <w:p w:rsidR="00FE51DE" w:rsidRPr="003D3D27" w:rsidRDefault="00FE51DE" w:rsidP="00540FF4">
            <w:pPr>
              <w:spacing w:after="0" w:line="240" w:lineRule="auto"/>
              <w:rPr>
                <w:rFonts w:ascii="Century Gothic" w:hAnsi="Century Gothic"/>
              </w:rPr>
            </w:pPr>
            <w:r w:rsidRPr="00FE51DE">
              <w:rPr>
                <w:rFonts w:ascii="Century Gothic" w:hAnsi="Century Gothic"/>
              </w:rPr>
              <w:t>H.1.7.3. Can select information independently from several different types of source including written, visual and oral sources and artefacts to answer historical questions (e.g. choose several different sources to select information about the key features of the life of a local hero or heroine).</w:t>
            </w:r>
          </w:p>
        </w:tc>
        <w:tc>
          <w:tcPr>
            <w:tcW w:w="3278" w:type="dxa"/>
          </w:tcPr>
          <w:p w:rsidR="00FE51DE" w:rsidRPr="003D3D27" w:rsidRDefault="00FE51DE" w:rsidP="00540FF4">
            <w:pPr>
              <w:spacing w:after="0" w:line="240" w:lineRule="auto"/>
              <w:rPr>
                <w:rFonts w:ascii="Century Gothic" w:hAnsi="Century Gothic"/>
              </w:rPr>
            </w:pPr>
            <w:r w:rsidRPr="00FE51DE">
              <w:rPr>
                <w:rFonts w:ascii="Century Gothic" w:hAnsi="Century Gothic"/>
              </w:rPr>
              <w:t>H.1.7.4. Can critically evaluate the usefulness of sources and parts of sources to answer historical questions (e.g. choose from a range of sources, such as artefacts, different written accounts, oral and visual evidence, which are most useful for telling us about the life of a local hero or heroine).</w:t>
            </w:r>
          </w:p>
        </w:tc>
      </w:tr>
    </w:tbl>
    <w:p w:rsidR="00E4390A" w:rsidRPr="003D3D27" w:rsidRDefault="00E4390A">
      <w:pPr>
        <w:rPr>
          <w:rFonts w:ascii="Century Gothic" w:hAnsi="Century Gothic"/>
        </w:rPr>
      </w:pPr>
    </w:p>
    <w:sectPr w:rsidR="00E4390A" w:rsidRPr="003D3D27" w:rsidSect="001527B4">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750" w:rsidRDefault="00A60750" w:rsidP="00FD1BA9">
      <w:pPr>
        <w:spacing w:after="0" w:line="240" w:lineRule="auto"/>
      </w:pPr>
      <w:r>
        <w:separator/>
      </w:r>
    </w:p>
  </w:endnote>
  <w:endnote w:type="continuationSeparator" w:id="0">
    <w:p w:rsidR="00A60750" w:rsidRDefault="00A60750" w:rsidP="00FD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750" w:rsidRDefault="00A60750" w:rsidP="00FD1BA9">
      <w:pPr>
        <w:spacing w:after="0" w:line="240" w:lineRule="auto"/>
      </w:pPr>
      <w:r>
        <w:separator/>
      </w:r>
    </w:p>
  </w:footnote>
  <w:footnote w:type="continuationSeparator" w:id="0">
    <w:p w:rsidR="00A60750" w:rsidRDefault="00A60750" w:rsidP="00FD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3139" w:rsidRPr="003E4AA1" w:rsidRDefault="00E965D7" w:rsidP="00FC3139">
    <w:pPr>
      <w:pStyle w:val="Header"/>
      <w:jc w:val="center"/>
      <w:rPr>
        <w:rFonts w:ascii="Century Gothic" w:hAnsi="Century Gothic" w:cs="Calibri Light"/>
        <w:sz w:val="30"/>
        <w:szCs w:val="30"/>
        <w:u w:val="single"/>
      </w:rPr>
    </w:pPr>
    <w:r w:rsidRPr="003E4AA1">
      <w:rPr>
        <w:rFonts w:ascii="Century Gothic" w:hAnsi="Century Gothic"/>
        <w:noProof/>
        <w:sz w:val="30"/>
        <w:szCs w:val="30"/>
      </w:rPr>
      <w:drawing>
        <wp:anchor distT="0" distB="0" distL="114300" distR="114300" simplePos="0" relativeHeight="251657728" behindDoc="0" locked="0" layoutInCell="1" allowOverlap="1">
          <wp:simplePos x="0" y="0"/>
          <wp:positionH relativeFrom="column">
            <wp:posOffset>8969375</wp:posOffset>
          </wp:positionH>
          <wp:positionV relativeFrom="paragraph">
            <wp:posOffset>-309245</wp:posOffset>
          </wp:positionV>
          <wp:extent cx="641985" cy="56261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8F9">
      <w:rPr>
        <w:rFonts w:ascii="Century Gothic" w:hAnsi="Century Gothic" w:cs="Calibri Light"/>
        <w:sz w:val="30"/>
        <w:szCs w:val="30"/>
        <w:u w:val="single"/>
      </w:rPr>
      <w:t>History</w:t>
    </w:r>
    <w:r w:rsidR="00FC3139" w:rsidRPr="003E4AA1">
      <w:rPr>
        <w:rFonts w:ascii="Century Gothic" w:hAnsi="Century Gothic" w:cs="Calibri Light"/>
        <w:sz w:val="30"/>
        <w:szCs w:val="30"/>
        <w:u w:val="single"/>
      </w:rPr>
      <w:t xml:space="preserve"> Progression of Skills</w:t>
    </w:r>
  </w:p>
  <w:p w:rsidR="003E4AA1" w:rsidRPr="003E4AA1" w:rsidRDefault="003E4AA1" w:rsidP="00FC3139">
    <w:pPr>
      <w:pStyle w:val="Header"/>
      <w:jc w:val="center"/>
      <w:rPr>
        <w:rFonts w:ascii="Century Gothic" w:hAnsi="Century Gothic" w:cs="Calibri Light"/>
        <w:sz w:val="30"/>
        <w:szCs w:val="30"/>
        <w:u w:val="single"/>
      </w:rPr>
    </w:pPr>
    <w:r w:rsidRPr="003E4AA1">
      <w:rPr>
        <w:rFonts w:ascii="Century Gothic" w:hAnsi="Century Gothic" w:cs="Calibri Light"/>
        <w:sz w:val="30"/>
        <w:szCs w:val="30"/>
        <w:u w:val="single"/>
      </w:rPr>
      <w:t xml:space="preserve">Key Stage </w:t>
    </w:r>
    <w:r w:rsidR="00AC21E4">
      <w:rPr>
        <w:rFonts w:ascii="Century Gothic" w:hAnsi="Century Gothic" w:cs="Calibri Light"/>
        <w:sz w:val="30"/>
        <w:szCs w:val="30"/>
        <w:u w:val="single"/>
      </w:rPr>
      <w:t>1</w:t>
    </w:r>
  </w:p>
  <w:p w:rsidR="00FD1BA9" w:rsidRDefault="00FD1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2F33"/>
    <w:multiLevelType w:val="hybridMultilevel"/>
    <w:tmpl w:val="FC90E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A31E72"/>
    <w:multiLevelType w:val="hybridMultilevel"/>
    <w:tmpl w:val="1CBE0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605746">
    <w:abstractNumId w:val="1"/>
  </w:num>
  <w:num w:numId="2" w16cid:durableId="210456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B4"/>
    <w:rsid w:val="00005316"/>
    <w:rsid w:val="00033C23"/>
    <w:rsid w:val="001527B4"/>
    <w:rsid w:val="00173613"/>
    <w:rsid w:val="00254803"/>
    <w:rsid w:val="002A38F9"/>
    <w:rsid w:val="00331878"/>
    <w:rsid w:val="003D3D27"/>
    <w:rsid w:val="003E4AA1"/>
    <w:rsid w:val="00477EF1"/>
    <w:rsid w:val="004A6FBD"/>
    <w:rsid w:val="00540FF4"/>
    <w:rsid w:val="00557E8E"/>
    <w:rsid w:val="005C78E4"/>
    <w:rsid w:val="006A2A15"/>
    <w:rsid w:val="00912A4F"/>
    <w:rsid w:val="009449C8"/>
    <w:rsid w:val="009A6F56"/>
    <w:rsid w:val="00A00F2C"/>
    <w:rsid w:val="00A60750"/>
    <w:rsid w:val="00A977C5"/>
    <w:rsid w:val="00AC21E4"/>
    <w:rsid w:val="00B660BE"/>
    <w:rsid w:val="00D92F42"/>
    <w:rsid w:val="00E4390A"/>
    <w:rsid w:val="00E965D7"/>
    <w:rsid w:val="00ED150E"/>
    <w:rsid w:val="00FC3139"/>
    <w:rsid w:val="00FD1BA9"/>
    <w:rsid w:val="00FE5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924E368-A737-4A11-B6D6-03B8A10C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BA9"/>
  </w:style>
  <w:style w:type="paragraph" w:styleId="Footer">
    <w:name w:val="footer"/>
    <w:basedOn w:val="Normal"/>
    <w:link w:val="FooterChar"/>
    <w:uiPriority w:val="99"/>
    <w:unhideWhenUsed/>
    <w:rsid w:val="00FD1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F54B23CE1CB4CAE36DC26981E7DC3" ma:contentTypeVersion="14" ma:contentTypeDescription="Create a new document." ma:contentTypeScope="" ma:versionID="25d4a7cbb1bf76b0e80b19d6328d04bb">
  <xsd:schema xmlns:xsd="http://www.w3.org/2001/XMLSchema" xmlns:xs="http://www.w3.org/2001/XMLSchema" xmlns:p="http://schemas.microsoft.com/office/2006/metadata/properties" xmlns:ns2="b287aaba-9794-4107-9d2b-910dc9f2ccdf" xmlns:ns3="82480485-81f8-4d8b-8bfa-92a66e556977" targetNamespace="http://schemas.microsoft.com/office/2006/metadata/properties" ma:root="true" ma:fieldsID="b4dda349cb4fadc0b4fe8b723b7cf717" ns2:_="" ns3:_="">
    <xsd:import namespace="b287aaba-9794-4107-9d2b-910dc9f2ccdf"/>
    <xsd:import namespace="82480485-81f8-4d8b-8bfa-92a66e5569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7aaba-9794-4107-9d2b-910dc9f2c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aa8cb3-dd79-45e6-a7f0-78d4ab375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80485-81f8-4d8b-8bfa-92a66e5569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4da48-8375-4a8c-87d6-a4470a777b95}" ma:internalName="TaxCatchAll" ma:showField="CatchAllData" ma:web="82480485-81f8-4d8b-8bfa-92a66e5569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B3865-7D56-4DD0-B6FB-B093EB543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7aaba-9794-4107-9d2b-910dc9f2ccdf"/>
    <ds:schemaRef ds:uri="82480485-81f8-4d8b-8bfa-92a66e55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1D895-C490-4315-B684-CE978B77C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&amp; Mrs Wood</dc:creator>
  <cp:keywords/>
  <dc:description/>
  <cp:lastModifiedBy>Stu Wright</cp:lastModifiedBy>
  <cp:revision>4</cp:revision>
  <cp:lastPrinted>2024-01-04T21:28:00Z</cp:lastPrinted>
  <dcterms:created xsi:type="dcterms:W3CDTF">2024-01-05T08:33:00Z</dcterms:created>
  <dcterms:modified xsi:type="dcterms:W3CDTF">2024-01-05T08:33:00Z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