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8B77BBE" w:rsidR="00E66558" w:rsidRDefault="009D71E8" w:rsidP="00B81A68">
      <w:pPr>
        <w:pStyle w:val="Heading1"/>
        <w:jc w:val="center"/>
        <w:rPr>
          <w:rFonts w:ascii="Comic Sans MS" w:hAnsi="Comic Sans MS"/>
          <w:color w:val="auto"/>
          <w:sz w:val="24"/>
        </w:rPr>
      </w:pPr>
      <w:bookmarkStart w:id="0" w:name="_Toc400361362"/>
      <w:bookmarkStart w:id="1" w:name="_Toc443397153"/>
      <w:bookmarkStart w:id="2" w:name="_Toc357771638"/>
      <w:bookmarkStart w:id="3" w:name="_Toc346793416"/>
      <w:bookmarkStart w:id="4" w:name="_Toc328122777"/>
      <w:r w:rsidRPr="00682BD2">
        <w:rPr>
          <w:rFonts w:ascii="Comic Sans MS" w:hAnsi="Comic Sans MS"/>
          <w:color w:val="auto"/>
          <w:sz w:val="24"/>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1775A623" w14:textId="3D9D3083" w:rsidR="005F6CE9" w:rsidRDefault="005F6CE9" w:rsidP="005F6CE9">
      <w:pPr>
        <w:jc w:val="center"/>
        <w:rPr>
          <w:rFonts w:ascii="Comic Sans MS" w:hAnsi="Comic Sans MS"/>
          <w:b/>
          <w:bCs/>
        </w:rPr>
      </w:pPr>
      <w:r w:rsidRPr="005F6CE9">
        <w:rPr>
          <w:rFonts w:ascii="Comic Sans MS" w:hAnsi="Comic Sans MS"/>
          <w:b/>
          <w:bCs/>
        </w:rPr>
        <w:t xml:space="preserve">2025 </w:t>
      </w:r>
      <w:r>
        <w:rPr>
          <w:rFonts w:ascii="Comic Sans MS" w:hAnsi="Comic Sans MS"/>
          <w:b/>
          <w:bCs/>
        </w:rPr>
        <w:t>–</w:t>
      </w:r>
      <w:r w:rsidRPr="005F6CE9">
        <w:rPr>
          <w:rFonts w:ascii="Comic Sans MS" w:hAnsi="Comic Sans MS"/>
          <w:b/>
          <w:bCs/>
        </w:rPr>
        <w:t xml:space="preserve"> 2026</w:t>
      </w:r>
    </w:p>
    <w:p w14:paraId="2A7D54B2" w14:textId="630D7CB2" w:rsidR="00E66558" w:rsidRPr="005F6CE9" w:rsidRDefault="009D71E8" w:rsidP="005F6CE9">
      <w:pPr>
        <w:jc w:val="both"/>
        <w:rPr>
          <w:rFonts w:ascii="Comic Sans MS" w:hAnsi="Comic Sans MS"/>
          <w:b/>
          <w:bCs/>
        </w:rPr>
      </w:pPr>
      <w:r w:rsidRPr="00682BD2">
        <w:rPr>
          <w:rFonts w:ascii="Comic Sans MS" w:hAnsi="Comic Sans MS"/>
          <w:bCs/>
          <w:color w:val="auto"/>
          <w:sz w:val="20"/>
          <w:szCs w:val="20"/>
        </w:rPr>
        <w:t>This statement details our school’s use of pupil premium (and recovery premium for the 202</w:t>
      </w:r>
      <w:r w:rsidR="00DD5348">
        <w:rPr>
          <w:rFonts w:ascii="Comic Sans MS" w:hAnsi="Comic Sans MS"/>
          <w:bCs/>
          <w:color w:val="auto"/>
          <w:sz w:val="20"/>
          <w:szCs w:val="20"/>
        </w:rPr>
        <w:t>4</w:t>
      </w:r>
      <w:r w:rsidRPr="00682BD2">
        <w:rPr>
          <w:rFonts w:ascii="Comic Sans MS" w:hAnsi="Comic Sans MS"/>
          <w:bCs/>
          <w:color w:val="auto"/>
          <w:sz w:val="20"/>
          <w:szCs w:val="20"/>
        </w:rPr>
        <w:t xml:space="preserve"> to 202</w:t>
      </w:r>
      <w:r w:rsidR="00DD5348">
        <w:rPr>
          <w:rFonts w:ascii="Comic Sans MS" w:hAnsi="Comic Sans MS"/>
          <w:bCs/>
          <w:color w:val="auto"/>
          <w:sz w:val="20"/>
          <w:szCs w:val="20"/>
        </w:rPr>
        <w:t>5</w:t>
      </w:r>
      <w:r w:rsidRPr="00682BD2">
        <w:rPr>
          <w:rFonts w:ascii="Comic Sans MS" w:hAnsi="Comic Sans MS"/>
          <w:bCs/>
          <w:color w:val="auto"/>
          <w:sz w:val="20"/>
          <w:szCs w:val="20"/>
        </w:rPr>
        <w:t xml:space="preserve"> academic year) funding to help improve the attainme</w:t>
      </w:r>
      <w:r w:rsidR="00885EED">
        <w:rPr>
          <w:rFonts w:ascii="Comic Sans MS" w:hAnsi="Comic Sans MS"/>
          <w:bCs/>
          <w:color w:val="auto"/>
          <w:sz w:val="20"/>
          <w:szCs w:val="20"/>
        </w:rPr>
        <w:t xml:space="preserve">nt of our disadvantaged pupils. This is updated annually and approved by The Governing Body annually. </w:t>
      </w:r>
    </w:p>
    <w:p w14:paraId="2FED078C" w14:textId="77777777" w:rsidR="00735D99" w:rsidRPr="00682BD2" w:rsidRDefault="009D71E8" w:rsidP="00735D99">
      <w:pPr>
        <w:pStyle w:val="Heading2"/>
        <w:spacing w:before="240"/>
        <w:jc w:val="both"/>
        <w:rPr>
          <w:rFonts w:ascii="Comic Sans MS" w:hAnsi="Comic Sans MS"/>
          <w:b w:val="0"/>
          <w:bCs/>
          <w:color w:val="auto"/>
          <w:sz w:val="20"/>
          <w:szCs w:val="20"/>
        </w:rPr>
      </w:pPr>
      <w:r w:rsidRPr="00682BD2">
        <w:rPr>
          <w:rFonts w:ascii="Comic Sans MS" w:hAnsi="Comic Sans MS"/>
          <w:b w:val="0"/>
          <w:bCs/>
          <w:color w:val="auto"/>
          <w:sz w:val="20"/>
          <w:szCs w:val="20"/>
        </w:rPr>
        <w:t xml:space="preserve">It outlines our pupil premium strategy, how we intend to spend the funding in this academic year and the effect that last year’s spending of pupil premium had within our school. </w:t>
      </w:r>
    </w:p>
    <w:p w14:paraId="2A7D54B4" w14:textId="33475C8D" w:rsidR="00E66558" w:rsidRPr="00682BD2" w:rsidRDefault="009D71E8" w:rsidP="00735D99">
      <w:pPr>
        <w:pStyle w:val="Heading2"/>
        <w:spacing w:before="240"/>
        <w:jc w:val="both"/>
        <w:rPr>
          <w:rFonts w:ascii="Comic Sans MS" w:hAnsi="Comic Sans MS"/>
          <w:b w:val="0"/>
          <w:bCs/>
          <w:color w:val="auto"/>
          <w:sz w:val="20"/>
          <w:szCs w:val="20"/>
        </w:rPr>
      </w:pPr>
      <w:r w:rsidRPr="00682BD2">
        <w:rPr>
          <w:rFonts w:ascii="Comic Sans MS" w:hAnsi="Comic Sans MS"/>
          <w:color w:val="auto"/>
          <w:sz w:val="20"/>
          <w:szCs w:val="2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806"/>
        <w:gridCol w:w="3383"/>
      </w:tblGrid>
      <w:tr w:rsidR="00E66558" w:rsidRPr="00682BD2" w14:paraId="2A7D54B7" w14:textId="77777777" w:rsidTr="001221B9">
        <w:tc>
          <w:tcPr>
            <w:tcW w:w="6487"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4B5" w14:textId="77777777" w:rsidR="00E66558" w:rsidRPr="00682BD2" w:rsidRDefault="009D71E8">
            <w:pPr>
              <w:pStyle w:val="TableHeader"/>
              <w:jc w:val="left"/>
              <w:rPr>
                <w:rFonts w:ascii="Comic Sans MS" w:hAnsi="Comic Sans MS"/>
                <w:color w:val="auto"/>
                <w:sz w:val="20"/>
                <w:szCs w:val="20"/>
              </w:rPr>
            </w:pPr>
            <w:r w:rsidRPr="00682BD2">
              <w:rPr>
                <w:rFonts w:ascii="Comic Sans MS" w:hAnsi="Comic Sans MS"/>
                <w:color w:val="auto"/>
                <w:sz w:val="20"/>
                <w:szCs w:val="20"/>
              </w:rPr>
              <w:t>Detail</w:t>
            </w:r>
          </w:p>
        </w:tc>
        <w:tc>
          <w:tcPr>
            <w:tcW w:w="3225"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4B6" w14:textId="77777777" w:rsidR="00E66558" w:rsidRPr="00682BD2" w:rsidRDefault="009D71E8">
            <w:pPr>
              <w:pStyle w:val="TableHeader"/>
              <w:jc w:val="left"/>
              <w:rPr>
                <w:rFonts w:ascii="Comic Sans MS" w:hAnsi="Comic Sans MS"/>
                <w:color w:val="auto"/>
                <w:sz w:val="20"/>
                <w:szCs w:val="20"/>
              </w:rPr>
            </w:pPr>
            <w:r w:rsidRPr="00682BD2">
              <w:rPr>
                <w:rFonts w:ascii="Comic Sans MS" w:hAnsi="Comic Sans MS"/>
                <w:color w:val="auto"/>
                <w:sz w:val="20"/>
                <w:szCs w:val="20"/>
              </w:rPr>
              <w:t>Data</w:t>
            </w:r>
          </w:p>
        </w:tc>
      </w:tr>
      <w:tr w:rsidR="00E66558" w:rsidRPr="00682BD2" w14:paraId="2A7D54BA" w14:textId="77777777" w:rsidTr="001221B9">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School name</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42D04C5E" w:rsidR="00E66558" w:rsidRPr="00682BD2" w:rsidRDefault="001221B9">
            <w:pPr>
              <w:pStyle w:val="TableRow"/>
              <w:rPr>
                <w:rFonts w:ascii="Comic Sans MS" w:hAnsi="Comic Sans MS"/>
                <w:color w:val="auto"/>
                <w:sz w:val="20"/>
                <w:szCs w:val="20"/>
              </w:rPr>
            </w:pPr>
            <w:r w:rsidRPr="00682BD2">
              <w:rPr>
                <w:rFonts w:ascii="Comic Sans MS" w:hAnsi="Comic Sans MS"/>
                <w:color w:val="auto"/>
                <w:sz w:val="20"/>
                <w:szCs w:val="20"/>
              </w:rPr>
              <w:t>The Arches</w:t>
            </w:r>
          </w:p>
        </w:tc>
      </w:tr>
      <w:tr w:rsidR="00E66558" w:rsidRPr="00682BD2" w14:paraId="2A7D54BD" w14:textId="77777777" w:rsidTr="001221B9">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 xml:space="preserve">Number of pupils in school </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3A155421" w:rsidR="00E66558" w:rsidRPr="00682BD2" w:rsidRDefault="007F64DF">
            <w:pPr>
              <w:pStyle w:val="TableRow"/>
              <w:rPr>
                <w:rFonts w:ascii="Comic Sans MS" w:hAnsi="Comic Sans MS"/>
                <w:color w:val="auto"/>
                <w:sz w:val="20"/>
                <w:szCs w:val="20"/>
              </w:rPr>
            </w:pPr>
            <w:r>
              <w:rPr>
                <w:rFonts w:ascii="Comic Sans MS" w:hAnsi="Comic Sans MS"/>
                <w:color w:val="auto"/>
                <w:sz w:val="20"/>
                <w:szCs w:val="20"/>
              </w:rPr>
              <w:t>1</w:t>
            </w:r>
            <w:r w:rsidR="005F6CE9">
              <w:rPr>
                <w:rFonts w:ascii="Comic Sans MS" w:hAnsi="Comic Sans MS"/>
                <w:color w:val="auto"/>
                <w:sz w:val="20"/>
                <w:szCs w:val="20"/>
              </w:rPr>
              <w:t>79</w:t>
            </w:r>
          </w:p>
        </w:tc>
      </w:tr>
      <w:tr w:rsidR="00E66558" w:rsidRPr="00682BD2" w14:paraId="2A7D54C0" w14:textId="77777777" w:rsidTr="001221B9">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Proportion (%) of pupil premium eligible pupils</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A3D1E" w14:textId="1C9B89A8" w:rsidR="00343A6C" w:rsidRDefault="005F6CE9">
            <w:pPr>
              <w:pStyle w:val="TableRow"/>
              <w:rPr>
                <w:rFonts w:ascii="Comic Sans MS" w:hAnsi="Comic Sans MS"/>
                <w:color w:val="auto"/>
                <w:sz w:val="20"/>
                <w:szCs w:val="20"/>
              </w:rPr>
            </w:pPr>
            <w:r>
              <w:rPr>
                <w:rFonts w:ascii="Comic Sans MS" w:hAnsi="Comic Sans MS"/>
                <w:color w:val="auto"/>
                <w:sz w:val="20"/>
                <w:szCs w:val="20"/>
              </w:rPr>
              <w:t>95</w:t>
            </w:r>
            <w:r w:rsidR="00343A6C" w:rsidRPr="00682BD2">
              <w:rPr>
                <w:rFonts w:ascii="Comic Sans MS" w:hAnsi="Comic Sans MS"/>
                <w:color w:val="auto"/>
                <w:sz w:val="20"/>
                <w:szCs w:val="20"/>
              </w:rPr>
              <w:t xml:space="preserve"> Ever 6</w:t>
            </w:r>
            <w:r w:rsidR="001221B9" w:rsidRPr="00682BD2">
              <w:rPr>
                <w:rFonts w:ascii="Comic Sans MS" w:hAnsi="Comic Sans MS"/>
                <w:color w:val="auto"/>
                <w:sz w:val="20"/>
                <w:szCs w:val="20"/>
              </w:rPr>
              <w:t xml:space="preserve"> </w:t>
            </w:r>
          </w:p>
          <w:p w14:paraId="7AD7F7B2" w14:textId="397233D8" w:rsidR="005E1E85" w:rsidRPr="00682BD2" w:rsidRDefault="005E1E85">
            <w:pPr>
              <w:pStyle w:val="TableRow"/>
              <w:rPr>
                <w:rFonts w:ascii="Comic Sans MS" w:hAnsi="Comic Sans MS"/>
                <w:color w:val="auto"/>
                <w:sz w:val="20"/>
                <w:szCs w:val="20"/>
              </w:rPr>
            </w:pPr>
            <w:r>
              <w:rPr>
                <w:rFonts w:ascii="Comic Sans MS" w:hAnsi="Comic Sans MS"/>
                <w:color w:val="auto"/>
                <w:sz w:val="20"/>
                <w:szCs w:val="20"/>
              </w:rPr>
              <w:t xml:space="preserve">CLA </w:t>
            </w:r>
            <w:r w:rsidR="004471E7">
              <w:rPr>
                <w:rFonts w:ascii="Comic Sans MS" w:hAnsi="Comic Sans MS"/>
                <w:color w:val="auto"/>
                <w:sz w:val="20"/>
                <w:szCs w:val="20"/>
              </w:rPr>
              <w:t>3</w:t>
            </w:r>
          </w:p>
          <w:p w14:paraId="2A7D54BF" w14:textId="59EFF006" w:rsidR="00E66558" w:rsidRPr="00682BD2" w:rsidRDefault="005F6CE9">
            <w:pPr>
              <w:pStyle w:val="TableRow"/>
              <w:rPr>
                <w:rFonts w:ascii="Comic Sans MS" w:hAnsi="Comic Sans MS"/>
                <w:color w:val="auto"/>
                <w:sz w:val="20"/>
                <w:szCs w:val="20"/>
              </w:rPr>
            </w:pPr>
            <w:r>
              <w:rPr>
                <w:rFonts w:ascii="Comic Sans MS" w:hAnsi="Comic Sans MS"/>
                <w:color w:val="auto"/>
                <w:sz w:val="20"/>
                <w:szCs w:val="20"/>
              </w:rPr>
              <w:t>1</w:t>
            </w:r>
            <w:r w:rsidR="00343A6C" w:rsidRPr="00682BD2">
              <w:rPr>
                <w:rFonts w:ascii="Comic Sans MS" w:hAnsi="Comic Sans MS"/>
                <w:color w:val="auto"/>
                <w:sz w:val="20"/>
                <w:szCs w:val="20"/>
              </w:rPr>
              <w:t xml:space="preserve"> Service</w:t>
            </w:r>
          </w:p>
        </w:tc>
      </w:tr>
      <w:tr w:rsidR="00E66558" w:rsidRPr="00682BD2" w14:paraId="2A7D54C3" w14:textId="77777777" w:rsidTr="001221B9">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5259F87B" w:rsidR="00E66558" w:rsidRPr="00682BD2" w:rsidRDefault="009D71E8" w:rsidP="001221B9">
            <w:pPr>
              <w:pStyle w:val="TableRow"/>
              <w:rPr>
                <w:rFonts w:ascii="Comic Sans MS" w:hAnsi="Comic Sans MS"/>
                <w:color w:val="auto"/>
                <w:sz w:val="20"/>
                <w:szCs w:val="20"/>
              </w:rPr>
            </w:pPr>
            <w:r w:rsidRPr="00682BD2">
              <w:rPr>
                <w:rFonts w:ascii="Comic Sans MS" w:hAnsi="Comic Sans MS"/>
                <w:color w:val="auto"/>
                <w:sz w:val="20"/>
                <w:szCs w:val="20"/>
              </w:rPr>
              <w:t xml:space="preserve">Academic year/years that our current pupil premium strategy plan covers </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1FD94C6B" w:rsidR="00E66558" w:rsidRPr="00682BD2" w:rsidRDefault="001221B9">
            <w:pPr>
              <w:pStyle w:val="TableRow"/>
              <w:rPr>
                <w:rFonts w:ascii="Comic Sans MS" w:hAnsi="Comic Sans MS"/>
                <w:color w:val="auto"/>
                <w:sz w:val="20"/>
                <w:szCs w:val="20"/>
              </w:rPr>
            </w:pPr>
            <w:r w:rsidRPr="00682BD2">
              <w:rPr>
                <w:rFonts w:ascii="Comic Sans MS" w:hAnsi="Comic Sans MS"/>
                <w:color w:val="auto"/>
                <w:sz w:val="20"/>
                <w:szCs w:val="20"/>
              </w:rPr>
              <w:t>202</w:t>
            </w:r>
            <w:r w:rsidR="005F6CE9">
              <w:rPr>
                <w:rFonts w:ascii="Comic Sans MS" w:hAnsi="Comic Sans MS"/>
                <w:color w:val="auto"/>
                <w:sz w:val="20"/>
                <w:szCs w:val="20"/>
              </w:rPr>
              <w:t>5</w:t>
            </w:r>
            <w:r w:rsidRPr="00682BD2">
              <w:rPr>
                <w:rFonts w:ascii="Comic Sans MS" w:hAnsi="Comic Sans MS"/>
                <w:color w:val="auto"/>
                <w:sz w:val="20"/>
                <w:szCs w:val="20"/>
              </w:rPr>
              <w:t xml:space="preserve"> -202</w:t>
            </w:r>
            <w:r w:rsidR="005F6CE9">
              <w:rPr>
                <w:rFonts w:ascii="Comic Sans MS" w:hAnsi="Comic Sans MS"/>
                <w:color w:val="auto"/>
                <w:sz w:val="20"/>
                <w:szCs w:val="20"/>
              </w:rPr>
              <w:t>6</w:t>
            </w:r>
          </w:p>
        </w:tc>
      </w:tr>
      <w:tr w:rsidR="00E66558" w:rsidRPr="00682BD2" w14:paraId="2A7D54C6" w14:textId="77777777" w:rsidTr="001221B9">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Date this statement was published</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47B1B7C5" w:rsidR="00E66558" w:rsidRPr="00682BD2" w:rsidRDefault="001221B9">
            <w:pPr>
              <w:pStyle w:val="TableRow"/>
              <w:rPr>
                <w:rFonts w:ascii="Comic Sans MS" w:hAnsi="Comic Sans MS"/>
                <w:color w:val="auto"/>
                <w:sz w:val="20"/>
                <w:szCs w:val="20"/>
              </w:rPr>
            </w:pPr>
            <w:r w:rsidRPr="00682BD2">
              <w:rPr>
                <w:rFonts w:ascii="Comic Sans MS" w:hAnsi="Comic Sans MS"/>
                <w:color w:val="auto"/>
                <w:sz w:val="20"/>
                <w:szCs w:val="20"/>
              </w:rPr>
              <w:t>1</w:t>
            </w:r>
            <w:r w:rsidRPr="00682BD2">
              <w:rPr>
                <w:rFonts w:ascii="Comic Sans MS" w:hAnsi="Comic Sans MS"/>
                <w:color w:val="auto"/>
                <w:sz w:val="20"/>
                <w:szCs w:val="20"/>
                <w:vertAlign w:val="superscript"/>
              </w:rPr>
              <w:t>st</w:t>
            </w:r>
            <w:r w:rsidRPr="00682BD2">
              <w:rPr>
                <w:rFonts w:ascii="Comic Sans MS" w:hAnsi="Comic Sans MS"/>
                <w:color w:val="auto"/>
                <w:sz w:val="20"/>
                <w:szCs w:val="20"/>
              </w:rPr>
              <w:t xml:space="preserve"> </w:t>
            </w:r>
            <w:r w:rsidR="007F64DF">
              <w:rPr>
                <w:rFonts w:ascii="Comic Sans MS" w:hAnsi="Comic Sans MS"/>
                <w:color w:val="auto"/>
                <w:sz w:val="20"/>
                <w:szCs w:val="20"/>
              </w:rPr>
              <w:t xml:space="preserve">December </w:t>
            </w:r>
            <w:r w:rsidRPr="00682BD2">
              <w:rPr>
                <w:rFonts w:ascii="Comic Sans MS" w:hAnsi="Comic Sans MS"/>
                <w:color w:val="auto"/>
                <w:sz w:val="20"/>
                <w:szCs w:val="20"/>
              </w:rPr>
              <w:t>202</w:t>
            </w:r>
            <w:r w:rsidR="005E1E85">
              <w:rPr>
                <w:rFonts w:ascii="Comic Sans MS" w:hAnsi="Comic Sans MS"/>
                <w:color w:val="auto"/>
                <w:sz w:val="20"/>
                <w:szCs w:val="20"/>
              </w:rPr>
              <w:t>5</w:t>
            </w:r>
          </w:p>
        </w:tc>
      </w:tr>
      <w:tr w:rsidR="00E66558" w:rsidRPr="00682BD2" w14:paraId="2A7D54C9" w14:textId="77777777" w:rsidTr="001221B9">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Date on which it will be reviewed</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4E4F5626" w:rsidR="00E66558" w:rsidRPr="00682BD2" w:rsidRDefault="001221B9">
            <w:pPr>
              <w:pStyle w:val="TableRow"/>
              <w:rPr>
                <w:rFonts w:ascii="Comic Sans MS" w:hAnsi="Comic Sans MS"/>
                <w:color w:val="auto"/>
                <w:sz w:val="20"/>
                <w:szCs w:val="20"/>
              </w:rPr>
            </w:pPr>
            <w:r w:rsidRPr="00682BD2">
              <w:rPr>
                <w:rFonts w:ascii="Comic Sans MS" w:hAnsi="Comic Sans MS"/>
                <w:color w:val="auto"/>
                <w:sz w:val="20"/>
                <w:szCs w:val="20"/>
              </w:rPr>
              <w:t>1</w:t>
            </w:r>
            <w:r w:rsidRPr="00682BD2">
              <w:rPr>
                <w:rFonts w:ascii="Comic Sans MS" w:hAnsi="Comic Sans MS"/>
                <w:color w:val="auto"/>
                <w:sz w:val="20"/>
                <w:szCs w:val="20"/>
                <w:vertAlign w:val="superscript"/>
              </w:rPr>
              <w:t>st</w:t>
            </w:r>
            <w:r w:rsidRPr="00682BD2">
              <w:rPr>
                <w:rFonts w:ascii="Comic Sans MS" w:hAnsi="Comic Sans MS"/>
                <w:color w:val="auto"/>
                <w:sz w:val="20"/>
                <w:szCs w:val="20"/>
              </w:rPr>
              <w:t xml:space="preserve"> </w:t>
            </w:r>
            <w:r w:rsidR="007F64DF">
              <w:rPr>
                <w:rFonts w:ascii="Comic Sans MS" w:hAnsi="Comic Sans MS"/>
                <w:color w:val="auto"/>
                <w:sz w:val="20"/>
                <w:szCs w:val="20"/>
              </w:rPr>
              <w:t xml:space="preserve">December </w:t>
            </w:r>
            <w:r w:rsidRPr="00682BD2">
              <w:rPr>
                <w:rFonts w:ascii="Comic Sans MS" w:hAnsi="Comic Sans MS"/>
                <w:color w:val="auto"/>
                <w:sz w:val="20"/>
                <w:szCs w:val="20"/>
              </w:rPr>
              <w:t>202</w:t>
            </w:r>
            <w:r w:rsidR="005E1E85">
              <w:rPr>
                <w:rFonts w:ascii="Comic Sans MS" w:hAnsi="Comic Sans MS"/>
                <w:color w:val="auto"/>
                <w:sz w:val="20"/>
                <w:szCs w:val="20"/>
              </w:rPr>
              <w:t>6</w:t>
            </w:r>
          </w:p>
        </w:tc>
      </w:tr>
      <w:tr w:rsidR="00E66558" w:rsidRPr="00682BD2" w14:paraId="2A7D54CC" w14:textId="77777777" w:rsidTr="001221B9">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Statement authorised by</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01D3DDF2" w:rsidR="00E66558" w:rsidRPr="00682BD2" w:rsidRDefault="001221B9">
            <w:pPr>
              <w:pStyle w:val="TableRow"/>
              <w:rPr>
                <w:rFonts w:ascii="Comic Sans MS" w:hAnsi="Comic Sans MS"/>
                <w:color w:val="auto"/>
                <w:sz w:val="20"/>
                <w:szCs w:val="20"/>
              </w:rPr>
            </w:pPr>
            <w:r w:rsidRPr="00682BD2">
              <w:rPr>
                <w:rFonts w:ascii="Comic Sans MS" w:hAnsi="Comic Sans MS"/>
                <w:color w:val="auto"/>
                <w:sz w:val="20"/>
                <w:szCs w:val="20"/>
              </w:rPr>
              <w:t>Michelle Ashfield</w:t>
            </w:r>
          </w:p>
        </w:tc>
      </w:tr>
      <w:tr w:rsidR="00E66558" w:rsidRPr="00682BD2" w14:paraId="2A7D54CF" w14:textId="77777777" w:rsidTr="001221B9">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Pupil premium lead</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210CE7DF" w:rsidR="00E66558" w:rsidRPr="00682BD2" w:rsidRDefault="007F64DF">
            <w:pPr>
              <w:pStyle w:val="TableRow"/>
              <w:rPr>
                <w:rFonts w:ascii="Comic Sans MS" w:hAnsi="Comic Sans MS"/>
                <w:color w:val="auto"/>
                <w:sz w:val="20"/>
                <w:szCs w:val="20"/>
              </w:rPr>
            </w:pPr>
            <w:r>
              <w:rPr>
                <w:rFonts w:ascii="Comic Sans MS" w:hAnsi="Comic Sans MS"/>
                <w:color w:val="auto"/>
                <w:sz w:val="20"/>
                <w:szCs w:val="20"/>
              </w:rPr>
              <w:t>Michelle Ashfield</w:t>
            </w:r>
          </w:p>
        </w:tc>
      </w:tr>
      <w:tr w:rsidR="00E66558" w:rsidRPr="00682BD2" w14:paraId="2A7D54D2" w14:textId="77777777" w:rsidTr="001221B9">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64234923" w:rsidR="00E66558" w:rsidRPr="00682BD2" w:rsidRDefault="005E1E85">
            <w:pPr>
              <w:pStyle w:val="TableRow"/>
              <w:rPr>
                <w:rFonts w:ascii="Comic Sans MS" w:hAnsi="Comic Sans MS"/>
                <w:color w:val="auto"/>
                <w:sz w:val="20"/>
                <w:szCs w:val="20"/>
              </w:rPr>
            </w:pPr>
            <w:r>
              <w:rPr>
                <w:rFonts w:ascii="Comic Sans MS" w:hAnsi="Comic Sans MS"/>
                <w:color w:val="auto"/>
                <w:sz w:val="20"/>
                <w:szCs w:val="20"/>
              </w:rPr>
              <w:t xml:space="preserve">Chair of </w:t>
            </w:r>
            <w:r w:rsidR="009D71E8" w:rsidRPr="00682BD2">
              <w:rPr>
                <w:rFonts w:ascii="Comic Sans MS" w:hAnsi="Comic Sans MS"/>
                <w:color w:val="auto"/>
                <w:sz w:val="20"/>
                <w:szCs w:val="20"/>
              </w:rPr>
              <w:t>Governor</w:t>
            </w:r>
            <w:r>
              <w:rPr>
                <w:rFonts w:ascii="Comic Sans MS" w:hAnsi="Comic Sans MS"/>
                <w:color w:val="auto"/>
                <w:sz w:val="20"/>
                <w:szCs w:val="20"/>
              </w:rPr>
              <w:t>s</w:t>
            </w:r>
            <w:r w:rsidR="009D71E8" w:rsidRPr="00682BD2">
              <w:rPr>
                <w:rFonts w:ascii="Comic Sans MS" w:hAnsi="Comic Sans MS"/>
                <w:color w:val="auto"/>
                <w:sz w:val="20"/>
                <w:szCs w:val="20"/>
              </w:rPr>
              <w:t xml:space="preserve"> </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0F43D4D5" w:rsidR="00E66558" w:rsidRPr="00682BD2" w:rsidRDefault="005E1E85">
            <w:pPr>
              <w:pStyle w:val="TableRow"/>
              <w:rPr>
                <w:rFonts w:ascii="Comic Sans MS" w:hAnsi="Comic Sans MS"/>
                <w:color w:val="auto"/>
                <w:sz w:val="20"/>
                <w:szCs w:val="20"/>
              </w:rPr>
            </w:pPr>
            <w:r>
              <w:rPr>
                <w:rFonts w:ascii="Comic Sans MS" w:hAnsi="Comic Sans MS"/>
                <w:color w:val="auto"/>
                <w:sz w:val="20"/>
                <w:szCs w:val="20"/>
              </w:rPr>
              <w:t>Sheila Little</w:t>
            </w:r>
          </w:p>
        </w:tc>
      </w:tr>
    </w:tbl>
    <w:bookmarkEnd w:id="2"/>
    <w:bookmarkEnd w:id="3"/>
    <w:bookmarkEnd w:id="4"/>
    <w:p w14:paraId="2A7D54D3" w14:textId="77777777" w:rsidR="00E66558" w:rsidRPr="00682BD2" w:rsidRDefault="009D71E8">
      <w:pPr>
        <w:spacing w:before="480" w:line="240" w:lineRule="auto"/>
        <w:rPr>
          <w:rFonts w:ascii="Comic Sans MS" w:hAnsi="Comic Sans MS"/>
          <w:b/>
          <w:color w:val="auto"/>
          <w:sz w:val="20"/>
          <w:szCs w:val="20"/>
        </w:rPr>
      </w:pPr>
      <w:r w:rsidRPr="00682BD2">
        <w:rPr>
          <w:rFonts w:ascii="Comic Sans MS" w:hAnsi="Comic Sans MS"/>
          <w:b/>
          <w:color w:val="auto"/>
          <w:sz w:val="20"/>
          <w:szCs w:val="20"/>
        </w:rPr>
        <w:t>Funding overview</w:t>
      </w:r>
    </w:p>
    <w:tbl>
      <w:tblPr>
        <w:tblW w:w="10201" w:type="dxa"/>
        <w:tblCellMar>
          <w:left w:w="10" w:type="dxa"/>
          <w:right w:w="10" w:type="dxa"/>
        </w:tblCellMar>
        <w:tblLook w:val="04A0" w:firstRow="1" w:lastRow="0" w:firstColumn="1" w:lastColumn="0" w:noHBand="0" w:noVBand="1"/>
      </w:tblPr>
      <w:tblGrid>
        <w:gridCol w:w="6516"/>
        <w:gridCol w:w="3685"/>
      </w:tblGrid>
      <w:tr w:rsidR="00E66558" w:rsidRPr="00682BD2" w14:paraId="2A7D54D6" w14:textId="77777777" w:rsidTr="000F5DB0">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vAlign w:val="center"/>
          </w:tcPr>
          <w:p w14:paraId="2A7D54D4" w14:textId="77777777" w:rsidR="00E66558" w:rsidRPr="00682BD2" w:rsidRDefault="009D71E8">
            <w:pPr>
              <w:pStyle w:val="TableRow"/>
              <w:rPr>
                <w:rFonts w:ascii="Comic Sans MS" w:hAnsi="Comic Sans MS"/>
                <w:color w:val="auto"/>
                <w:sz w:val="20"/>
                <w:szCs w:val="20"/>
              </w:rPr>
            </w:pPr>
            <w:r w:rsidRPr="00682BD2">
              <w:rPr>
                <w:rFonts w:ascii="Comic Sans MS" w:hAnsi="Comic Sans MS"/>
                <w:b/>
                <w:color w:val="auto"/>
                <w:sz w:val="20"/>
                <w:szCs w:val="20"/>
              </w:rPr>
              <w:t>Detail</w:t>
            </w:r>
          </w:p>
        </w:tc>
        <w:tc>
          <w:tcPr>
            <w:tcW w:w="3685"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vAlign w:val="center"/>
          </w:tcPr>
          <w:p w14:paraId="2A7D54D5" w14:textId="77777777" w:rsidR="00E66558" w:rsidRPr="00682BD2" w:rsidRDefault="009D71E8">
            <w:pPr>
              <w:pStyle w:val="TableRow"/>
              <w:rPr>
                <w:rFonts w:ascii="Comic Sans MS" w:hAnsi="Comic Sans MS"/>
                <w:color w:val="auto"/>
                <w:sz w:val="20"/>
                <w:szCs w:val="20"/>
              </w:rPr>
            </w:pPr>
            <w:r w:rsidRPr="00682BD2">
              <w:rPr>
                <w:rFonts w:ascii="Comic Sans MS" w:hAnsi="Comic Sans MS"/>
                <w:b/>
                <w:color w:val="auto"/>
                <w:sz w:val="20"/>
                <w:szCs w:val="20"/>
              </w:rPr>
              <w:t>Amount</w:t>
            </w:r>
          </w:p>
        </w:tc>
      </w:tr>
      <w:tr w:rsidR="00E66558" w:rsidRPr="00682BD2" w14:paraId="2A7D54D9" w14:textId="77777777" w:rsidTr="000F5DB0">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Pupil premium funding allocation this academic year</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535E05BE"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w:t>
            </w:r>
            <w:r w:rsidR="00595F55">
              <w:rPr>
                <w:rFonts w:ascii="Comic Sans MS" w:hAnsi="Comic Sans MS"/>
                <w:color w:val="auto"/>
                <w:sz w:val="20"/>
                <w:szCs w:val="20"/>
              </w:rPr>
              <w:t>1</w:t>
            </w:r>
            <w:r w:rsidR="005E1E85">
              <w:rPr>
                <w:rFonts w:ascii="Comic Sans MS" w:hAnsi="Comic Sans MS"/>
                <w:color w:val="auto"/>
                <w:sz w:val="20"/>
                <w:szCs w:val="20"/>
              </w:rPr>
              <w:t>47 185</w:t>
            </w:r>
          </w:p>
        </w:tc>
      </w:tr>
      <w:tr w:rsidR="00E66558" w:rsidRPr="00682BD2" w14:paraId="2A7D54DF" w14:textId="77777777" w:rsidTr="000F5DB0">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Pupil premium funding carried forward from previous years (enter £0 if not applicable)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63B2D9F3"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w:t>
            </w:r>
            <w:r w:rsidR="005314D2" w:rsidRPr="00682BD2">
              <w:rPr>
                <w:rFonts w:ascii="Comic Sans MS" w:hAnsi="Comic Sans MS"/>
                <w:color w:val="auto"/>
                <w:sz w:val="20"/>
                <w:szCs w:val="20"/>
              </w:rPr>
              <w:t>0</w:t>
            </w:r>
          </w:p>
        </w:tc>
      </w:tr>
      <w:tr w:rsidR="00E66558" w:rsidRPr="00682BD2" w14:paraId="2A7D54E3" w14:textId="77777777" w:rsidTr="000F5DB0">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682BD2" w:rsidRDefault="009D71E8">
            <w:pPr>
              <w:pStyle w:val="TableRow"/>
              <w:rPr>
                <w:rFonts w:ascii="Comic Sans MS" w:hAnsi="Comic Sans MS"/>
                <w:b/>
                <w:color w:val="auto"/>
                <w:sz w:val="20"/>
                <w:szCs w:val="20"/>
              </w:rPr>
            </w:pPr>
            <w:r w:rsidRPr="00682BD2">
              <w:rPr>
                <w:rFonts w:ascii="Comic Sans MS" w:hAnsi="Comic Sans MS"/>
                <w:b/>
                <w:color w:val="auto"/>
                <w:sz w:val="20"/>
                <w:szCs w:val="20"/>
              </w:rPr>
              <w:t>Total budget for this academic year</w:t>
            </w:r>
          </w:p>
          <w:p w14:paraId="2A7D54E1"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If your school is an academy in a trust that pools this funding, state the amount available to your school this academic year</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5ACC63E2"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w:t>
            </w:r>
            <w:r w:rsidR="00BF4EB3" w:rsidRPr="00682BD2">
              <w:rPr>
                <w:rFonts w:ascii="Comic Sans MS" w:hAnsi="Comic Sans MS"/>
                <w:color w:val="auto"/>
                <w:sz w:val="20"/>
                <w:szCs w:val="20"/>
              </w:rPr>
              <w:t>1</w:t>
            </w:r>
            <w:r w:rsidR="005E1E85">
              <w:rPr>
                <w:rFonts w:ascii="Comic Sans MS" w:hAnsi="Comic Sans MS"/>
                <w:color w:val="auto"/>
                <w:sz w:val="20"/>
                <w:szCs w:val="20"/>
              </w:rPr>
              <w:t>47 185</w:t>
            </w:r>
          </w:p>
        </w:tc>
      </w:tr>
    </w:tbl>
    <w:p w14:paraId="2A7D54E5" w14:textId="602EBE8B" w:rsidR="00E66558" w:rsidRDefault="009D71E8" w:rsidP="00616B42">
      <w:pPr>
        <w:pStyle w:val="Heading1"/>
        <w:spacing w:after="0"/>
        <w:rPr>
          <w:rFonts w:ascii="Comic Sans MS" w:hAnsi="Comic Sans MS"/>
          <w:color w:val="auto"/>
          <w:sz w:val="20"/>
          <w:szCs w:val="20"/>
        </w:rPr>
      </w:pPr>
      <w:r w:rsidRPr="00682BD2">
        <w:rPr>
          <w:rFonts w:ascii="Comic Sans MS" w:hAnsi="Comic Sans MS"/>
          <w:color w:val="auto"/>
          <w:sz w:val="20"/>
          <w:szCs w:val="20"/>
        </w:rPr>
        <w:lastRenderedPageBreak/>
        <w:t>Part A: Pupil premium strategy plan</w:t>
      </w:r>
      <w:bookmarkStart w:id="14" w:name="_Toc357771640"/>
      <w:bookmarkStart w:id="15" w:name="_Toc346793418"/>
      <w:r w:rsidR="00616B42">
        <w:rPr>
          <w:rFonts w:ascii="Comic Sans MS" w:hAnsi="Comic Sans MS"/>
          <w:color w:val="auto"/>
          <w:sz w:val="20"/>
          <w:szCs w:val="20"/>
        </w:rPr>
        <w:t xml:space="preserve">:  </w:t>
      </w:r>
      <w:r w:rsidRPr="00682BD2">
        <w:rPr>
          <w:rFonts w:ascii="Comic Sans MS" w:hAnsi="Comic Sans MS"/>
          <w:color w:val="auto"/>
          <w:sz w:val="20"/>
          <w:szCs w:val="20"/>
        </w:rPr>
        <w:t>Statement of intent</w:t>
      </w:r>
    </w:p>
    <w:p w14:paraId="5248A5AA" w14:textId="77777777" w:rsidR="00326DC3" w:rsidRPr="00682BD2" w:rsidRDefault="00326DC3" w:rsidP="00F22900">
      <w:pPr>
        <w:spacing w:after="0" w:line="240" w:lineRule="auto"/>
        <w:ind w:right="-427"/>
        <w:jc w:val="both"/>
        <w:rPr>
          <w:rFonts w:ascii="Comic Sans MS" w:eastAsia="Comic Sans MS" w:hAnsi="Comic Sans MS"/>
          <w:b/>
          <w:sz w:val="20"/>
          <w:szCs w:val="20"/>
        </w:rPr>
      </w:pPr>
      <w:r w:rsidRPr="00682BD2">
        <w:rPr>
          <w:rFonts w:ascii="Comic Sans MS" w:eastAsia="Comic Sans MS" w:hAnsi="Comic Sans MS"/>
          <w:b/>
          <w:sz w:val="20"/>
          <w:szCs w:val="20"/>
        </w:rPr>
        <w:t>Pupil Premium Strategy</w:t>
      </w:r>
    </w:p>
    <w:p w14:paraId="48083FCD" w14:textId="6ADFEFB2" w:rsidR="00326DC3" w:rsidRPr="00682BD2" w:rsidRDefault="00326DC3" w:rsidP="00F22900">
      <w:pPr>
        <w:spacing w:after="0" w:line="240" w:lineRule="auto"/>
        <w:ind w:right="-427"/>
        <w:jc w:val="both"/>
        <w:rPr>
          <w:rFonts w:ascii="Comic Sans MS" w:eastAsia="Comic Sans MS" w:hAnsi="Comic Sans MS"/>
          <w:sz w:val="20"/>
          <w:szCs w:val="20"/>
        </w:rPr>
      </w:pPr>
      <w:r w:rsidRPr="00682BD2">
        <w:rPr>
          <w:rFonts w:ascii="Comic Sans MS" w:eastAsia="Comic Sans MS" w:hAnsi="Comic Sans MS"/>
          <w:sz w:val="20"/>
          <w:szCs w:val="20"/>
        </w:rPr>
        <w:t>The Pupil Premium was introduced in April 2011, and paid by means of a specific grant based on 1 school census figures for pupils registered as eligible for FSM in reception to Year 11. For looked after children the Pupil Premium was calculated using the Looked After Children data returns (SSDA903). A premium has also been introduced for children whose parents are currently serving in the armed forces. This service premium is designed to address the emotional and social wellbeing of these pupils.</w:t>
      </w:r>
    </w:p>
    <w:p w14:paraId="7F847B87" w14:textId="77777777" w:rsidR="00326DC3" w:rsidRPr="00682BD2" w:rsidRDefault="00326DC3" w:rsidP="00F22900">
      <w:pPr>
        <w:spacing w:after="0" w:line="240" w:lineRule="auto"/>
        <w:ind w:right="-427"/>
        <w:jc w:val="both"/>
        <w:rPr>
          <w:rFonts w:ascii="Comic Sans MS" w:hAnsi="Comic Sans MS"/>
          <w:sz w:val="20"/>
          <w:szCs w:val="20"/>
        </w:rPr>
      </w:pPr>
    </w:p>
    <w:p w14:paraId="1883E501" w14:textId="5716084A" w:rsidR="00326DC3" w:rsidRPr="00682BD2" w:rsidRDefault="00326DC3" w:rsidP="00F22900">
      <w:pPr>
        <w:spacing w:after="0" w:line="240" w:lineRule="auto"/>
        <w:ind w:right="-427"/>
        <w:jc w:val="both"/>
        <w:rPr>
          <w:rFonts w:ascii="Comic Sans MS" w:eastAsia="Comic Sans MS" w:hAnsi="Comic Sans MS"/>
          <w:sz w:val="20"/>
          <w:szCs w:val="20"/>
        </w:rPr>
      </w:pPr>
      <w:r w:rsidRPr="00682BD2">
        <w:rPr>
          <w:rFonts w:ascii="Comic Sans MS" w:eastAsia="Comic Sans MS" w:hAnsi="Comic Sans MS"/>
          <w:sz w:val="20"/>
          <w:szCs w:val="20"/>
        </w:rPr>
        <w:t>The Pupil Premium is additional to main school funding</w:t>
      </w:r>
      <w:r w:rsidR="005E1E85">
        <w:rPr>
          <w:rFonts w:ascii="Comic Sans MS" w:eastAsia="Comic Sans MS" w:hAnsi="Comic Sans MS"/>
          <w:sz w:val="20"/>
          <w:szCs w:val="20"/>
        </w:rPr>
        <w:t>,</w:t>
      </w:r>
      <w:r w:rsidRPr="00682BD2">
        <w:rPr>
          <w:rFonts w:ascii="Comic Sans MS" w:eastAsia="Comic Sans MS" w:hAnsi="Comic Sans MS"/>
          <w:sz w:val="20"/>
          <w:szCs w:val="20"/>
        </w:rPr>
        <w:t xml:space="preserve"> and it will be used by this school to address any underlying inequalities between children eligible by ensuring that funding reaches the pupils who need it most.</w:t>
      </w:r>
    </w:p>
    <w:p w14:paraId="16F50DB0" w14:textId="77777777" w:rsidR="00326DC3" w:rsidRPr="00682BD2" w:rsidRDefault="00326DC3" w:rsidP="00F22900">
      <w:pPr>
        <w:spacing w:after="0" w:line="240" w:lineRule="auto"/>
        <w:ind w:right="-427"/>
        <w:jc w:val="both"/>
        <w:rPr>
          <w:rFonts w:ascii="Comic Sans MS" w:hAnsi="Comic Sans MS"/>
          <w:sz w:val="20"/>
          <w:szCs w:val="20"/>
        </w:rPr>
      </w:pPr>
    </w:p>
    <w:p w14:paraId="521AE6DD" w14:textId="6115AC0D" w:rsidR="00326DC3" w:rsidRPr="00682BD2" w:rsidRDefault="00326DC3" w:rsidP="00F22900">
      <w:pPr>
        <w:spacing w:after="0" w:line="240" w:lineRule="auto"/>
        <w:ind w:right="-427"/>
        <w:jc w:val="both"/>
        <w:rPr>
          <w:rFonts w:ascii="Comic Sans MS" w:eastAsia="Comic Sans MS" w:hAnsi="Comic Sans MS"/>
          <w:b/>
          <w:sz w:val="20"/>
          <w:szCs w:val="20"/>
        </w:rPr>
      </w:pPr>
      <w:r w:rsidRPr="00682BD2">
        <w:rPr>
          <w:rFonts w:ascii="Comic Sans MS" w:eastAsia="Comic Sans MS" w:hAnsi="Comic Sans MS"/>
          <w:b/>
          <w:sz w:val="20"/>
          <w:szCs w:val="20"/>
        </w:rPr>
        <w:t xml:space="preserve">Objectives for </w:t>
      </w:r>
      <w:r w:rsidR="004B3416">
        <w:rPr>
          <w:rFonts w:ascii="Comic Sans MS" w:eastAsia="Comic Sans MS" w:hAnsi="Comic Sans MS"/>
          <w:b/>
          <w:sz w:val="20"/>
          <w:szCs w:val="20"/>
        </w:rPr>
        <w:t>P</w:t>
      </w:r>
      <w:r w:rsidRPr="00682BD2">
        <w:rPr>
          <w:rFonts w:ascii="Comic Sans MS" w:eastAsia="Comic Sans MS" w:hAnsi="Comic Sans MS"/>
          <w:b/>
          <w:sz w:val="20"/>
          <w:szCs w:val="20"/>
        </w:rPr>
        <w:t xml:space="preserve">upil </w:t>
      </w:r>
      <w:r w:rsidR="004B3416">
        <w:rPr>
          <w:rFonts w:ascii="Comic Sans MS" w:eastAsia="Comic Sans MS" w:hAnsi="Comic Sans MS"/>
          <w:b/>
          <w:sz w:val="20"/>
          <w:szCs w:val="20"/>
        </w:rPr>
        <w:t>P</w:t>
      </w:r>
      <w:r w:rsidRPr="00682BD2">
        <w:rPr>
          <w:rFonts w:ascii="Comic Sans MS" w:eastAsia="Comic Sans MS" w:hAnsi="Comic Sans MS"/>
          <w:b/>
          <w:sz w:val="20"/>
          <w:szCs w:val="20"/>
        </w:rPr>
        <w:t>remium at The Arches</w:t>
      </w:r>
    </w:p>
    <w:p w14:paraId="6D178286" w14:textId="082DAA25" w:rsidR="00326DC3" w:rsidRPr="00682BD2" w:rsidRDefault="00326DC3" w:rsidP="00F22900">
      <w:pPr>
        <w:tabs>
          <w:tab w:val="left" w:pos="142"/>
        </w:tabs>
        <w:suppressAutoHyphens w:val="0"/>
        <w:autoSpaceDN/>
        <w:spacing w:after="0" w:line="240" w:lineRule="auto"/>
        <w:ind w:right="-427"/>
        <w:jc w:val="both"/>
        <w:rPr>
          <w:rFonts w:ascii="Comic Sans MS" w:eastAsia="Comic Sans MS" w:hAnsi="Comic Sans MS"/>
          <w:sz w:val="20"/>
          <w:szCs w:val="20"/>
        </w:rPr>
      </w:pPr>
      <w:r w:rsidRPr="00682BD2">
        <w:rPr>
          <w:rFonts w:ascii="Comic Sans MS" w:eastAsia="Comic Sans MS" w:hAnsi="Comic Sans MS"/>
          <w:sz w:val="20"/>
          <w:szCs w:val="20"/>
        </w:rPr>
        <w:t xml:space="preserve">The Pupil Premium </w:t>
      </w:r>
      <w:r w:rsidR="001B06A6" w:rsidRPr="00682BD2">
        <w:rPr>
          <w:rFonts w:ascii="Comic Sans MS" w:eastAsia="Comic Sans MS" w:hAnsi="Comic Sans MS"/>
          <w:sz w:val="20"/>
          <w:szCs w:val="20"/>
        </w:rPr>
        <w:t xml:space="preserve">funding </w:t>
      </w:r>
      <w:r w:rsidRPr="00682BD2">
        <w:rPr>
          <w:rFonts w:ascii="Comic Sans MS" w:eastAsia="Comic Sans MS" w:hAnsi="Comic Sans MS"/>
          <w:sz w:val="20"/>
          <w:szCs w:val="20"/>
        </w:rPr>
        <w:t xml:space="preserve">will be used to provide additional educational </w:t>
      </w:r>
      <w:r w:rsidR="001B06A6" w:rsidRPr="00682BD2">
        <w:rPr>
          <w:rFonts w:ascii="Comic Sans MS" w:eastAsia="Comic Sans MS" w:hAnsi="Comic Sans MS"/>
          <w:sz w:val="20"/>
          <w:szCs w:val="20"/>
        </w:rPr>
        <w:t xml:space="preserve">and emotional </w:t>
      </w:r>
      <w:r w:rsidRPr="00682BD2">
        <w:rPr>
          <w:rFonts w:ascii="Comic Sans MS" w:eastAsia="Comic Sans MS" w:hAnsi="Comic Sans MS"/>
          <w:sz w:val="20"/>
          <w:szCs w:val="20"/>
        </w:rPr>
        <w:t xml:space="preserve">support to improve the progress </w:t>
      </w:r>
      <w:r w:rsidR="001B06A6" w:rsidRPr="00682BD2">
        <w:rPr>
          <w:rFonts w:ascii="Comic Sans MS" w:eastAsia="Comic Sans MS" w:hAnsi="Comic Sans MS"/>
          <w:sz w:val="20"/>
          <w:szCs w:val="20"/>
        </w:rPr>
        <w:t xml:space="preserve">of, </w:t>
      </w:r>
      <w:r w:rsidRPr="00682BD2">
        <w:rPr>
          <w:rFonts w:ascii="Comic Sans MS" w:eastAsia="Comic Sans MS" w:hAnsi="Comic Sans MS"/>
          <w:sz w:val="20"/>
          <w:szCs w:val="20"/>
        </w:rPr>
        <w:t xml:space="preserve">and to raise the standard of achievement </w:t>
      </w:r>
      <w:r w:rsidR="00F22900" w:rsidRPr="00682BD2">
        <w:rPr>
          <w:rFonts w:ascii="Comic Sans MS" w:eastAsia="Comic Sans MS" w:hAnsi="Comic Sans MS"/>
          <w:sz w:val="20"/>
          <w:szCs w:val="20"/>
        </w:rPr>
        <w:t>for</w:t>
      </w:r>
      <w:r w:rsidR="002A7F4B" w:rsidRPr="00682BD2">
        <w:rPr>
          <w:rFonts w:ascii="Comic Sans MS" w:eastAsia="Comic Sans MS" w:hAnsi="Comic Sans MS"/>
          <w:sz w:val="20"/>
          <w:szCs w:val="20"/>
        </w:rPr>
        <w:t xml:space="preserve"> eligible pupils</w:t>
      </w:r>
      <w:r w:rsidR="007F64DF">
        <w:rPr>
          <w:rFonts w:ascii="Comic Sans MS" w:eastAsia="Comic Sans MS" w:hAnsi="Comic Sans MS"/>
          <w:sz w:val="20"/>
          <w:szCs w:val="20"/>
        </w:rPr>
        <w:t>.</w:t>
      </w:r>
    </w:p>
    <w:p w14:paraId="39F75181" w14:textId="77777777" w:rsidR="00326DC3" w:rsidRPr="00682BD2" w:rsidRDefault="00326DC3" w:rsidP="00F22900">
      <w:pPr>
        <w:tabs>
          <w:tab w:val="left" w:pos="142"/>
        </w:tabs>
        <w:spacing w:after="0" w:line="240" w:lineRule="auto"/>
        <w:ind w:right="-427"/>
        <w:rPr>
          <w:rFonts w:ascii="Comic Sans MS" w:eastAsia="Comic Sans MS" w:hAnsi="Comic Sans MS"/>
          <w:sz w:val="20"/>
          <w:szCs w:val="20"/>
        </w:rPr>
      </w:pPr>
    </w:p>
    <w:p w14:paraId="19E420E5" w14:textId="2BBD4F83" w:rsidR="00326DC3" w:rsidRPr="00682BD2" w:rsidRDefault="00326DC3" w:rsidP="000F5DB0">
      <w:pPr>
        <w:tabs>
          <w:tab w:val="left" w:pos="142"/>
        </w:tabs>
        <w:suppressAutoHyphens w:val="0"/>
        <w:autoSpaceDN/>
        <w:spacing w:after="0" w:line="240" w:lineRule="auto"/>
        <w:ind w:right="-427"/>
        <w:jc w:val="both"/>
        <w:rPr>
          <w:rFonts w:ascii="Comic Sans MS" w:eastAsia="Comic Sans MS" w:hAnsi="Comic Sans MS"/>
          <w:sz w:val="20"/>
          <w:szCs w:val="20"/>
        </w:rPr>
      </w:pPr>
      <w:r w:rsidRPr="00682BD2">
        <w:rPr>
          <w:rFonts w:ascii="Comic Sans MS" w:eastAsia="Comic Sans MS" w:hAnsi="Comic Sans MS"/>
          <w:sz w:val="20"/>
          <w:szCs w:val="20"/>
        </w:rPr>
        <w:t>The funding will be used to diminish the differences between the achievement of these pupils and their peers.</w:t>
      </w:r>
      <w:r w:rsidR="00B44CB0">
        <w:rPr>
          <w:rFonts w:ascii="Comic Sans MS" w:eastAsia="Comic Sans MS" w:hAnsi="Comic Sans MS"/>
          <w:sz w:val="20"/>
          <w:szCs w:val="20"/>
        </w:rPr>
        <w:t xml:space="preserve"> </w:t>
      </w:r>
      <w:r w:rsidRPr="00682BD2">
        <w:rPr>
          <w:rFonts w:ascii="Comic Sans MS" w:eastAsia="Comic Sans MS" w:hAnsi="Comic Sans MS"/>
          <w:sz w:val="20"/>
          <w:szCs w:val="20"/>
        </w:rPr>
        <w:t>As far as its powers allow</w:t>
      </w:r>
      <w:r w:rsidR="004B3416">
        <w:rPr>
          <w:rFonts w:ascii="Comic Sans MS" w:eastAsia="Comic Sans MS" w:hAnsi="Comic Sans MS"/>
          <w:sz w:val="20"/>
          <w:szCs w:val="20"/>
        </w:rPr>
        <w:t>,</w:t>
      </w:r>
      <w:r w:rsidRPr="00682BD2">
        <w:rPr>
          <w:rFonts w:ascii="Comic Sans MS" w:eastAsia="Comic Sans MS" w:hAnsi="Comic Sans MS"/>
          <w:sz w:val="20"/>
          <w:szCs w:val="20"/>
        </w:rPr>
        <w:t xml:space="preserve"> the school will use the additional funding to address any underlying inequalities between children eligible for Pupil Premium and others.</w:t>
      </w:r>
    </w:p>
    <w:p w14:paraId="5FCEB586" w14:textId="77777777" w:rsidR="00326DC3" w:rsidRPr="00682BD2" w:rsidRDefault="00326DC3" w:rsidP="00F22900">
      <w:pPr>
        <w:tabs>
          <w:tab w:val="left" w:pos="142"/>
        </w:tabs>
        <w:spacing w:after="0" w:line="240" w:lineRule="auto"/>
        <w:ind w:right="-427"/>
        <w:rPr>
          <w:rFonts w:ascii="Comic Sans MS" w:eastAsia="Comic Sans MS" w:hAnsi="Comic Sans MS"/>
          <w:sz w:val="20"/>
          <w:szCs w:val="20"/>
        </w:rPr>
      </w:pPr>
    </w:p>
    <w:p w14:paraId="1816C8B3" w14:textId="77777777" w:rsidR="00326DC3" w:rsidRPr="00682BD2" w:rsidRDefault="00326DC3" w:rsidP="00F22900">
      <w:pPr>
        <w:tabs>
          <w:tab w:val="left" w:pos="142"/>
        </w:tabs>
        <w:suppressAutoHyphens w:val="0"/>
        <w:autoSpaceDN/>
        <w:spacing w:after="0" w:line="240" w:lineRule="auto"/>
        <w:ind w:right="-427"/>
        <w:rPr>
          <w:rFonts w:ascii="Comic Sans MS" w:eastAsia="Comic Sans MS" w:hAnsi="Comic Sans MS"/>
          <w:sz w:val="20"/>
          <w:szCs w:val="20"/>
        </w:rPr>
      </w:pPr>
      <w:r w:rsidRPr="00682BD2">
        <w:rPr>
          <w:rFonts w:ascii="Comic Sans MS" w:eastAsia="Comic Sans MS" w:hAnsi="Comic Sans MS"/>
          <w:sz w:val="20"/>
          <w:szCs w:val="20"/>
        </w:rPr>
        <w:t>We will ensure that the additional funding reaches the pupils who need it most and that it makes a significant impact on their education and lives.</w:t>
      </w:r>
    </w:p>
    <w:p w14:paraId="3D1E2789" w14:textId="77777777" w:rsidR="00326DC3" w:rsidRPr="00682BD2" w:rsidRDefault="00326DC3" w:rsidP="00F22900">
      <w:pPr>
        <w:tabs>
          <w:tab w:val="left" w:pos="142"/>
        </w:tabs>
        <w:spacing w:after="0" w:line="240" w:lineRule="auto"/>
        <w:ind w:right="-427"/>
        <w:jc w:val="both"/>
        <w:rPr>
          <w:rFonts w:ascii="Comic Sans MS" w:hAnsi="Comic Sans MS"/>
          <w:sz w:val="20"/>
          <w:szCs w:val="20"/>
        </w:rPr>
      </w:pPr>
    </w:p>
    <w:p w14:paraId="48DF8890" w14:textId="77777777" w:rsidR="00326DC3" w:rsidRPr="00682BD2" w:rsidRDefault="00326DC3" w:rsidP="00F22900">
      <w:pPr>
        <w:spacing w:after="0" w:line="240" w:lineRule="auto"/>
        <w:ind w:right="-427"/>
        <w:jc w:val="both"/>
        <w:rPr>
          <w:rFonts w:ascii="Comic Sans MS" w:eastAsia="Comic Sans MS" w:hAnsi="Comic Sans MS"/>
          <w:b/>
          <w:sz w:val="20"/>
          <w:szCs w:val="20"/>
        </w:rPr>
      </w:pPr>
      <w:r w:rsidRPr="00682BD2">
        <w:rPr>
          <w:rFonts w:ascii="Comic Sans MS" w:eastAsia="Comic Sans MS" w:hAnsi="Comic Sans MS"/>
          <w:b/>
          <w:sz w:val="20"/>
          <w:szCs w:val="20"/>
        </w:rPr>
        <w:t>School Policy</w:t>
      </w:r>
    </w:p>
    <w:p w14:paraId="168BD4A3" w14:textId="77777777" w:rsidR="00B81A68" w:rsidRPr="00682BD2" w:rsidRDefault="00326DC3" w:rsidP="00B81A68">
      <w:pPr>
        <w:spacing w:after="0" w:line="240" w:lineRule="auto"/>
        <w:ind w:right="-427"/>
        <w:jc w:val="both"/>
        <w:rPr>
          <w:rFonts w:ascii="Comic Sans MS" w:eastAsia="Comic Sans MS" w:hAnsi="Comic Sans MS"/>
          <w:sz w:val="20"/>
          <w:szCs w:val="20"/>
        </w:rPr>
      </w:pPr>
      <w:r w:rsidRPr="00682BD2">
        <w:rPr>
          <w:rFonts w:ascii="Comic Sans MS" w:eastAsia="Comic Sans MS" w:hAnsi="Comic Sans MS"/>
          <w:sz w:val="20"/>
          <w:szCs w:val="20"/>
        </w:rPr>
        <w:t>The Headteacher and Governing Body have agreed a policy for Pupil Premium to guide the use of funds and to ensure that it represents value for money.</w:t>
      </w:r>
    </w:p>
    <w:p w14:paraId="1740FA00" w14:textId="77777777" w:rsidR="00B81A68" w:rsidRPr="00682BD2" w:rsidRDefault="00B81A68" w:rsidP="00B81A68">
      <w:pPr>
        <w:spacing w:after="0" w:line="240" w:lineRule="auto"/>
        <w:ind w:right="-427"/>
        <w:jc w:val="both"/>
        <w:rPr>
          <w:rFonts w:ascii="Comic Sans MS" w:eastAsia="Comic Sans MS" w:hAnsi="Comic Sans MS"/>
          <w:sz w:val="20"/>
          <w:szCs w:val="20"/>
        </w:rPr>
      </w:pPr>
    </w:p>
    <w:p w14:paraId="00E36A7F" w14:textId="77777777" w:rsidR="00B81A68" w:rsidRPr="00682BD2" w:rsidRDefault="009D71E8" w:rsidP="00B81A68">
      <w:pPr>
        <w:spacing w:after="0" w:line="240" w:lineRule="auto"/>
        <w:ind w:right="-427"/>
        <w:jc w:val="both"/>
        <w:rPr>
          <w:rFonts w:ascii="Comic Sans MS" w:eastAsia="Comic Sans MS" w:hAnsi="Comic Sans MS"/>
          <w:b/>
          <w:bCs/>
          <w:sz w:val="20"/>
          <w:szCs w:val="20"/>
        </w:rPr>
      </w:pPr>
      <w:r w:rsidRPr="00682BD2">
        <w:rPr>
          <w:rFonts w:ascii="Comic Sans MS" w:hAnsi="Comic Sans MS"/>
          <w:b/>
          <w:bCs/>
          <w:color w:val="auto"/>
          <w:sz w:val="20"/>
          <w:szCs w:val="20"/>
        </w:rPr>
        <w:t>Challenges</w:t>
      </w:r>
    </w:p>
    <w:p w14:paraId="58E5BEBD" w14:textId="2632B0A3" w:rsidR="00B81A68" w:rsidRPr="00682BD2" w:rsidRDefault="009D71E8" w:rsidP="00B81A68">
      <w:pPr>
        <w:spacing w:after="0" w:line="240" w:lineRule="auto"/>
        <w:ind w:right="-427"/>
        <w:jc w:val="both"/>
        <w:rPr>
          <w:rFonts w:ascii="Comic Sans MS" w:eastAsia="Comic Sans MS" w:hAnsi="Comic Sans MS"/>
          <w:b/>
          <w:bCs/>
          <w:sz w:val="20"/>
          <w:szCs w:val="20"/>
        </w:rPr>
      </w:pPr>
      <w:r w:rsidRPr="00682BD2">
        <w:rPr>
          <w:rFonts w:ascii="Comic Sans MS" w:hAnsi="Comic Sans MS"/>
          <w:bCs/>
          <w:color w:val="auto"/>
          <w:sz w:val="20"/>
          <w:szCs w:val="20"/>
        </w:rPr>
        <w:t>This details</w:t>
      </w:r>
      <w:r w:rsidRPr="00682BD2">
        <w:rPr>
          <w:rFonts w:ascii="Comic Sans MS" w:hAnsi="Comic Sans MS"/>
          <w:color w:val="auto"/>
          <w:sz w:val="20"/>
          <w:szCs w:val="20"/>
        </w:rPr>
        <w:t xml:space="preserve"> the key</w:t>
      </w:r>
      <w:r w:rsidRPr="00682BD2">
        <w:rPr>
          <w:rFonts w:ascii="Comic Sans MS" w:hAnsi="Comic Sans MS"/>
          <w:bCs/>
          <w:color w:val="auto"/>
          <w:sz w:val="20"/>
          <w:szCs w:val="20"/>
        </w:rPr>
        <w:t xml:space="preserve"> </w:t>
      </w:r>
      <w:r w:rsidRPr="00682BD2">
        <w:rPr>
          <w:rFonts w:ascii="Comic Sans MS" w:hAnsi="Comic Sans MS"/>
          <w:color w:val="auto"/>
          <w:sz w:val="20"/>
          <w:szCs w:val="20"/>
        </w:rPr>
        <w:t xml:space="preserve">challenges to </w:t>
      </w:r>
      <w:r w:rsidRPr="00682BD2">
        <w:rPr>
          <w:rFonts w:ascii="Comic Sans MS" w:hAnsi="Comic Sans MS"/>
          <w:bCs/>
          <w:color w:val="auto"/>
          <w:sz w:val="20"/>
          <w:szCs w:val="20"/>
        </w:rPr>
        <w:t>achievement that we have</w:t>
      </w:r>
      <w:r w:rsidRPr="00682BD2">
        <w:rPr>
          <w:rFonts w:ascii="Comic Sans MS" w:hAnsi="Comic Sans MS"/>
          <w:color w:val="auto"/>
          <w:sz w:val="20"/>
          <w:szCs w:val="20"/>
        </w:rPr>
        <w:t xml:space="preserve"> identified among </w:t>
      </w:r>
      <w:r w:rsidRPr="00682BD2">
        <w:rPr>
          <w:rFonts w:ascii="Comic Sans MS" w:hAnsi="Comic Sans MS"/>
          <w:bCs/>
          <w:color w:val="auto"/>
          <w:sz w:val="20"/>
          <w:szCs w:val="20"/>
        </w:rPr>
        <w:t>our</w:t>
      </w:r>
      <w:r w:rsidRPr="00682BD2">
        <w:rPr>
          <w:rFonts w:ascii="Comic Sans MS" w:hAnsi="Comic Sans MS"/>
          <w:color w:val="auto"/>
          <w:sz w:val="20"/>
          <w:szCs w:val="20"/>
        </w:rPr>
        <w:t xml:space="preserve"> disadvantaged pupils.</w:t>
      </w:r>
    </w:p>
    <w:tbl>
      <w:tblPr>
        <w:tblW w:w="5215" w:type="pct"/>
        <w:tblLayout w:type="fixed"/>
        <w:tblCellMar>
          <w:left w:w="10" w:type="dxa"/>
          <w:right w:w="10" w:type="dxa"/>
        </w:tblCellMar>
        <w:tblLook w:val="04A0" w:firstRow="1" w:lastRow="0" w:firstColumn="1" w:lastColumn="0" w:noHBand="0" w:noVBand="1"/>
      </w:tblPr>
      <w:tblGrid>
        <w:gridCol w:w="704"/>
        <w:gridCol w:w="9923"/>
      </w:tblGrid>
      <w:tr w:rsidR="00E66558" w:rsidRPr="00682BD2" w14:paraId="2A7D54EF" w14:textId="77777777" w:rsidTr="00A32A91">
        <w:tc>
          <w:tcPr>
            <w:tcW w:w="704"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4ED" w14:textId="2B05C659" w:rsidR="00E66558" w:rsidRPr="00682BD2" w:rsidRDefault="00A32A91">
            <w:pPr>
              <w:pStyle w:val="TableHeader"/>
              <w:jc w:val="left"/>
              <w:rPr>
                <w:rFonts w:ascii="Comic Sans MS" w:hAnsi="Comic Sans MS"/>
                <w:color w:val="auto"/>
                <w:sz w:val="20"/>
                <w:szCs w:val="20"/>
              </w:rPr>
            </w:pPr>
            <w:r>
              <w:rPr>
                <w:rFonts w:ascii="Comic Sans MS" w:hAnsi="Comic Sans MS"/>
                <w:color w:val="auto"/>
                <w:sz w:val="20"/>
                <w:szCs w:val="20"/>
              </w:rPr>
              <w:t>No.</w:t>
            </w:r>
          </w:p>
        </w:tc>
        <w:tc>
          <w:tcPr>
            <w:tcW w:w="9923"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4EE" w14:textId="77777777" w:rsidR="00E66558" w:rsidRPr="00682BD2" w:rsidRDefault="009D71E8">
            <w:pPr>
              <w:pStyle w:val="TableHeader"/>
              <w:jc w:val="left"/>
              <w:rPr>
                <w:rFonts w:ascii="Comic Sans MS" w:hAnsi="Comic Sans MS"/>
                <w:color w:val="auto"/>
                <w:sz w:val="20"/>
                <w:szCs w:val="20"/>
              </w:rPr>
            </w:pPr>
            <w:r w:rsidRPr="00682BD2">
              <w:rPr>
                <w:rFonts w:ascii="Comic Sans MS" w:hAnsi="Comic Sans MS"/>
                <w:color w:val="auto"/>
                <w:sz w:val="20"/>
                <w:szCs w:val="20"/>
              </w:rPr>
              <w:t xml:space="preserve">Detail of challenge </w:t>
            </w:r>
          </w:p>
        </w:tc>
      </w:tr>
      <w:tr w:rsidR="00E66558" w:rsidRPr="00682BD2" w14:paraId="2A7D54F2" w14:textId="77777777" w:rsidTr="00A32A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1</w:t>
            </w:r>
          </w:p>
        </w:tc>
        <w:tc>
          <w:tcPr>
            <w:tcW w:w="9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28198054" w:rsidR="00E66558" w:rsidRPr="00682BD2" w:rsidRDefault="00ED3E63">
            <w:pPr>
              <w:pStyle w:val="TableRowCentered"/>
              <w:jc w:val="left"/>
              <w:rPr>
                <w:rFonts w:ascii="Comic Sans MS" w:hAnsi="Comic Sans MS"/>
                <w:color w:val="auto"/>
                <w:sz w:val="20"/>
              </w:rPr>
            </w:pPr>
            <w:r w:rsidRPr="00682BD2">
              <w:rPr>
                <w:rFonts w:ascii="Comic Sans MS" w:hAnsi="Comic Sans MS"/>
                <w:iCs/>
                <w:color w:val="auto"/>
                <w:sz w:val="20"/>
              </w:rPr>
              <w:t xml:space="preserve">A high number of children score highly on </w:t>
            </w:r>
            <w:r w:rsidR="0080400B" w:rsidRPr="00682BD2">
              <w:rPr>
                <w:rFonts w:ascii="Comic Sans MS" w:hAnsi="Comic Sans MS"/>
                <w:iCs/>
                <w:color w:val="auto"/>
                <w:sz w:val="20"/>
              </w:rPr>
              <w:t>childhood ACE ratings</w:t>
            </w:r>
            <w:r w:rsidR="00A32A91">
              <w:rPr>
                <w:rFonts w:ascii="Comic Sans MS" w:hAnsi="Comic Sans MS"/>
                <w:iCs/>
                <w:color w:val="auto"/>
                <w:sz w:val="20"/>
              </w:rPr>
              <w:t>,</w:t>
            </w:r>
            <w:r w:rsidRPr="00682BD2">
              <w:rPr>
                <w:rFonts w:ascii="Comic Sans MS" w:hAnsi="Comic Sans MS"/>
                <w:iCs/>
                <w:color w:val="auto"/>
                <w:sz w:val="20"/>
              </w:rPr>
              <w:t xml:space="preserve"> indicating need for support for their </w:t>
            </w:r>
            <w:r w:rsidR="00F36852" w:rsidRPr="00682BD2">
              <w:rPr>
                <w:rFonts w:ascii="Comic Sans MS" w:hAnsi="Comic Sans MS"/>
                <w:iCs/>
                <w:color w:val="auto"/>
                <w:sz w:val="20"/>
              </w:rPr>
              <w:t>emotional and social wellbeing.</w:t>
            </w:r>
            <w:r w:rsidR="00A315E6" w:rsidRPr="00682BD2">
              <w:rPr>
                <w:rFonts w:ascii="Comic Sans MS" w:hAnsi="Comic Sans MS"/>
                <w:iCs/>
                <w:color w:val="auto"/>
                <w:sz w:val="20"/>
              </w:rPr>
              <w:t xml:space="preserve"> </w:t>
            </w:r>
            <w:r w:rsidR="0080400B" w:rsidRPr="00682BD2">
              <w:rPr>
                <w:rFonts w:ascii="Comic Sans MS" w:hAnsi="Comic Sans MS"/>
                <w:iCs/>
                <w:color w:val="auto"/>
                <w:sz w:val="20"/>
              </w:rPr>
              <w:t>50% of the school are in crisis or trauma at any one time.</w:t>
            </w:r>
          </w:p>
        </w:tc>
      </w:tr>
      <w:tr w:rsidR="00E66558" w:rsidRPr="00682BD2" w14:paraId="2A7D54F5" w14:textId="77777777" w:rsidTr="00A32A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2</w:t>
            </w:r>
          </w:p>
        </w:tc>
        <w:tc>
          <w:tcPr>
            <w:tcW w:w="9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604BE855" w:rsidR="00E66558" w:rsidRPr="00682BD2" w:rsidRDefault="00F36852" w:rsidP="0080400B">
            <w:pPr>
              <w:pStyle w:val="TableRowCentered"/>
              <w:jc w:val="both"/>
              <w:rPr>
                <w:rFonts w:ascii="Comic Sans MS" w:hAnsi="Comic Sans MS"/>
                <w:color w:val="auto"/>
                <w:sz w:val="20"/>
              </w:rPr>
            </w:pPr>
            <w:r w:rsidRPr="00682BD2">
              <w:rPr>
                <w:rFonts w:ascii="Comic Sans MS" w:hAnsi="Comic Sans MS"/>
                <w:color w:val="auto"/>
                <w:sz w:val="20"/>
              </w:rPr>
              <w:t xml:space="preserve">The school is </w:t>
            </w:r>
            <w:r w:rsidR="004B3416">
              <w:rPr>
                <w:rFonts w:ascii="Comic Sans MS" w:hAnsi="Comic Sans MS"/>
                <w:color w:val="auto"/>
                <w:sz w:val="20"/>
              </w:rPr>
              <w:t>situated</w:t>
            </w:r>
            <w:r w:rsidRPr="00682BD2">
              <w:rPr>
                <w:rFonts w:ascii="Comic Sans MS" w:hAnsi="Comic Sans MS"/>
                <w:color w:val="auto"/>
                <w:sz w:val="20"/>
              </w:rPr>
              <w:t xml:space="preserve"> in an area of deprivation where a high level of family support is required</w:t>
            </w:r>
            <w:r w:rsidR="0080400B" w:rsidRPr="00682BD2">
              <w:rPr>
                <w:rFonts w:ascii="Comic Sans MS" w:hAnsi="Comic Sans MS"/>
                <w:color w:val="auto"/>
                <w:sz w:val="20"/>
              </w:rPr>
              <w:t xml:space="preserve"> regarding money, housing, mar</w:t>
            </w:r>
            <w:r w:rsidR="00A9285D">
              <w:rPr>
                <w:rFonts w:ascii="Comic Sans MS" w:hAnsi="Comic Sans MS"/>
                <w:color w:val="auto"/>
                <w:sz w:val="20"/>
              </w:rPr>
              <w:t>it</w:t>
            </w:r>
            <w:r w:rsidR="0080400B" w:rsidRPr="00682BD2">
              <w:rPr>
                <w:rFonts w:ascii="Comic Sans MS" w:hAnsi="Comic Sans MS"/>
                <w:color w:val="auto"/>
                <w:sz w:val="20"/>
              </w:rPr>
              <w:t xml:space="preserve">al support, alcohol/drug abuse, parenting and parents </w:t>
            </w:r>
            <w:r w:rsidR="00A9285D">
              <w:rPr>
                <w:rFonts w:ascii="Comic Sans MS" w:hAnsi="Comic Sans MS"/>
                <w:color w:val="auto"/>
                <w:sz w:val="20"/>
              </w:rPr>
              <w:t>who are not</w:t>
            </w:r>
            <w:r w:rsidR="0080400B" w:rsidRPr="00682BD2">
              <w:rPr>
                <w:rFonts w:ascii="Comic Sans MS" w:hAnsi="Comic Sans MS"/>
                <w:color w:val="auto"/>
                <w:sz w:val="20"/>
              </w:rPr>
              <w:t xml:space="preserve"> </w:t>
            </w:r>
            <w:r w:rsidR="00A9285D">
              <w:rPr>
                <w:rFonts w:ascii="Comic Sans MS" w:hAnsi="Comic Sans MS"/>
                <w:color w:val="auto"/>
                <w:sz w:val="20"/>
              </w:rPr>
              <w:t xml:space="preserve">entitled </w:t>
            </w:r>
            <w:r w:rsidR="0080400B" w:rsidRPr="00682BD2">
              <w:rPr>
                <w:rFonts w:ascii="Comic Sans MS" w:hAnsi="Comic Sans MS"/>
                <w:color w:val="auto"/>
                <w:sz w:val="20"/>
              </w:rPr>
              <w:t>benefits as they work, however are perpetually living hand to mouth.</w:t>
            </w:r>
            <w:r w:rsidR="005E1E85">
              <w:rPr>
                <w:rFonts w:ascii="Comic Sans MS" w:hAnsi="Comic Sans MS"/>
                <w:color w:val="auto"/>
                <w:sz w:val="20"/>
              </w:rPr>
              <w:t xml:space="preserve"> 68% of the pupils have been identified as disadvantaged /vulnerable.</w:t>
            </w:r>
          </w:p>
        </w:tc>
      </w:tr>
      <w:tr w:rsidR="00E66558" w:rsidRPr="00682BD2" w14:paraId="2A7D54F8" w14:textId="77777777" w:rsidTr="00A32A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3</w:t>
            </w:r>
          </w:p>
        </w:tc>
        <w:tc>
          <w:tcPr>
            <w:tcW w:w="9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7E51023C" w:rsidR="00E66558" w:rsidRPr="00682BD2" w:rsidRDefault="00A32A91">
            <w:pPr>
              <w:pStyle w:val="TableRowCentered"/>
              <w:jc w:val="left"/>
              <w:rPr>
                <w:rFonts w:ascii="Comic Sans MS" w:hAnsi="Comic Sans MS"/>
                <w:color w:val="auto"/>
                <w:sz w:val="20"/>
              </w:rPr>
            </w:pPr>
            <w:r>
              <w:rPr>
                <w:rFonts w:ascii="Comic Sans MS" w:hAnsi="Comic Sans MS"/>
                <w:color w:val="auto"/>
                <w:sz w:val="20"/>
              </w:rPr>
              <w:t>Very p</w:t>
            </w:r>
            <w:r w:rsidR="00F36852" w:rsidRPr="00682BD2">
              <w:rPr>
                <w:rFonts w:ascii="Comic Sans MS" w:hAnsi="Comic Sans MS"/>
                <w:color w:val="auto"/>
                <w:sz w:val="20"/>
              </w:rPr>
              <w:t>oor school readiness at FS</w:t>
            </w:r>
            <w:r w:rsidR="005E1E85">
              <w:rPr>
                <w:rFonts w:ascii="Comic Sans MS" w:hAnsi="Comic Sans MS"/>
                <w:color w:val="auto"/>
                <w:sz w:val="20"/>
              </w:rPr>
              <w:t>2</w:t>
            </w:r>
            <w:r w:rsidR="00C94DF8">
              <w:rPr>
                <w:rFonts w:ascii="Comic Sans MS" w:hAnsi="Comic Sans MS"/>
                <w:color w:val="auto"/>
                <w:sz w:val="20"/>
              </w:rPr>
              <w:t xml:space="preserve">, continuing into year </w:t>
            </w:r>
            <w:r w:rsidR="004B3416">
              <w:rPr>
                <w:rFonts w:ascii="Comic Sans MS" w:hAnsi="Comic Sans MS"/>
                <w:color w:val="auto"/>
                <w:sz w:val="20"/>
              </w:rPr>
              <w:t>1</w:t>
            </w:r>
            <w:r w:rsidR="00A315E6" w:rsidRPr="00682BD2">
              <w:rPr>
                <w:rFonts w:ascii="Comic Sans MS" w:hAnsi="Comic Sans MS"/>
                <w:color w:val="auto"/>
                <w:sz w:val="20"/>
              </w:rPr>
              <w:t>. Many children enter school with speech and language difficulties</w:t>
            </w:r>
            <w:r>
              <w:rPr>
                <w:rFonts w:ascii="Comic Sans MS" w:hAnsi="Comic Sans MS"/>
                <w:color w:val="auto"/>
                <w:sz w:val="20"/>
              </w:rPr>
              <w:t>,</w:t>
            </w:r>
            <w:r w:rsidR="00A315E6" w:rsidRPr="00682BD2">
              <w:rPr>
                <w:rFonts w:ascii="Comic Sans MS" w:hAnsi="Comic Sans MS"/>
                <w:color w:val="auto"/>
                <w:sz w:val="20"/>
              </w:rPr>
              <w:t xml:space="preserve"> toileting issues</w:t>
            </w:r>
            <w:r>
              <w:rPr>
                <w:rFonts w:ascii="Comic Sans MS" w:hAnsi="Comic Sans MS"/>
                <w:color w:val="auto"/>
                <w:sz w:val="20"/>
              </w:rPr>
              <w:t xml:space="preserve"> and behavioural challenges</w:t>
            </w:r>
            <w:r w:rsidR="00A315E6" w:rsidRPr="00682BD2">
              <w:rPr>
                <w:rFonts w:ascii="Comic Sans MS" w:hAnsi="Comic Sans MS"/>
                <w:color w:val="auto"/>
                <w:sz w:val="20"/>
              </w:rPr>
              <w:t xml:space="preserve">. </w:t>
            </w:r>
          </w:p>
        </w:tc>
      </w:tr>
      <w:tr w:rsidR="00E66558" w:rsidRPr="00682BD2" w14:paraId="2A7D54FB" w14:textId="77777777" w:rsidTr="00A32A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682BD2" w:rsidRDefault="009D71E8">
            <w:pPr>
              <w:pStyle w:val="TableRow"/>
              <w:rPr>
                <w:rFonts w:ascii="Comic Sans MS" w:hAnsi="Comic Sans MS"/>
                <w:color w:val="auto"/>
                <w:sz w:val="20"/>
                <w:szCs w:val="20"/>
              </w:rPr>
            </w:pPr>
            <w:r w:rsidRPr="00682BD2">
              <w:rPr>
                <w:rFonts w:ascii="Comic Sans MS" w:hAnsi="Comic Sans MS"/>
                <w:color w:val="auto"/>
                <w:sz w:val="20"/>
                <w:szCs w:val="20"/>
              </w:rPr>
              <w:t>4</w:t>
            </w:r>
          </w:p>
        </w:tc>
        <w:tc>
          <w:tcPr>
            <w:tcW w:w="9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504E2BBE" w:rsidR="00E66558" w:rsidRPr="00682BD2" w:rsidRDefault="00AA61C4" w:rsidP="005E1E85">
            <w:pPr>
              <w:pStyle w:val="TableRowCentered"/>
              <w:jc w:val="both"/>
              <w:rPr>
                <w:rFonts w:ascii="Comic Sans MS" w:hAnsi="Comic Sans MS"/>
                <w:iCs/>
                <w:color w:val="auto"/>
                <w:sz w:val="20"/>
              </w:rPr>
            </w:pPr>
            <w:r w:rsidRPr="00682BD2">
              <w:rPr>
                <w:rFonts w:ascii="Comic Sans MS" w:hAnsi="Comic Sans MS"/>
                <w:iCs/>
                <w:color w:val="auto"/>
                <w:sz w:val="20"/>
              </w:rPr>
              <w:t xml:space="preserve">Children start from very low starting points and are in a perpetual state of ‘catch up’ </w:t>
            </w:r>
            <w:r w:rsidR="00F02363" w:rsidRPr="00682BD2">
              <w:rPr>
                <w:rFonts w:ascii="Comic Sans MS" w:hAnsi="Comic Sans MS"/>
                <w:iCs/>
                <w:color w:val="auto"/>
                <w:sz w:val="20"/>
              </w:rPr>
              <w:t>to</w:t>
            </w:r>
            <w:r w:rsidRPr="00682BD2">
              <w:rPr>
                <w:rFonts w:ascii="Comic Sans MS" w:hAnsi="Comic Sans MS"/>
                <w:iCs/>
                <w:color w:val="auto"/>
                <w:sz w:val="20"/>
              </w:rPr>
              <w:t xml:space="preserve"> attain national standards</w:t>
            </w:r>
            <w:r w:rsidR="00A32A91">
              <w:rPr>
                <w:rFonts w:ascii="Comic Sans MS" w:hAnsi="Comic Sans MS"/>
                <w:iCs/>
                <w:color w:val="auto"/>
                <w:sz w:val="20"/>
              </w:rPr>
              <w:t xml:space="preserve"> from FS2 to Year 6</w:t>
            </w:r>
            <w:r w:rsidR="005E1E85">
              <w:rPr>
                <w:rFonts w:ascii="Comic Sans MS" w:hAnsi="Comic Sans MS"/>
                <w:iCs/>
                <w:color w:val="auto"/>
                <w:sz w:val="20"/>
              </w:rPr>
              <w:t>. From these low starting points, indicated by poor GLD and phonics results, results in Y6 are in line, or above National at EXP and HL.</w:t>
            </w:r>
          </w:p>
        </w:tc>
      </w:tr>
      <w:tr w:rsidR="00E66558" w:rsidRPr="00682BD2" w14:paraId="2A7D54FE" w14:textId="77777777" w:rsidTr="00A32A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Pr="00682BD2" w:rsidRDefault="009D71E8">
            <w:pPr>
              <w:pStyle w:val="TableRow"/>
              <w:rPr>
                <w:rFonts w:ascii="Comic Sans MS" w:hAnsi="Comic Sans MS"/>
                <w:color w:val="auto"/>
                <w:sz w:val="20"/>
                <w:szCs w:val="20"/>
              </w:rPr>
            </w:pPr>
            <w:bookmarkStart w:id="16" w:name="_Toc443397160"/>
            <w:r w:rsidRPr="00682BD2">
              <w:rPr>
                <w:rFonts w:ascii="Comic Sans MS" w:hAnsi="Comic Sans MS"/>
                <w:color w:val="auto"/>
                <w:sz w:val="20"/>
                <w:szCs w:val="20"/>
              </w:rPr>
              <w:t>5</w:t>
            </w:r>
          </w:p>
        </w:tc>
        <w:tc>
          <w:tcPr>
            <w:tcW w:w="9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71DDA590" w:rsidR="00A32A91" w:rsidRPr="00682BD2" w:rsidRDefault="001572AC" w:rsidP="005E1E85">
            <w:pPr>
              <w:pStyle w:val="TableRowCentered"/>
              <w:jc w:val="both"/>
              <w:rPr>
                <w:rFonts w:ascii="Comic Sans MS" w:hAnsi="Comic Sans MS"/>
                <w:iCs/>
                <w:color w:val="auto"/>
                <w:sz w:val="20"/>
              </w:rPr>
            </w:pPr>
            <w:r w:rsidRPr="00682BD2">
              <w:rPr>
                <w:rFonts w:ascii="Comic Sans MS" w:hAnsi="Comic Sans MS"/>
                <w:iCs/>
                <w:color w:val="auto"/>
                <w:sz w:val="20"/>
              </w:rPr>
              <w:t xml:space="preserve">Key transition times, coming into school in a morning and lunchtime, can cause children with </w:t>
            </w:r>
            <w:r w:rsidR="00AA61C4" w:rsidRPr="00682BD2">
              <w:rPr>
                <w:rFonts w:ascii="Comic Sans MS" w:hAnsi="Comic Sans MS"/>
                <w:iCs/>
                <w:color w:val="auto"/>
                <w:sz w:val="20"/>
              </w:rPr>
              <w:t>attachment and trauma</w:t>
            </w:r>
            <w:r w:rsidR="00B32FDB" w:rsidRPr="00682BD2">
              <w:rPr>
                <w:rFonts w:ascii="Comic Sans MS" w:hAnsi="Comic Sans MS"/>
                <w:iCs/>
                <w:color w:val="auto"/>
                <w:sz w:val="20"/>
              </w:rPr>
              <w:t xml:space="preserve"> difficulties</w:t>
            </w:r>
            <w:r w:rsidR="00A32A91">
              <w:rPr>
                <w:rFonts w:ascii="Comic Sans MS" w:hAnsi="Comic Sans MS"/>
                <w:iCs/>
                <w:color w:val="auto"/>
                <w:sz w:val="20"/>
              </w:rPr>
              <w:t>,</w:t>
            </w:r>
            <w:r w:rsidR="00B32FDB" w:rsidRPr="00682BD2">
              <w:rPr>
                <w:rFonts w:ascii="Comic Sans MS" w:hAnsi="Comic Sans MS"/>
                <w:iCs/>
                <w:color w:val="auto"/>
                <w:sz w:val="20"/>
              </w:rPr>
              <w:t xml:space="preserve"> or neuro</w:t>
            </w:r>
            <w:r w:rsidRPr="00682BD2">
              <w:rPr>
                <w:rFonts w:ascii="Comic Sans MS" w:hAnsi="Comic Sans MS"/>
                <w:iCs/>
                <w:color w:val="auto"/>
                <w:sz w:val="20"/>
              </w:rPr>
              <w:t>diverse children</w:t>
            </w:r>
            <w:r w:rsidR="00A32A91">
              <w:rPr>
                <w:rFonts w:ascii="Comic Sans MS" w:hAnsi="Comic Sans MS"/>
                <w:iCs/>
                <w:color w:val="auto"/>
                <w:sz w:val="20"/>
              </w:rPr>
              <w:t>,</w:t>
            </w:r>
            <w:r w:rsidRPr="00682BD2">
              <w:rPr>
                <w:rFonts w:ascii="Comic Sans MS" w:hAnsi="Comic Sans MS"/>
                <w:iCs/>
                <w:color w:val="auto"/>
                <w:sz w:val="20"/>
              </w:rPr>
              <w:t xml:space="preserve"> to become dysregulated impacting on the </w:t>
            </w:r>
            <w:r w:rsidR="00B32FDB" w:rsidRPr="00682BD2">
              <w:rPr>
                <w:rFonts w:ascii="Comic Sans MS" w:hAnsi="Comic Sans MS"/>
                <w:iCs/>
                <w:color w:val="auto"/>
                <w:sz w:val="20"/>
              </w:rPr>
              <w:t>curriculum</w:t>
            </w:r>
            <w:r w:rsidR="00A32A91">
              <w:rPr>
                <w:rFonts w:ascii="Comic Sans MS" w:hAnsi="Comic Sans MS"/>
                <w:iCs/>
                <w:color w:val="auto"/>
                <w:sz w:val="20"/>
              </w:rPr>
              <w:t xml:space="preserve"> and their ability to engage educationally.</w:t>
            </w:r>
          </w:p>
        </w:tc>
      </w:tr>
      <w:tr w:rsidR="00A32A91" w:rsidRPr="00682BD2" w14:paraId="6641ECEA" w14:textId="77777777" w:rsidTr="00A32A9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9C1C5" w14:textId="0A2ABAB5" w:rsidR="00A32A91" w:rsidRPr="00682BD2" w:rsidRDefault="00A32A91">
            <w:pPr>
              <w:pStyle w:val="TableRow"/>
              <w:rPr>
                <w:rFonts w:ascii="Comic Sans MS" w:hAnsi="Comic Sans MS"/>
                <w:color w:val="auto"/>
                <w:sz w:val="20"/>
                <w:szCs w:val="20"/>
              </w:rPr>
            </w:pPr>
            <w:r>
              <w:rPr>
                <w:rFonts w:ascii="Comic Sans MS" w:hAnsi="Comic Sans MS"/>
                <w:color w:val="auto"/>
                <w:sz w:val="20"/>
                <w:szCs w:val="20"/>
              </w:rPr>
              <w:t>6</w:t>
            </w:r>
          </w:p>
        </w:tc>
        <w:tc>
          <w:tcPr>
            <w:tcW w:w="9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2E6C" w14:textId="6FD82CFC" w:rsidR="00A32A91" w:rsidRDefault="00A32A91" w:rsidP="00A32A91">
            <w:pPr>
              <w:pStyle w:val="TableRowCentered"/>
              <w:jc w:val="left"/>
              <w:rPr>
                <w:rFonts w:ascii="Comic Sans MS" w:hAnsi="Comic Sans MS"/>
                <w:iCs/>
                <w:color w:val="auto"/>
                <w:sz w:val="20"/>
              </w:rPr>
            </w:pPr>
            <w:r>
              <w:rPr>
                <w:rFonts w:ascii="Comic Sans MS" w:hAnsi="Comic Sans MS"/>
                <w:iCs/>
                <w:color w:val="auto"/>
                <w:sz w:val="20"/>
              </w:rPr>
              <w:t>The school is attracting an increasing number of pupils with SEN.  Our current SEN figure is 42% but this does not consider the children who staff have identified as having additional needs, but where parents are in the initial stages of engagement and therefor</w:t>
            </w:r>
            <w:r w:rsidR="004B3416">
              <w:rPr>
                <w:rFonts w:ascii="Comic Sans MS" w:hAnsi="Comic Sans MS"/>
                <w:iCs/>
                <w:color w:val="auto"/>
                <w:sz w:val="20"/>
              </w:rPr>
              <w:t>e</w:t>
            </w:r>
            <w:r>
              <w:rPr>
                <w:rFonts w:ascii="Comic Sans MS" w:hAnsi="Comic Sans MS"/>
                <w:iCs/>
                <w:color w:val="auto"/>
                <w:sz w:val="20"/>
              </w:rPr>
              <w:t xml:space="preserve"> are not yet officially registered.  </w:t>
            </w:r>
            <w:r w:rsidR="005E1E85">
              <w:rPr>
                <w:rFonts w:ascii="Comic Sans MS" w:hAnsi="Comic Sans MS"/>
                <w:iCs/>
                <w:color w:val="auto"/>
                <w:sz w:val="20"/>
              </w:rPr>
              <w:t xml:space="preserve">This real feel SEND figure is </w:t>
            </w:r>
            <w:r w:rsidR="004471E7">
              <w:rPr>
                <w:rFonts w:ascii="Comic Sans MS" w:hAnsi="Comic Sans MS"/>
                <w:iCs/>
                <w:color w:val="auto"/>
                <w:sz w:val="20"/>
              </w:rPr>
              <w:t>61%</w:t>
            </w:r>
          </w:p>
          <w:p w14:paraId="173BA552" w14:textId="5E2B2FDC" w:rsidR="00A32A91" w:rsidRPr="00682BD2" w:rsidRDefault="00A32A91" w:rsidP="00A32A91">
            <w:pPr>
              <w:pStyle w:val="TableRowCentered"/>
              <w:jc w:val="left"/>
              <w:rPr>
                <w:rFonts w:ascii="Comic Sans MS" w:hAnsi="Comic Sans MS"/>
                <w:iCs/>
                <w:color w:val="auto"/>
                <w:sz w:val="20"/>
              </w:rPr>
            </w:pPr>
            <w:r>
              <w:rPr>
                <w:rFonts w:ascii="Comic Sans MS" w:hAnsi="Comic Sans MS"/>
                <w:iCs/>
                <w:color w:val="auto"/>
                <w:sz w:val="20"/>
              </w:rPr>
              <w:t xml:space="preserve">Support is given at the point of need, not at the acquisition of additional funding. The level of SEMH need is rising with more extreme cases presenting </w:t>
            </w:r>
            <w:r w:rsidR="00B44CB0">
              <w:rPr>
                <w:rFonts w:ascii="Comic Sans MS" w:hAnsi="Comic Sans MS"/>
                <w:iCs/>
                <w:color w:val="auto"/>
                <w:sz w:val="20"/>
              </w:rPr>
              <w:t>in EYFS.</w:t>
            </w:r>
          </w:p>
        </w:tc>
      </w:tr>
    </w:tbl>
    <w:p w14:paraId="2A7D54FF" w14:textId="77777777" w:rsidR="00E66558" w:rsidRPr="00682BD2" w:rsidRDefault="009D71E8" w:rsidP="00616B42">
      <w:pPr>
        <w:pStyle w:val="Heading2"/>
        <w:spacing w:before="600" w:after="120"/>
        <w:rPr>
          <w:rFonts w:ascii="Comic Sans MS" w:hAnsi="Comic Sans MS"/>
          <w:color w:val="auto"/>
          <w:sz w:val="20"/>
          <w:szCs w:val="20"/>
        </w:rPr>
      </w:pPr>
      <w:r w:rsidRPr="00682BD2">
        <w:rPr>
          <w:rFonts w:ascii="Comic Sans MS" w:hAnsi="Comic Sans MS"/>
          <w:color w:val="auto"/>
          <w:sz w:val="20"/>
          <w:szCs w:val="20"/>
        </w:rPr>
        <w:lastRenderedPageBreak/>
        <w:t xml:space="preserve">Intended outcomes </w:t>
      </w:r>
    </w:p>
    <w:p w14:paraId="2A7D5500" w14:textId="77777777" w:rsidR="00E66558" w:rsidRPr="00682BD2" w:rsidRDefault="009D71E8" w:rsidP="00616B42">
      <w:pPr>
        <w:spacing w:after="120" w:line="240" w:lineRule="auto"/>
        <w:jc w:val="both"/>
        <w:rPr>
          <w:rFonts w:ascii="Comic Sans MS" w:hAnsi="Comic Sans MS"/>
          <w:color w:val="auto"/>
          <w:sz w:val="20"/>
          <w:szCs w:val="20"/>
        </w:rPr>
      </w:pPr>
      <w:r w:rsidRPr="00682BD2">
        <w:rPr>
          <w:rFonts w:ascii="Comic Sans MS" w:hAnsi="Comic Sans MS"/>
          <w:color w:val="auto"/>
          <w:sz w:val="20"/>
          <w:szCs w:val="20"/>
        </w:rPr>
        <w:t xml:space="preserve">This explains the outcomes we are aiming for </w:t>
      </w:r>
      <w:r w:rsidRPr="00682BD2">
        <w:rPr>
          <w:rFonts w:ascii="Comic Sans MS" w:hAnsi="Comic Sans MS"/>
          <w:b/>
          <w:bCs/>
          <w:color w:val="auto"/>
          <w:sz w:val="20"/>
          <w:szCs w:val="20"/>
        </w:rPr>
        <w:t>by the end of our current strategy plan</w:t>
      </w:r>
      <w:r w:rsidRPr="00682BD2">
        <w:rPr>
          <w:rFonts w:ascii="Comic Sans MS" w:hAnsi="Comic Sans MS"/>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689"/>
        <w:gridCol w:w="7500"/>
      </w:tblGrid>
      <w:tr w:rsidR="00E66558" w:rsidRPr="00682BD2" w14:paraId="2A7D5503" w14:textId="77777777" w:rsidTr="008A1CCF">
        <w:trPr>
          <w:trHeight w:val="409"/>
        </w:trPr>
        <w:tc>
          <w:tcPr>
            <w:tcW w:w="2689"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01" w14:textId="77777777" w:rsidR="00E66558" w:rsidRPr="00682BD2" w:rsidRDefault="009D71E8" w:rsidP="008A1CCF">
            <w:pPr>
              <w:pStyle w:val="TableHeader"/>
              <w:jc w:val="both"/>
              <w:rPr>
                <w:rFonts w:ascii="Comic Sans MS" w:hAnsi="Comic Sans MS"/>
                <w:color w:val="auto"/>
                <w:sz w:val="20"/>
                <w:szCs w:val="20"/>
              </w:rPr>
            </w:pPr>
            <w:r w:rsidRPr="00682BD2">
              <w:rPr>
                <w:rFonts w:ascii="Comic Sans MS" w:hAnsi="Comic Sans MS"/>
                <w:color w:val="auto"/>
                <w:sz w:val="20"/>
                <w:szCs w:val="20"/>
              </w:rPr>
              <w:t>Intended outcome</w:t>
            </w:r>
          </w:p>
        </w:tc>
        <w:tc>
          <w:tcPr>
            <w:tcW w:w="7500"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02" w14:textId="0D19EFC8" w:rsidR="008B1ECE" w:rsidRPr="00682BD2" w:rsidRDefault="009D71E8" w:rsidP="008A1CCF">
            <w:pPr>
              <w:pStyle w:val="TableHeader"/>
              <w:jc w:val="both"/>
              <w:rPr>
                <w:rFonts w:ascii="Comic Sans MS" w:hAnsi="Comic Sans MS"/>
                <w:color w:val="auto"/>
                <w:sz w:val="20"/>
                <w:szCs w:val="20"/>
              </w:rPr>
            </w:pPr>
            <w:r w:rsidRPr="00682BD2">
              <w:rPr>
                <w:rFonts w:ascii="Comic Sans MS" w:hAnsi="Comic Sans MS"/>
                <w:color w:val="auto"/>
                <w:sz w:val="20"/>
                <w:szCs w:val="20"/>
              </w:rPr>
              <w:t>Success criteri</w:t>
            </w:r>
            <w:r w:rsidR="000F5DB0">
              <w:rPr>
                <w:rFonts w:ascii="Comic Sans MS" w:hAnsi="Comic Sans MS"/>
                <w:color w:val="auto"/>
                <w:sz w:val="20"/>
                <w:szCs w:val="20"/>
              </w:rPr>
              <w:t>a</w:t>
            </w:r>
          </w:p>
        </w:tc>
      </w:tr>
      <w:tr w:rsidR="00E66558" w:rsidRPr="00682BD2" w14:paraId="2A7D5506" w14:textId="77777777" w:rsidTr="008A1CC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54F5B6DE" w:rsidR="00E66558" w:rsidRPr="00682BD2" w:rsidRDefault="00B32FDB" w:rsidP="008A1CCF">
            <w:pPr>
              <w:pStyle w:val="TableRow"/>
              <w:jc w:val="both"/>
              <w:rPr>
                <w:rFonts w:ascii="Comic Sans MS" w:hAnsi="Comic Sans MS"/>
                <w:color w:val="auto"/>
                <w:sz w:val="20"/>
                <w:szCs w:val="20"/>
              </w:rPr>
            </w:pPr>
            <w:r w:rsidRPr="00682BD2">
              <w:rPr>
                <w:rFonts w:ascii="Comic Sans MS" w:hAnsi="Comic Sans MS"/>
                <w:color w:val="auto"/>
                <w:sz w:val="20"/>
                <w:szCs w:val="20"/>
              </w:rPr>
              <w:t>Improved emotional resilience</w:t>
            </w:r>
            <w:r w:rsidR="006E5B09" w:rsidRPr="00682BD2">
              <w:rPr>
                <w:rFonts w:ascii="Comic Sans MS" w:hAnsi="Comic Sans MS"/>
                <w:color w:val="auto"/>
                <w:sz w:val="20"/>
                <w:szCs w:val="20"/>
              </w:rPr>
              <w:t xml:space="preserve"> and wellbeing</w:t>
            </w:r>
            <w:r w:rsidR="0080400B" w:rsidRPr="00682BD2">
              <w:rPr>
                <w:rFonts w:ascii="Comic Sans MS" w:hAnsi="Comic Sans MS"/>
                <w:color w:val="auto"/>
                <w:sz w:val="20"/>
                <w:szCs w:val="20"/>
              </w:rPr>
              <w:t>.</w:t>
            </w:r>
          </w:p>
        </w:tc>
        <w:tc>
          <w:tcPr>
            <w:tcW w:w="7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35F09B02" w:rsidR="00E66558" w:rsidRPr="00682BD2" w:rsidRDefault="006E5B09" w:rsidP="008A1CCF">
            <w:pPr>
              <w:pStyle w:val="TableRowCentered"/>
              <w:jc w:val="both"/>
              <w:rPr>
                <w:rFonts w:ascii="Comic Sans MS" w:hAnsi="Comic Sans MS"/>
                <w:color w:val="auto"/>
                <w:sz w:val="20"/>
              </w:rPr>
            </w:pPr>
            <w:r w:rsidRPr="00682BD2">
              <w:rPr>
                <w:rFonts w:ascii="Comic Sans MS" w:hAnsi="Comic Sans MS"/>
                <w:color w:val="auto"/>
                <w:sz w:val="20"/>
              </w:rPr>
              <w:t xml:space="preserve">Children </w:t>
            </w:r>
            <w:r w:rsidR="00DA4731" w:rsidRPr="00682BD2">
              <w:rPr>
                <w:rFonts w:ascii="Comic Sans MS" w:hAnsi="Comic Sans MS"/>
                <w:color w:val="auto"/>
                <w:sz w:val="20"/>
              </w:rPr>
              <w:t xml:space="preserve">in emotional </w:t>
            </w:r>
            <w:r w:rsidR="0095090A" w:rsidRPr="00682BD2">
              <w:rPr>
                <w:rFonts w:ascii="Comic Sans MS" w:hAnsi="Comic Sans MS"/>
                <w:color w:val="auto"/>
                <w:sz w:val="20"/>
              </w:rPr>
              <w:t>anguish</w:t>
            </w:r>
            <w:r w:rsidR="00DA4731" w:rsidRPr="00682BD2">
              <w:rPr>
                <w:rFonts w:ascii="Comic Sans MS" w:hAnsi="Comic Sans MS"/>
                <w:color w:val="auto"/>
                <w:sz w:val="20"/>
              </w:rPr>
              <w:t xml:space="preserve"> identified and allocated an appropriate intervention at the point of need</w:t>
            </w:r>
            <w:r w:rsidR="004B3416">
              <w:rPr>
                <w:rFonts w:ascii="Comic Sans MS" w:hAnsi="Comic Sans MS"/>
                <w:color w:val="auto"/>
                <w:sz w:val="20"/>
              </w:rPr>
              <w:t>, r</w:t>
            </w:r>
            <w:r w:rsidR="00DA4731" w:rsidRPr="00682BD2">
              <w:rPr>
                <w:rFonts w:ascii="Comic Sans MS" w:hAnsi="Comic Sans MS"/>
                <w:color w:val="auto"/>
                <w:sz w:val="20"/>
              </w:rPr>
              <w:t>esulting in l</w:t>
            </w:r>
            <w:r w:rsidR="00B32FDB" w:rsidRPr="00682BD2">
              <w:rPr>
                <w:rFonts w:ascii="Comic Sans MS" w:hAnsi="Comic Sans MS"/>
                <w:color w:val="auto"/>
                <w:sz w:val="20"/>
              </w:rPr>
              <w:t xml:space="preserve">owered SDQ scores. </w:t>
            </w:r>
            <w:r w:rsidR="00F77E25" w:rsidRPr="00682BD2">
              <w:rPr>
                <w:rFonts w:ascii="Comic Sans MS" w:hAnsi="Comic Sans MS"/>
                <w:color w:val="auto"/>
                <w:sz w:val="20"/>
              </w:rPr>
              <w:t>Boxall</w:t>
            </w:r>
            <w:r w:rsidR="00B32FDB" w:rsidRPr="00682BD2">
              <w:rPr>
                <w:rFonts w:ascii="Comic Sans MS" w:hAnsi="Comic Sans MS"/>
                <w:color w:val="auto"/>
                <w:sz w:val="20"/>
              </w:rPr>
              <w:t xml:space="preserve"> profiles indicate that </w:t>
            </w:r>
            <w:r w:rsidR="003E1E50" w:rsidRPr="00682BD2">
              <w:rPr>
                <w:rFonts w:ascii="Comic Sans MS" w:hAnsi="Comic Sans MS"/>
                <w:color w:val="auto"/>
                <w:sz w:val="20"/>
              </w:rPr>
              <w:t xml:space="preserve">gaps have been closed in deficit areas.  Greater emotional resilience </w:t>
            </w:r>
            <w:r w:rsidR="004B3416">
              <w:rPr>
                <w:rFonts w:ascii="Comic Sans MS" w:hAnsi="Comic Sans MS"/>
                <w:color w:val="auto"/>
                <w:sz w:val="20"/>
              </w:rPr>
              <w:t xml:space="preserve">is </w:t>
            </w:r>
            <w:r w:rsidR="003E1E50" w:rsidRPr="00682BD2">
              <w:rPr>
                <w:rFonts w:ascii="Comic Sans MS" w:hAnsi="Comic Sans MS"/>
                <w:color w:val="auto"/>
                <w:sz w:val="20"/>
              </w:rPr>
              <w:t xml:space="preserve">demonstrated by greater participation in the classroom, positive relationships and improved emotional literacy. Lowered cognitive load equates to improved capacity to access the curriculum. </w:t>
            </w:r>
          </w:p>
        </w:tc>
      </w:tr>
      <w:tr w:rsidR="00E66558" w:rsidRPr="00682BD2" w14:paraId="2A7D5509" w14:textId="77777777" w:rsidTr="008A1CC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1E84F1A3" w:rsidR="00E66558" w:rsidRPr="00682BD2" w:rsidRDefault="00FE30A9" w:rsidP="008A1CCF">
            <w:pPr>
              <w:pStyle w:val="TableRow"/>
              <w:jc w:val="both"/>
              <w:rPr>
                <w:rFonts w:ascii="Comic Sans MS" w:hAnsi="Comic Sans MS"/>
                <w:color w:val="auto"/>
                <w:sz w:val="20"/>
                <w:szCs w:val="20"/>
              </w:rPr>
            </w:pPr>
            <w:r w:rsidRPr="00682BD2">
              <w:rPr>
                <w:rFonts w:ascii="Comic Sans MS" w:hAnsi="Comic Sans MS"/>
                <w:color w:val="auto"/>
                <w:sz w:val="20"/>
                <w:szCs w:val="20"/>
              </w:rPr>
              <w:t>Children transition at key school times confidently and smoothly.</w:t>
            </w:r>
          </w:p>
        </w:tc>
        <w:tc>
          <w:tcPr>
            <w:tcW w:w="7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7A04B" w14:textId="77777777" w:rsidR="008A1CCF" w:rsidRDefault="0095090A" w:rsidP="008A1CCF">
            <w:pPr>
              <w:pStyle w:val="TableRowCentered"/>
              <w:jc w:val="both"/>
              <w:rPr>
                <w:rFonts w:ascii="Comic Sans MS" w:hAnsi="Comic Sans MS"/>
                <w:color w:val="auto"/>
                <w:sz w:val="20"/>
              </w:rPr>
            </w:pPr>
            <w:r w:rsidRPr="00682BD2">
              <w:rPr>
                <w:rFonts w:ascii="Comic Sans MS" w:hAnsi="Comic Sans MS"/>
                <w:color w:val="auto"/>
                <w:sz w:val="20"/>
              </w:rPr>
              <w:t>Breakfast club offered with subsid</w:t>
            </w:r>
            <w:r w:rsidR="00F00AE6" w:rsidRPr="00682BD2">
              <w:rPr>
                <w:rFonts w:ascii="Comic Sans MS" w:hAnsi="Comic Sans MS"/>
                <w:color w:val="auto"/>
                <w:sz w:val="20"/>
              </w:rPr>
              <w:t>ise</w:t>
            </w:r>
            <w:r w:rsidRPr="00682BD2">
              <w:rPr>
                <w:rFonts w:ascii="Comic Sans MS" w:hAnsi="Comic Sans MS"/>
                <w:color w:val="auto"/>
                <w:sz w:val="20"/>
              </w:rPr>
              <w:t>d places.</w:t>
            </w:r>
          </w:p>
          <w:p w14:paraId="1FB734A4" w14:textId="137A5FF6" w:rsidR="00E66558" w:rsidRPr="00682BD2" w:rsidRDefault="008A1CCF" w:rsidP="008A1CCF">
            <w:pPr>
              <w:pStyle w:val="TableRowCentered"/>
              <w:jc w:val="both"/>
              <w:rPr>
                <w:rFonts w:ascii="Comic Sans MS" w:hAnsi="Comic Sans MS"/>
                <w:color w:val="auto"/>
                <w:sz w:val="20"/>
              </w:rPr>
            </w:pPr>
            <w:r>
              <w:rPr>
                <w:rFonts w:ascii="Comic Sans MS" w:hAnsi="Comic Sans MS"/>
                <w:color w:val="auto"/>
                <w:sz w:val="20"/>
              </w:rPr>
              <w:t>Nurture lunch club available to those who need it daily.</w:t>
            </w:r>
            <w:r w:rsidR="0095090A" w:rsidRPr="00682BD2">
              <w:rPr>
                <w:rFonts w:ascii="Comic Sans MS" w:hAnsi="Comic Sans MS"/>
                <w:color w:val="auto"/>
                <w:sz w:val="20"/>
              </w:rPr>
              <w:t xml:space="preserve"> </w:t>
            </w:r>
            <w:r w:rsidR="00FE30A9" w:rsidRPr="00682BD2">
              <w:rPr>
                <w:rFonts w:ascii="Comic Sans MS" w:hAnsi="Comic Sans MS"/>
                <w:color w:val="auto"/>
                <w:sz w:val="20"/>
              </w:rPr>
              <w:t>Children demonstrate less dysregulated behaviour after key transition times.</w:t>
            </w:r>
            <w:r w:rsidR="0080400B" w:rsidRPr="00682BD2">
              <w:rPr>
                <w:rFonts w:ascii="Comic Sans MS" w:hAnsi="Comic Sans MS"/>
                <w:color w:val="auto"/>
                <w:sz w:val="20"/>
              </w:rPr>
              <w:t xml:space="preserve"> </w:t>
            </w:r>
          </w:p>
          <w:p w14:paraId="526B3F22" w14:textId="77777777" w:rsidR="00FE30A9" w:rsidRPr="00682BD2" w:rsidRDefault="00FE30A9" w:rsidP="008A1CCF">
            <w:pPr>
              <w:pStyle w:val="TableRowCentered"/>
              <w:jc w:val="both"/>
              <w:rPr>
                <w:rFonts w:ascii="Comic Sans MS" w:hAnsi="Comic Sans MS"/>
                <w:color w:val="auto"/>
                <w:sz w:val="20"/>
              </w:rPr>
            </w:pPr>
            <w:r w:rsidRPr="00682BD2">
              <w:rPr>
                <w:rFonts w:ascii="Comic Sans MS" w:hAnsi="Comic Sans MS"/>
                <w:color w:val="auto"/>
                <w:sz w:val="20"/>
              </w:rPr>
              <w:t>Improved engagement with the curriculum after key transition times.</w:t>
            </w:r>
          </w:p>
          <w:p w14:paraId="2A7D5508" w14:textId="1597BA57" w:rsidR="00EB4455" w:rsidRPr="00682BD2" w:rsidRDefault="00EB4455" w:rsidP="008A1CCF">
            <w:pPr>
              <w:pStyle w:val="TableRowCentered"/>
              <w:jc w:val="both"/>
              <w:rPr>
                <w:rFonts w:ascii="Comic Sans MS" w:hAnsi="Comic Sans MS"/>
                <w:color w:val="auto"/>
                <w:sz w:val="20"/>
              </w:rPr>
            </w:pPr>
            <w:r w:rsidRPr="00682BD2">
              <w:rPr>
                <w:rFonts w:ascii="Comic Sans MS" w:hAnsi="Comic Sans MS"/>
                <w:color w:val="auto"/>
                <w:sz w:val="20"/>
              </w:rPr>
              <w:t>Improved social circles.</w:t>
            </w:r>
          </w:p>
        </w:tc>
      </w:tr>
      <w:tr w:rsidR="00E66558" w:rsidRPr="00682BD2" w14:paraId="2A7D550C" w14:textId="77777777" w:rsidTr="008A1CC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71101780" w:rsidR="00E66558" w:rsidRPr="00682BD2" w:rsidRDefault="00EB4455" w:rsidP="008A1CCF">
            <w:pPr>
              <w:pStyle w:val="TableRow"/>
              <w:jc w:val="both"/>
              <w:rPr>
                <w:rFonts w:ascii="Comic Sans MS" w:hAnsi="Comic Sans MS"/>
                <w:color w:val="auto"/>
                <w:sz w:val="20"/>
                <w:szCs w:val="20"/>
              </w:rPr>
            </w:pPr>
            <w:r w:rsidRPr="00682BD2">
              <w:rPr>
                <w:rFonts w:ascii="Comic Sans MS" w:hAnsi="Comic Sans MS"/>
                <w:color w:val="auto"/>
                <w:sz w:val="20"/>
                <w:szCs w:val="20"/>
              </w:rPr>
              <w:t>Families supported at point of need</w:t>
            </w:r>
            <w:r w:rsidR="006E5B09" w:rsidRPr="00682BD2">
              <w:rPr>
                <w:rFonts w:ascii="Comic Sans MS" w:hAnsi="Comic Sans MS"/>
                <w:color w:val="auto"/>
                <w:sz w:val="20"/>
                <w:szCs w:val="20"/>
              </w:rPr>
              <w:t>, resulting in a child better placed to engage with the curriculum offered,</w:t>
            </w:r>
          </w:p>
        </w:tc>
        <w:tc>
          <w:tcPr>
            <w:tcW w:w="7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BAE60" w14:textId="77777777" w:rsidR="00E66558" w:rsidRPr="00682BD2" w:rsidRDefault="00A317B1" w:rsidP="008A1CCF">
            <w:pPr>
              <w:pStyle w:val="TableRowCentered"/>
              <w:jc w:val="both"/>
              <w:rPr>
                <w:rFonts w:ascii="Comic Sans MS" w:hAnsi="Comic Sans MS"/>
                <w:color w:val="auto"/>
                <w:sz w:val="20"/>
              </w:rPr>
            </w:pPr>
            <w:r w:rsidRPr="00682BD2">
              <w:rPr>
                <w:rFonts w:ascii="Comic Sans MS" w:hAnsi="Comic Sans MS"/>
                <w:color w:val="auto"/>
                <w:sz w:val="20"/>
              </w:rPr>
              <w:t xml:space="preserve">Trauma and crisis is addressed at source. </w:t>
            </w:r>
          </w:p>
          <w:p w14:paraId="1A9E044B" w14:textId="51E669E3" w:rsidR="00A317B1" w:rsidRPr="00682BD2" w:rsidRDefault="00A317B1" w:rsidP="008A1CCF">
            <w:pPr>
              <w:pStyle w:val="TableRowCentered"/>
              <w:jc w:val="both"/>
              <w:rPr>
                <w:rFonts w:ascii="Comic Sans MS" w:hAnsi="Comic Sans MS"/>
                <w:color w:val="auto"/>
                <w:sz w:val="20"/>
              </w:rPr>
            </w:pPr>
            <w:r w:rsidRPr="00682BD2">
              <w:rPr>
                <w:rFonts w:ascii="Comic Sans MS" w:hAnsi="Comic Sans MS"/>
                <w:color w:val="auto"/>
                <w:sz w:val="20"/>
              </w:rPr>
              <w:t xml:space="preserve">Successful relationships are fostered with </w:t>
            </w:r>
            <w:r w:rsidR="00AB27EF" w:rsidRPr="00682BD2">
              <w:rPr>
                <w:rFonts w:ascii="Comic Sans MS" w:hAnsi="Comic Sans MS"/>
                <w:color w:val="auto"/>
                <w:sz w:val="20"/>
              </w:rPr>
              <w:t>hard-to-reach</w:t>
            </w:r>
            <w:r w:rsidRPr="00682BD2">
              <w:rPr>
                <w:rFonts w:ascii="Comic Sans MS" w:hAnsi="Comic Sans MS"/>
                <w:color w:val="auto"/>
                <w:sz w:val="20"/>
              </w:rPr>
              <w:t xml:space="preserve"> families.</w:t>
            </w:r>
          </w:p>
          <w:p w14:paraId="4223D495" w14:textId="77777777" w:rsidR="00A317B1" w:rsidRPr="00682BD2" w:rsidRDefault="00A317B1" w:rsidP="008A1CCF">
            <w:pPr>
              <w:pStyle w:val="TableRowCentered"/>
              <w:jc w:val="both"/>
              <w:rPr>
                <w:rFonts w:ascii="Comic Sans MS" w:hAnsi="Comic Sans MS"/>
                <w:color w:val="auto"/>
                <w:sz w:val="20"/>
              </w:rPr>
            </w:pPr>
            <w:r w:rsidRPr="00682BD2">
              <w:rPr>
                <w:rFonts w:ascii="Comic Sans MS" w:hAnsi="Comic Sans MS"/>
                <w:color w:val="auto"/>
                <w:sz w:val="20"/>
              </w:rPr>
              <w:t xml:space="preserve">Routines, boundaries, sleep, hygiene, behaviour management, house management, money and debt </w:t>
            </w:r>
            <w:r w:rsidR="008B1ECE" w:rsidRPr="00682BD2">
              <w:rPr>
                <w:rFonts w:ascii="Comic Sans MS" w:hAnsi="Comic Sans MS"/>
                <w:color w:val="auto"/>
                <w:sz w:val="20"/>
              </w:rPr>
              <w:t>management</w:t>
            </w:r>
            <w:r w:rsidRPr="00682BD2">
              <w:rPr>
                <w:rFonts w:ascii="Comic Sans MS" w:hAnsi="Comic Sans MS"/>
                <w:color w:val="auto"/>
                <w:sz w:val="20"/>
              </w:rPr>
              <w:t xml:space="preserve"> </w:t>
            </w:r>
            <w:r w:rsidR="008B1ECE" w:rsidRPr="00682BD2">
              <w:rPr>
                <w:rFonts w:ascii="Comic Sans MS" w:hAnsi="Comic Sans MS"/>
                <w:color w:val="auto"/>
                <w:sz w:val="20"/>
              </w:rPr>
              <w:t>are supported where help is needed.</w:t>
            </w:r>
          </w:p>
          <w:p w14:paraId="6FC02018" w14:textId="5DD9DF37" w:rsidR="008B1ECE" w:rsidRPr="00682BD2" w:rsidRDefault="008B1ECE" w:rsidP="008A1CCF">
            <w:pPr>
              <w:pStyle w:val="TableRowCentered"/>
              <w:jc w:val="both"/>
              <w:rPr>
                <w:rFonts w:ascii="Comic Sans MS" w:hAnsi="Comic Sans MS"/>
                <w:color w:val="auto"/>
                <w:sz w:val="20"/>
              </w:rPr>
            </w:pPr>
            <w:r w:rsidRPr="00682BD2">
              <w:rPr>
                <w:rFonts w:ascii="Comic Sans MS" w:hAnsi="Comic Sans MS"/>
                <w:color w:val="auto"/>
                <w:sz w:val="20"/>
              </w:rPr>
              <w:t>Families in need are issued with</w:t>
            </w:r>
            <w:r w:rsidR="0080400B" w:rsidRPr="00682BD2">
              <w:rPr>
                <w:rFonts w:ascii="Comic Sans MS" w:hAnsi="Comic Sans MS"/>
                <w:color w:val="auto"/>
                <w:sz w:val="20"/>
              </w:rPr>
              <w:t xml:space="preserve"> household support vouchers (when available) and support through the school TAF fund.</w:t>
            </w:r>
          </w:p>
          <w:p w14:paraId="389C37B9" w14:textId="77777777" w:rsidR="008B1ECE" w:rsidRPr="00682BD2" w:rsidRDefault="008B1ECE" w:rsidP="008A1CCF">
            <w:pPr>
              <w:pStyle w:val="TableRowCentered"/>
              <w:jc w:val="both"/>
              <w:rPr>
                <w:rFonts w:ascii="Comic Sans MS" w:hAnsi="Comic Sans MS"/>
                <w:color w:val="auto"/>
                <w:sz w:val="20"/>
              </w:rPr>
            </w:pPr>
            <w:r w:rsidRPr="00682BD2">
              <w:rPr>
                <w:rFonts w:ascii="Comic Sans MS" w:hAnsi="Comic Sans MS"/>
                <w:color w:val="auto"/>
                <w:sz w:val="20"/>
              </w:rPr>
              <w:t>Families are supported with uniform.</w:t>
            </w:r>
          </w:p>
          <w:p w14:paraId="4E33BBCA" w14:textId="030B972E" w:rsidR="008B1ECE" w:rsidRPr="00682BD2" w:rsidRDefault="008B1ECE" w:rsidP="008A1CCF">
            <w:pPr>
              <w:pStyle w:val="TableRowCentered"/>
              <w:jc w:val="both"/>
              <w:rPr>
                <w:rFonts w:ascii="Comic Sans MS" w:hAnsi="Comic Sans MS"/>
                <w:color w:val="auto"/>
                <w:sz w:val="20"/>
              </w:rPr>
            </w:pPr>
            <w:r w:rsidRPr="00682BD2">
              <w:rPr>
                <w:rFonts w:ascii="Comic Sans MS" w:hAnsi="Comic Sans MS"/>
                <w:color w:val="auto"/>
                <w:sz w:val="20"/>
              </w:rPr>
              <w:t>No child ever goes hungry</w:t>
            </w:r>
            <w:r w:rsidR="006E5B09" w:rsidRPr="00682BD2">
              <w:rPr>
                <w:rFonts w:ascii="Comic Sans MS" w:hAnsi="Comic Sans MS"/>
                <w:color w:val="auto"/>
                <w:sz w:val="20"/>
              </w:rPr>
              <w:t>, misses a trip or an activity due to money issues</w:t>
            </w:r>
            <w:r w:rsidR="0080400B" w:rsidRPr="00682BD2">
              <w:rPr>
                <w:rFonts w:ascii="Comic Sans MS" w:hAnsi="Comic Sans MS"/>
                <w:color w:val="auto"/>
                <w:sz w:val="20"/>
              </w:rPr>
              <w:t xml:space="preserve"> (TAF fund)</w:t>
            </w:r>
            <w:r w:rsidR="004B3416">
              <w:rPr>
                <w:rFonts w:ascii="Comic Sans MS" w:hAnsi="Comic Sans MS"/>
                <w:color w:val="auto"/>
                <w:sz w:val="20"/>
              </w:rPr>
              <w:t>.</w:t>
            </w:r>
          </w:p>
          <w:p w14:paraId="2A7D550B" w14:textId="63E98DDC" w:rsidR="008B1ECE" w:rsidRPr="00682BD2" w:rsidRDefault="006E5B09" w:rsidP="008A1CCF">
            <w:pPr>
              <w:pStyle w:val="TableRowCentered"/>
              <w:jc w:val="both"/>
              <w:rPr>
                <w:rFonts w:ascii="Comic Sans MS" w:hAnsi="Comic Sans MS"/>
                <w:color w:val="auto"/>
                <w:sz w:val="20"/>
              </w:rPr>
            </w:pPr>
            <w:r w:rsidRPr="00682BD2">
              <w:rPr>
                <w:rFonts w:ascii="Comic Sans MS" w:hAnsi="Comic Sans MS"/>
                <w:color w:val="auto"/>
                <w:sz w:val="20"/>
              </w:rPr>
              <w:t>Home lives are positively impacted upon ensuring that children’s basic needs are met</w:t>
            </w:r>
            <w:r w:rsidR="004B3416">
              <w:rPr>
                <w:rFonts w:ascii="Comic Sans MS" w:hAnsi="Comic Sans MS"/>
                <w:color w:val="auto"/>
                <w:sz w:val="20"/>
              </w:rPr>
              <w:t xml:space="preserve"> </w:t>
            </w:r>
            <w:r w:rsidR="008A1CCF">
              <w:rPr>
                <w:rFonts w:ascii="Comic Sans MS" w:hAnsi="Comic Sans MS"/>
                <w:color w:val="auto"/>
                <w:sz w:val="20"/>
              </w:rPr>
              <w:t>(TAF fund)</w:t>
            </w:r>
            <w:r w:rsidR="004B3416">
              <w:rPr>
                <w:rFonts w:ascii="Comic Sans MS" w:hAnsi="Comic Sans MS"/>
                <w:color w:val="auto"/>
                <w:sz w:val="20"/>
              </w:rPr>
              <w:t>.</w:t>
            </w:r>
          </w:p>
        </w:tc>
      </w:tr>
      <w:tr w:rsidR="00E66558" w:rsidRPr="00682BD2" w14:paraId="2A7D550F" w14:textId="77777777" w:rsidTr="008A1CC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338B8D47" w:rsidR="00E66558" w:rsidRPr="00682BD2" w:rsidRDefault="00DA4731" w:rsidP="008A1CCF">
            <w:pPr>
              <w:pStyle w:val="TableRow"/>
              <w:jc w:val="both"/>
              <w:rPr>
                <w:rFonts w:ascii="Comic Sans MS" w:hAnsi="Comic Sans MS"/>
                <w:color w:val="auto"/>
                <w:sz w:val="20"/>
                <w:szCs w:val="20"/>
              </w:rPr>
            </w:pPr>
            <w:r w:rsidRPr="00682BD2">
              <w:rPr>
                <w:rFonts w:ascii="Comic Sans MS" w:hAnsi="Comic Sans MS"/>
                <w:color w:val="auto"/>
                <w:sz w:val="20"/>
                <w:szCs w:val="20"/>
              </w:rPr>
              <w:t>Rapid progress in FS2 address</w:t>
            </w:r>
            <w:r w:rsidR="008A1CCF">
              <w:rPr>
                <w:rFonts w:ascii="Comic Sans MS" w:hAnsi="Comic Sans MS"/>
                <w:color w:val="auto"/>
                <w:sz w:val="20"/>
                <w:szCs w:val="20"/>
              </w:rPr>
              <w:t>es</w:t>
            </w:r>
            <w:r w:rsidRPr="00682BD2">
              <w:rPr>
                <w:rFonts w:ascii="Comic Sans MS" w:hAnsi="Comic Sans MS"/>
                <w:color w:val="auto"/>
                <w:sz w:val="20"/>
                <w:szCs w:val="20"/>
              </w:rPr>
              <w:t xml:space="preserve"> low starting points</w:t>
            </w:r>
            <w:r w:rsidR="008A1CCF">
              <w:rPr>
                <w:rFonts w:ascii="Comic Sans MS" w:hAnsi="Comic Sans MS"/>
                <w:color w:val="auto"/>
                <w:sz w:val="20"/>
                <w:szCs w:val="20"/>
              </w:rPr>
              <w:t xml:space="preserve"> and main concerns</w:t>
            </w:r>
            <w:r w:rsidRPr="00682BD2">
              <w:rPr>
                <w:rFonts w:ascii="Comic Sans MS" w:hAnsi="Comic Sans MS"/>
                <w:color w:val="auto"/>
                <w:sz w:val="20"/>
                <w:szCs w:val="20"/>
              </w:rPr>
              <w:t>, equipping the children to</w:t>
            </w:r>
            <w:r w:rsidR="008A1CCF">
              <w:rPr>
                <w:rFonts w:ascii="Comic Sans MS" w:hAnsi="Comic Sans MS"/>
                <w:color w:val="auto"/>
                <w:sz w:val="20"/>
                <w:szCs w:val="20"/>
              </w:rPr>
              <w:t xml:space="preserve"> </w:t>
            </w:r>
            <w:r w:rsidRPr="00682BD2">
              <w:rPr>
                <w:rFonts w:ascii="Comic Sans MS" w:hAnsi="Comic Sans MS"/>
                <w:color w:val="auto"/>
                <w:sz w:val="20"/>
                <w:szCs w:val="20"/>
              </w:rPr>
              <w:t>be</w:t>
            </w:r>
            <w:r w:rsidR="008A1CCF">
              <w:rPr>
                <w:rFonts w:ascii="Comic Sans MS" w:hAnsi="Comic Sans MS"/>
                <w:color w:val="auto"/>
                <w:sz w:val="20"/>
                <w:szCs w:val="20"/>
              </w:rPr>
              <w:t>come school ready moving more towards being prepared for</w:t>
            </w:r>
            <w:r w:rsidRPr="00682BD2">
              <w:rPr>
                <w:rFonts w:ascii="Comic Sans MS" w:hAnsi="Comic Sans MS"/>
                <w:color w:val="auto"/>
                <w:sz w:val="20"/>
                <w:szCs w:val="20"/>
              </w:rPr>
              <w:t xml:space="preserve"> Year 1.</w:t>
            </w:r>
          </w:p>
        </w:tc>
        <w:tc>
          <w:tcPr>
            <w:tcW w:w="7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E161C" w14:textId="77777777" w:rsidR="00E66558" w:rsidRPr="00682BD2" w:rsidRDefault="00DA4731" w:rsidP="008A1CCF">
            <w:pPr>
              <w:pStyle w:val="TableRowCentered"/>
              <w:jc w:val="both"/>
              <w:rPr>
                <w:rFonts w:ascii="Comic Sans MS" w:hAnsi="Comic Sans MS"/>
                <w:color w:val="auto"/>
                <w:sz w:val="20"/>
              </w:rPr>
            </w:pPr>
            <w:r w:rsidRPr="00682BD2">
              <w:rPr>
                <w:rFonts w:ascii="Comic Sans MS" w:hAnsi="Comic Sans MS"/>
                <w:color w:val="auto"/>
                <w:sz w:val="20"/>
              </w:rPr>
              <w:t>Speech and language needs are identified and addressed through appropriate interventions.</w:t>
            </w:r>
          </w:p>
          <w:p w14:paraId="640D7192" w14:textId="0BB7A3FA" w:rsidR="00DA4731" w:rsidRPr="00682BD2" w:rsidRDefault="00724B02" w:rsidP="008A1CCF">
            <w:pPr>
              <w:pStyle w:val="TableRowCentered"/>
              <w:jc w:val="both"/>
              <w:rPr>
                <w:rFonts w:ascii="Comic Sans MS" w:hAnsi="Comic Sans MS"/>
                <w:color w:val="auto"/>
                <w:sz w:val="20"/>
              </w:rPr>
            </w:pPr>
            <w:r w:rsidRPr="00682BD2">
              <w:rPr>
                <w:rFonts w:ascii="Comic Sans MS" w:hAnsi="Comic Sans MS"/>
                <w:color w:val="auto"/>
                <w:sz w:val="20"/>
              </w:rPr>
              <w:t xml:space="preserve">Little Wandle phonics is adhered to </w:t>
            </w:r>
            <w:r w:rsidR="000F5DB0">
              <w:rPr>
                <w:rFonts w:ascii="Comic Sans MS" w:hAnsi="Comic Sans MS"/>
                <w:color w:val="auto"/>
                <w:sz w:val="20"/>
              </w:rPr>
              <w:t>with the principle of ‘keep up</w:t>
            </w:r>
            <w:r w:rsidR="008A1CCF">
              <w:rPr>
                <w:rFonts w:ascii="Comic Sans MS" w:hAnsi="Comic Sans MS"/>
                <w:color w:val="auto"/>
                <w:sz w:val="20"/>
              </w:rPr>
              <w:t>,</w:t>
            </w:r>
            <w:r w:rsidR="000F5DB0">
              <w:rPr>
                <w:rFonts w:ascii="Comic Sans MS" w:hAnsi="Comic Sans MS"/>
                <w:color w:val="auto"/>
                <w:sz w:val="20"/>
              </w:rPr>
              <w:t xml:space="preserve"> not catch up’</w:t>
            </w:r>
            <w:r w:rsidRPr="00682BD2">
              <w:rPr>
                <w:rFonts w:ascii="Comic Sans MS" w:hAnsi="Comic Sans MS"/>
                <w:color w:val="auto"/>
                <w:sz w:val="20"/>
              </w:rPr>
              <w:t>.</w:t>
            </w:r>
          </w:p>
          <w:p w14:paraId="12063AC9" w14:textId="6EB37907" w:rsidR="00724B02" w:rsidRDefault="00724B02" w:rsidP="008A1CCF">
            <w:pPr>
              <w:pStyle w:val="TableRowCentered"/>
              <w:jc w:val="both"/>
              <w:rPr>
                <w:rFonts w:ascii="Comic Sans MS" w:hAnsi="Comic Sans MS"/>
                <w:color w:val="auto"/>
                <w:sz w:val="20"/>
              </w:rPr>
            </w:pPr>
            <w:r w:rsidRPr="00682BD2">
              <w:rPr>
                <w:rFonts w:ascii="Comic Sans MS" w:hAnsi="Comic Sans MS"/>
                <w:color w:val="auto"/>
                <w:sz w:val="20"/>
              </w:rPr>
              <w:t xml:space="preserve">Toileting issues are </w:t>
            </w:r>
            <w:r w:rsidR="008A1CCF" w:rsidRPr="00682BD2">
              <w:rPr>
                <w:rFonts w:ascii="Comic Sans MS" w:hAnsi="Comic Sans MS"/>
                <w:color w:val="auto"/>
                <w:sz w:val="20"/>
              </w:rPr>
              <w:t>identified,</w:t>
            </w:r>
            <w:r w:rsidRPr="00682BD2">
              <w:rPr>
                <w:rFonts w:ascii="Comic Sans MS" w:hAnsi="Comic Sans MS"/>
                <w:color w:val="auto"/>
                <w:sz w:val="20"/>
              </w:rPr>
              <w:t xml:space="preserve"> and appropriate support provided</w:t>
            </w:r>
            <w:r w:rsidR="004B3416">
              <w:rPr>
                <w:rFonts w:ascii="Comic Sans MS" w:hAnsi="Comic Sans MS"/>
                <w:color w:val="auto"/>
                <w:sz w:val="20"/>
              </w:rPr>
              <w:t>,</w:t>
            </w:r>
            <w:r w:rsidRPr="00682BD2">
              <w:rPr>
                <w:rFonts w:ascii="Comic Sans MS" w:hAnsi="Comic Sans MS"/>
                <w:color w:val="auto"/>
                <w:sz w:val="20"/>
              </w:rPr>
              <w:t xml:space="preserve"> leading to use of the toilet rather than nappies and ceasing frequent </w:t>
            </w:r>
            <w:r w:rsidR="000F5DB0">
              <w:rPr>
                <w:rFonts w:ascii="Comic Sans MS" w:hAnsi="Comic Sans MS"/>
                <w:color w:val="auto"/>
                <w:sz w:val="20"/>
              </w:rPr>
              <w:t xml:space="preserve">toileting </w:t>
            </w:r>
            <w:r w:rsidRPr="00682BD2">
              <w:rPr>
                <w:rFonts w:ascii="Comic Sans MS" w:hAnsi="Comic Sans MS"/>
                <w:color w:val="auto"/>
                <w:sz w:val="20"/>
              </w:rPr>
              <w:t>accidents</w:t>
            </w:r>
            <w:r w:rsidR="000F5DB0">
              <w:rPr>
                <w:rFonts w:ascii="Comic Sans MS" w:hAnsi="Comic Sans MS"/>
                <w:color w:val="auto"/>
                <w:sz w:val="20"/>
              </w:rPr>
              <w:t xml:space="preserve"> in the classroom</w:t>
            </w:r>
            <w:r w:rsidR="008A1CCF">
              <w:rPr>
                <w:rFonts w:ascii="Comic Sans MS" w:hAnsi="Comic Sans MS"/>
                <w:color w:val="auto"/>
                <w:sz w:val="20"/>
              </w:rPr>
              <w:t>.</w:t>
            </w:r>
          </w:p>
          <w:p w14:paraId="01BE5A48" w14:textId="3F342DFE" w:rsidR="008A1CCF" w:rsidRPr="00682BD2" w:rsidRDefault="008A1CCF" w:rsidP="008A1CCF">
            <w:pPr>
              <w:pStyle w:val="TableRowCentered"/>
              <w:jc w:val="both"/>
              <w:rPr>
                <w:rFonts w:ascii="Comic Sans MS" w:hAnsi="Comic Sans MS"/>
                <w:color w:val="auto"/>
                <w:sz w:val="20"/>
              </w:rPr>
            </w:pPr>
            <w:r>
              <w:rPr>
                <w:rFonts w:ascii="Comic Sans MS" w:hAnsi="Comic Sans MS"/>
                <w:color w:val="auto"/>
                <w:sz w:val="20"/>
              </w:rPr>
              <w:t>SEMH needs are identified and met.  Early intervention is provided.</w:t>
            </w:r>
          </w:p>
          <w:p w14:paraId="6B9A9519" w14:textId="35A6E0D6" w:rsidR="00724B02" w:rsidRPr="00682BD2" w:rsidRDefault="000F5DB0" w:rsidP="008A1CCF">
            <w:pPr>
              <w:pStyle w:val="TableRowCentered"/>
              <w:jc w:val="both"/>
              <w:rPr>
                <w:rFonts w:ascii="Comic Sans MS" w:hAnsi="Comic Sans MS"/>
                <w:color w:val="auto"/>
                <w:sz w:val="20"/>
              </w:rPr>
            </w:pPr>
            <w:r w:rsidRPr="00682BD2">
              <w:rPr>
                <w:rFonts w:ascii="Comic Sans MS" w:hAnsi="Comic Sans MS"/>
                <w:color w:val="auto"/>
                <w:sz w:val="20"/>
              </w:rPr>
              <w:t>Most</w:t>
            </w:r>
            <w:r w:rsidR="00724B02" w:rsidRPr="00682BD2">
              <w:rPr>
                <w:rFonts w:ascii="Comic Sans MS" w:hAnsi="Comic Sans MS"/>
                <w:color w:val="auto"/>
                <w:sz w:val="20"/>
              </w:rPr>
              <w:t xml:space="preserve"> children able to engage with learning, despite identified barriers </w:t>
            </w:r>
            <w:r w:rsidR="006B5E6B" w:rsidRPr="00682BD2">
              <w:rPr>
                <w:rFonts w:ascii="Comic Sans MS" w:hAnsi="Comic Sans MS"/>
                <w:color w:val="auto"/>
                <w:sz w:val="20"/>
              </w:rPr>
              <w:t>and lack of school readiness</w:t>
            </w:r>
            <w:r w:rsidR="0080400B" w:rsidRPr="00682BD2">
              <w:rPr>
                <w:rFonts w:ascii="Comic Sans MS" w:hAnsi="Comic Sans MS"/>
                <w:color w:val="auto"/>
                <w:sz w:val="20"/>
              </w:rPr>
              <w:t>.</w:t>
            </w:r>
          </w:p>
          <w:p w14:paraId="2A7D550E" w14:textId="1A20D4C4" w:rsidR="0080400B" w:rsidRPr="00682BD2" w:rsidRDefault="0080400B" w:rsidP="008A1CCF">
            <w:pPr>
              <w:pStyle w:val="TableRowCentered"/>
              <w:jc w:val="both"/>
              <w:rPr>
                <w:rFonts w:ascii="Comic Sans MS" w:hAnsi="Comic Sans MS"/>
                <w:color w:val="auto"/>
                <w:sz w:val="20"/>
              </w:rPr>
            </w:pPr>
            <w:r w:rsidRPr="00682BD2">
              <w:rPr>
                <w:rFonts w:ascii="Comic Sans MS" w:hAnsi="Comic Sans MS"/>
                <w:color w:val="auto"/>
                <w:sz w:val="20"/>
              </w:rPr>
              <w:t>Increased emotional literacy</w:t>
            </w:r>
            <w:r w:rsidR="000F5DB0">
              <w:rPr>
                <w:rFonts w:ascii="Comic Sans MS" w:hAnsi="Comic Sans MS"/>
                <w:color w:val="auto"/>
                <w:sz w:val="20"/>
              </w:rPr>
              <w:t>.</w:t>
            </w:r>
          </w:p>
        </w:tc>
      </w:tr>
      <w:tr w:rsidR="006B5E6B" w:rsidRPr="00682BD2" w14:paraId="012F47AD" w14:textId="77777777" w:rsidTr="008A1CC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A6D28" w14:textId="0F8A024B" w:rsidR="006B5E6B" w:rsidRPr="00682BD2" w:rsidRDefault="006B5E6B" w:rsidP="008A1CCF">
            <w:pPr>
              <w:pStyle w:val="TableRow"/>
              <w:jc w:val="both"/>
              <w:rPr>
                <w:rFonts w:ascii="Comic Sans MS" w:hAnsi="Comic Sans MS"/>
                <w:color w:val="auto"/>
                <w:sz w:val="20"/>
                <w:szCs w:val="20"/>
              </w:rPr>
            </w:pPr>
            <w:r w:rsidRPr="00682BD2">
              <w:rPr>
                <w:rFonts w:ascii="Comic Sans MS" w:hAnsi="Comic Sans MS"/>
                <w:color w:val="auto"/>
                <w:sz w:val="20"/>
                <w:szCs w:val="20"/>
              </w:rPr>
              <w:t xml:space="preserve">Differences in attainment, </w:t>
            </w:r>
            <w:r w:rsidR="00147695" w:rsidRPr="00682BD2">
              <w:rPr>
                <w:rFonts w:ascii="Comic Sans MS" w:hAnsi="Comic Sans MS"/>
                <w:color w:val="auto"/>
                <w:sz w:val="20"/>
                <w:szCs w:val="20"/>
              </w:rPr>
              <w:t>in identified groups or individual pupils, in core subjects are reduced over time.</w:t>
            </w:r>
          </w:p>
        </w:tc>
        <w:tc>
          <w:tcPr>
            <w:tcW w:w="7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A5798" w14:textId="55230DFB" w:rsidR="006B5E6B" w:rsidRPr="00682BD2" w:rsidRDefault="00954E25" w:rsidP="008A1CCF">
            <w:pPr>
              <w:pStyle w:val="TableRowCentered"/>
              <w:jc w:val="both"/>
              <w:rPr>
                <w:rFonts w:ascii="Comic Sans MS" w:hAnsi="Comic Sans MS"/>
                <w:color w:val="auto"/>
                <w:sz w:val="20"/>
              </w:rPr>
            </w:pPr>
            <w:r w:rsidRPr="00682BD2">
              <w:rPr>
                <w:rFonts w:ascii="Comic Sans MS" w:hAnsi="Comic Sans MS"/>
                <w:color w:val="auto"/>
                <w:sz w:val="20"/>
              </w:rPr>
              <w:t>Target</w:t>
            </w:r>
            <w:r w:rsidR="0080400B" w:rsidRPr="00682BD2">
              <w:rPr>
                <w:rFonts w:ascii="Comic Sans MS" w:hAnsi="Comic Sans MS"/>
                <w:color w:val="auto"/>
                <w:sz w:val="20"/>
              </w:rPr>
              <w:t>e</w:t>
            </w:r>
            <w:r w:rsidRPr="00682BD2">
              <w:rPr>
                <w:rFonts w:ascii="Comic Sans MS" w:hAnsi="Comic Sans MS"/>
                <w:color w:val="auto"/>
                <w:sz w:val="20"/>
              </w:rPr>
              <w:t xml:space="preserve">d children, from different starting points, make </w:t>
            </w:r>
            <w:r w:rsidR="00C43D93" w:rsidRPr="00682BD2">
              <w:rPr>
                <w:rFonts w:ascii="Comic Sans MS" w:hAnsi="Comic Sans MS"/>
                <w:color w:val="auto"/>
                <w:sz w:val="20"/>
              </w:rPr>
              <w:t xml:space="preserve">good or </w:t>
            </w:r>
            <w:r w:rsidRPr="00682BD2">
              <w:rPr>
                <w:rFonts w:ascii="Comic Sans MS" w:hAnsi="Comic Sans MS"/>
                <w:color w:val="auto"/>
                <w:sz w:val="20"/>
              </w:rPr>
              <w:t>better</w:t>
            </w:r>
            <w:r w:rsidR="00C43D93" w:rsidRPr="00682BD2">
              <w:rPr>
                <w:rFonts w:ascii="Comic Sans MS" w:hAnsi="Comic Sans MS"/>
                <w:color w:val="auto"/>
                <w:sz w:val="20"/>
              </w:rPr>
              <w:t xml:space="preserve"> progress through additional, different and focused intervention</w:t>
            </w:r>
            <w:r w:rsidR="007C732F" w:rsidRPr="00682BD2">
              <w:rPr>
                <w:rFonts w:ascii="Comic Sans MS" w:hAnsi="Comic Sans MS"/>
                <w:color w:val="auto"/>
                <w:sz w:val="20"/>
              </w:rPr>
              <w:t>.</w:t>
            </w:r>
          </w:p>
        </w:tc>
      </w:tr>
    </w:tbl>
    <w:p w14:paraId="01E9BCE5" w14:textId="77777777" w:rsidR="000F5DB0" w:rsidRDefault="000F5DB0" w:rsidP="000F5DB0">
      <w:pPr>
        <w:suppressAutoHyphens w:val="0"/>
        <w:spacing w:after="0" w:line="240" w:lineRule="auto"/>
        <w:rPr>
          <w:rFonts w:ascii="Comic Sans MS" w:hAnsi="Comic Sans MS"/>
          <w:color w:val="auto"/>
          <w:sz w:val="20"/>
          <w:szCs w:val="20"/>
        </w:rPr>
      </w:pPr>
    </w:p>
    <w:p w14:paraId="520FD8A4" w14:textId="77777777" w:rsidR="00CF314C" w:rsidRDefault="00CF314C" w:rsidP="000F5DB0">
      <w:pPr>
        <w:suppressAutoHyphens w:val="0"/>
        <w:spacing w:after="0" w:line="240" w:lineRule="auto"/>
        <w:rPr>
          <w:rFonts w:ascii="Comic Sans MS" w:hAnsi="Comic Sans MS"/>
          <w:b/>
          <w:bCs/>
          <w:color w:val="auto"/>
          <w:sz w:val="20"/>
          <w:szCs w:val="20"/>
        </w:rPr>
      </w:pPr>
    </w:p>
    <w:p w14:paraId="50E8733B" w14:textId="77777777" w:rsidR="00CF314C" w:rsidRDefault="00CF314C" w:rsidP="000F5DB0">
      <w:pPr>
        <w:suppressAutoHyphens w:val="0"/>
        <w:spacing w:after="0" w:line="240" w:lineRule="auto"/>
        <w:rPr>
          <w:rFonts w:ascii="Comic Sans MS" w:hAnsi="Comic Sans MS"/>
          <w:b/>
          <w:bCs/>
          <w:color w:val="auto"/>
          <w:sz w:val="20"/>
          <w:szCs w:val="20"/>
        </w:rPr>
      </w:pPr>
    </w:p>
    <w:p w14:paraId="08D626EB" w14:textId="77777777" w:rsidR="00616B42" w:rsidRDefault="00616B42" w:rsidP="000F5DB0">
      <w:pPr>
        <w:suppressAutoHyphens w:val="0"/>
        <w:spacing w:after="0" w:line="240" w:lineRule="auto"/>
        <w:rPr>
          <w:rFonts w:ascii="Comic Sans MS" w:hAnsi="Comic Sans MS"/>
          <w:b/>
          <w:bCs/>
          <w:color w:val="auto"/>
          <w:sz w:val="20"/>
          <w:szCs w:val="20"/>
        </w:rPr>
      </w:pPr>
    </w:p>
    <w:p w14:paraId="2A7D5512" w14:textId="44F6F381" w:rsidR="00E66558" w:rsidRDefault="009D71E8" w:rsidP="000F5DB0">
      <w:pPr>
        <w:suppressAutoHyphens w:val="0"/>
        <w:spacing w:after="0" w:line="240" w:lineRule="auto"/>
        <w:rPr>
          <w:rFonts w:ascii="Comic Sans MS" w:hAnsi="Comic Sans MS"/>
          <w:b/>
          <w:bCs/>
          <w:color w:val="auto"/>
          <w:sz w:val="20"/>
          <w:szCs w:val="20"/>
        </w:rPr>
      </w:pPr>
      <w:r w:rsidRPr="000F5DB0">
        <w:rPr>
          <w:rFonts w:ascii="Comic Sans MS" w:hAnsi="Comic Sans MS"/>
          <w:b/>
          <w:bCs/>
          <w:color w:val="auto"/>
          <w:sz w:val="20"/>
          <w:szCs w:val="20"/>
        </w:rPr>
        <w:lastRenderedPageBreak/>
        <w:t>Activity in this academic year</w:t>
      </w:r>
    </w:p>
    <w:p w14:paraId="4C5128B5" w14:textId="77777777" w:rsidR="000F5DB0" w:rsidRPr="000F5DB0" w:rsidRDefault="000F5DB0" w:rsidP="000F5DB0">
      <w:pPr>
        <w:suppressAutoHyphens w:val="0"/>
        <w:spacing w:after="0" w:line="240" w:lineRule="auto"/>
        <w:rPr>
          <w:rFonts w:ascii="Comic Sans MS" w:hAnsi="Comic Sans MS"/>
          <w:b/>
          <w:bCs/>
          <w:color w:val="auto"/>
          <w:sz w:val="20"/>
          <w:szCs w:val="20"/>
        </w:rPr>
      </w:pPr>
    </w:p>
    <w:p w14:paraId="15859337" w14:textId="02DD9CB6" w:rsidR="000F5DB0" w:rsidRDefault="009D71E8" w:rsidP="000F5DB0">
      <w:pPr>
        <w:spacing w:after="0" w:line="240" w:lineRule="auto"/>
        <w:rPr>
          <w:rFonts w:ascii="Comic Sans MS" w:hAnsi="Comic Sans MS"/>
          <w:color w:val="auto"/>
          <w:sz w:val="20"/>
          <w:szCs w:val="20"/>
        </w:rPr>
      </w:pPr>
      <w:r w:rsidRPr="00682BD2">
        <w:rPr>
          <w:rFonts w:ascii="Comic Sans MS" w:hAnsi="Comic Sans MS"/>
          <w:color w:val="auto"/>
          <w:sz w:val="20"/>
          <w:szCs w:val="20"/>
        </w:rPr>
        <w:t xml:space="preserve">This details how we intend to spend our pupil premium </w:t>
      </w:r>
      <w:r w:rsidR="008A1CCF">
        <w:rPr>
          <w:rFonts w:ascii="Comic Sans MS" w:hAnsi="Comic Sans MS"/>
          <w:color w:val="auto"/>
          <w:sz w:val="20"/>
          <w:szCs w:val="20"/>
        </w:rPr>
        <w:t xml:space="preserve">funding </w:t>
      </w:r>
      <w:r w:rsidRPr="00682BD2">
        <w:rPr>
          <w:rFonts w:ascii="Comic Sans MS" w:hAnsi="Comic Sans MS"/>
          <w:b/>
          <w:bCs/>
          <w:color w:val="auto"/>
          <w:sz w:val="20"/>
          <w:szCs w:val="20"/>
        </w:rPr>
        <w:t>this academic year</w:t>
      </w:r>
      <w:r w:rsidRPr="00682BD2">
        <w:rPr>
          <w:rFonts w:ascii="Comic Sans MS" w:hAnsi="Comic Sans MS"/>
          <w:color w:val="auto"/>
          <w:sz w:val="20"/>
          <w:szCs w:val="20"/>
        </w:rPr>
        <w:t xml:space="preserve"> to address the challenges listed above.</w:t>
      </w:r>
    </w:p>
    <w:p w14:paraId="5EBB9D3E" w14:textId="77777777" w:rsidR="000F5DB0" w:rsidRDefault="000F5DB0" w:rsidP="000F5DB0">
      <w:pPr>
        <w:spacing w:after="0" w:line="240" w:lineRule="auto"/>
        <w:rPr>
          <w:rFonts w:ascii="Comic Sans MS" w:hAnsi="Comic Sans MS"/>
          <w:b/>
          <w:bCs/>
          <w:color w:val="auto"/>
          <w:sz w:val="20"/>
          <w:szCs w:val="20"/>
        </w:rPr>
      </w:pPr>
    </w:p>
    <w:p w14:paraId="2A7D5514" w14:textId="23FE8F5C" w:rsidR="00E66558" w:rsidRDefault="009D71E8" w:rsidP="000F5DB0">
      <w:pPr>
        <w:spacing w:after="0" w:line="240" w:lineRule="auto"/>
        <w:rPr>
          <w:rFonts w:ascii="Comic Sans MS" w:hAnsi="Comic Sans MS"/>
          <w:b/>
          <w:bCs/>
          <w:color w:val="auto"/>
          <w:sz w:val="20"/>
          <w:szCs w:val="20"/>
        </w:rPr>
      </w:pPr>
      <w:r w:rsidRPr="000F5DB0">
        <w:rPr>
          <w:rFonts w:ascii="Comic Sans MS" w:hAnsi="Comic Sans MS"/>
          <w:b/>
          <w:bCs/>
          <w:color w:val="auto"/>
          <w:sz w:val="20"/>
          <w:szCs w:val="20"/>
        </w:rPr>
        <w:t xml:space="preserve">Teaching </w:t>
      </w:r>
    </w:p>
    <w:p w14:paraId="77CE6F72" w14:textId="77777777" w:rsidR="000F5DB0" w:rsidRPr="000F5DB0" w:rsidRDefault="000F5DB0" w:rsidP="000F5DB0">
      <w:pPr>
        <w:spacing w:after="0" w:line="240" w:lineRule="auto"/>
        <w:rPr>
          <w:rFonts w:ascii="Comic Sans MS" w:hAnsi="Comic Sans MS"/>
          <w:b/>
          <w:bCs/>
          <w:color w:val="auto"/>
          <w:sz w:val="20"/>
          <w:szCs w:val="20"/>
        </w:rPr>
      </w:pPr>
    </w:p>
    <w:p w14:paraId="33E99B7B" w14:textId="23ABF6F0" w:rsidR="000F5DB0" w:rsidRDefault="00AA2642" w:rsidP="000F5DB0">
      <w:pPr>
        <w:spacing w:after="0" w:line="240" w:lineRule="auto"/>
        <w:rPr>
          <w:rFonts w:ascii="Comic Sans MS" w:hAnsi="Comic Sans MS"/>
          <w:color w:val="auto"/>
          <w:sz w:val="20"/>
          <w:szCs w:val="20"/>
        </w:rPr>
      </w:pPr>
      <w:r w:rsidRPr="00682BD2">
        <w:rPr>
          <w:rFonts w:ascii="Comic Sans MS" w:hAnsi="Comic Sans MS"/>
          <w:color w:val="auto"/>
          <w:sz w:val="20"/>
          <w:szCs w:val="20"/>
        </w:rPr>
        <w:t xml:space="preserve">Budgeted cost: </w:t>
      </w:r>
      <w:r w:rsidR="008E2AAE">
        <w:rPr>
          <w:rFonts w:ascii="Comic Sans MS" w:hAnsi="Comic Sans MS"/>
          <w:color w:val="auto"/>
          <w:sz w:val="20"/>
          <w:szCs w:val="20"/>
        </w:rPr>
        <w:t>£24 228</w:t>
      </w:r>
    </w:p>
    <w:p w14:paraId="040E4B45" w14:textId="77777777" w:rsidR="00A20253" w:rsidRPr="00A20253" w:rsidRDefault="00A20253" w:rsidP="000F5DB0">
      <w:pPr>
        <w:spacing w:after="0" w:line="240" w:lineRule="auto"/>
        <w:rPr>
          <w:rFonts w:ascii="Comic Sans MS" w:hAnsi="Comic Sans MS"/>
          <w:iCs/>
          <w:color w:val="auto"/>
          <w:sz w:val="20"/>
          <w:szCs w:val="20"/>
        </w:rPr>
      </w:pPr>
    </w:p>
    <w:tbl>
      <w:tblPr>
        <w:tblW w:w="5000" w:type="pct"/>
        <w:tblCellMar>
          <w:left w:w="10" w:type="dxa"/>
          <w:right w:w="10" w:type="dxa"/>
        </w:tblCellMar>
        <w:tblLook w:val="04A0" w:firstRow="1" w:lastRow="0" w:firstColumn="1" w:lastColumn="0" w:noHBand="0" w:noVBand="1"/>
      </w:tblPr>
      <w:tblGrid>
        <w:gridCol w:w="2830"/>
        <w:gridCol w:w="5812"/>
        <w:gridCol w:w="1547"/>
      </w:tblGrid>
      <w:tr w:rsidR="005D5056" w:rsidRPr="00682BD2" w14:paraId="2A7D5519" w14:textId="77777777" w:rsidTr="000F5DB0">
        <w:tc>
          <w:tcPr>
            <w:tcW w:w="2830"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16" w14:textId="77777777" w:rsidR="00E66558" w:rsidRPr="00682BD2" w:rsidRDefault="009D71E8">
            <w:pPr>
              <w:pStyle w:val="TableHeader"/>
              <w:jc w:val="left"/>
              <w:rPr>
                <w:rFonts w:ascii="Comic Sans MS" w:hAnsi="Comic Sans MS"/>
                <w:color w:val="auto"/>
                <w:sz w:val="20"/>
                <w:szCs w:val="20"/>
              </w:rPr>
            </w:pPr>
            <w:r w:rsidRPr="00682BD2">
              <w:rPr>
                <w:rFonts w:ascii="Comic Sans MS" w:hAnsi="Comic Sans MS"/>
                <w:color w:val="auto"/>
                <w:sz w:val="20"/>
                <w:szCs w:val="20"/>
              </w:rPr>
              <w:t>Activity</w:t>
            </w:r>
          </w:p>
        </w:tc>
        <w:tc>
          <w:tcPr>
            <w:tcW w:w="5812"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17" w14:textId="77777777" w:rsidR="00E66558" w:rsidRPr="00682BD2" w:rsidRDefault="009D71E8">
            <w:pPr>
              <w:pStyle w:val="TableHeader"/>
              <w:jc w:val="left"/>
              <w:rPr>
                <w:rFonts w:ascii="Comic Sans MS" w:hAnsi="Comic Sans MS"/>
                <w:color w:val="auto"/>
                <w:sz w:val="20"/>
                <w:szCs w:val="20"/>
              </w:rPr>
            </w:pPr>
            <w:r w:rsidRPr="00682BD2">
              <w:rPr>
                <w:rFonts w:ascii="Comic Sans MS" w:hAnsi="Comic Sans MS"/>
                <w:color w:val="auto"/>
                <w:sz w:val="20"/>
                <w:szCs w:val="20"/>
              </w:rPr>
              <w:t>Evidence that supports this approach</w:t>
            </w:r>
          </w:p>
        </w:tc>
        <w:tc>
          <w:tcPr>
            <w:tcW w:w="1547"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18" w14:textId="7498CCF7" w:rsidR="00E66558" w:rsidRPr="000F5DB0" w:rsidRDefault="009D71E8">
            <w:pPr>
              <w:pStyle w:val="TableHeader"/>
              <w:jc w:val="left"/>
              <w:rPr>
                <w:rFonts w:ascii="Comic Sans MS" w:hAnsi="Comic Sans MS"/>
                <w:color w:val="auto"/>
                <w:sz w:val="16"/>
                <w:szCs w:val="16"/>
              </w:rPr>
            </w:pPr>
            <w:r w:rsidRPr="000F5DB0">
              <w:rPr>
                <w:rFonts w:ascii="Comic Sans MS" w:hAnsi="Comic Sans MS"/>
                <w:color w:val="auto"/>
                <w:sz w:val="16"/>
                <w:szCs w:val="16"/>
              </w:rPr>
              <w:t xml:space="preserve">Challenge </w:t>
            </w:r>
            <w:r w:rsidR="000F5DB0">
              <w:rPr>
                <w:rFonts w:ascii="Comic Sans MS" w:hAnsi="Comic Sans MS"/>
                <w:color w:val="auto"/>
                <w:sz w:val="16"/>
                <w:szCs w:val="16"/>
              </w:rPr>
              <w:t>no.</w:t>
            </w:r>
            <w:r w:rsidRPr="000F5DB0">
              <w:rPr>
                <w:rFonts w:ascii="Comic Sans MS" w:hAnsi="Comic Sans MS"/>
                <w:color w:val="auto"/>
                <w:sz w:val="16"/>
                <w:szCs w:val="16"/>
              </w:rPr>
              <w:t xml:space="preserve"> addressed</w:t>
            </w:r>
          </w:p>
        </w:tc>
      </w:tr>
      <w:tr w:rsidR="005D5056" w:rsidRPr="00682BD2" w14:paraId="2A7D551D" w14:textId="77777777" w:rsidTr="000F5DB0">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5D355" w14:textId="4F09F9DE" w:rsidR="00C1148B" w:rsidRPr="00682BD2" w:rsidRDefault="000242F1">
            <w:pPr>
              <w:pStyle w:val="TableRow"/>
              <w:rPr>
                <w:rFonts w:ascii="Comic Sans MS" w:hAnsi="Comic Sans MS"/>
                <w:color w:val="auto"/>
                <w:sz w:val="20"/>
                <w:szCs w:val="20"/>
              </w:rPr>
            </w:pPr>
            <w:r w:rsidRPr="00682BD2">
              <w:rPr>
                <w:rFonts w:ascii="Comic Sans MS" w:hAnsi="Comic Sans MS"/>
                <w:color w:val="auto"/>
                <w:sz w:val="20"/>
                <w:szCs w:val="20"/>
              </w:rPr>
              <w:t xml:space="preserve">Additional staffing in FS2 </w:t>
            </w:r>
            <w:r w:rsidR="00F0271E" w:rsidRPr="00682BD2">
              <w:rPr>
                <w:rFonts w:ascii="Comic Sans MS" w:hAnsi="Comic Sans MS"/>
                <w:color w:val="auto"/>
                <w:sz w:val="20"/>
                <w:szCs w:val="20"/>
              </w:rPr>
              <w:t xml:space="preserve">              </w:t>
            </w:r>
            <w:r w:rsidR="00C76094" w:rsidRPr="00682BD2">
              <w:rPr>
                <w:rFonts w:ascii="Comic Sans MS" w:hAnsi="Comic Sans MS"/>
                <w:color w:val="auto"/>
                <w:sz w:val="20"/>
                <w:szCs w:val="20"/>
              </w:rPr>
              <w:t xml:space="preserve">  </w:t>
            </w:r>
            <w:r w:rsidR="00C1148B" w:rsidRPr="00682BD2">
              <w:rPr>
                <w:rFonts w:ascii="Comic Sans MS" w:hAnsi="Comic Sans MS"/>
                <w:color w:val="auto"/>
                <w:sz w:val="20"/>
                <w:szCs w:val="20"/>
              </w:rPr>
              <w:t xml:space="preserve">   </w:t>
            </w:r>
          </w:p>
          <w:p w14:paraId="2A7D551A" w14:textId="10D794D0" w:rsidR="0080400B" w:rsidRPr="00682BD2" w:rsidRDefault="0080400B" w:rsidP="004F3375">
            <w:pPr>
              <w:pStyle w:val="TableRow"/>
              <w:jc w:val="both"/>
              <w:rPr>
                <w:rFonts w:ascii="Comic Sans MS" w:hAnsi="Comic Sans MS"/>
                <w:color w:val="auto"/>
                <w:sz w:val="20"/>
                <w:szCs w:val="20"/>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4F821447" w:rsidR="00C94DF8" w:rsidRPr="00682BD2" w:rsidRDefault="001B7856" w:rsidP="00D112FA">
            <w:pPr>
              <w:pStyle w:val="TableRowCentered"/>
              <w:jc w:val="both"/>
              <w:rPr>
                <w:rFonts w:ascii="Comic Sans MS" w:hAnsi="Comic Sans MS"/>
                <w:color w:val="auto"/>
                <w:sz w:val="20"/>
              </w:rPr>
            </w:pPr>
            <w:r>
              <w:rPr>
                <w:rFonts w:ascii="Comic Sans MS" w:hAnsi="Comic Sans MS"/>
                <w:color w:val="auto"/>
                <w:sz w:val="20"/>
              </w:rPr>
              <w:t>1</w:t>
            </w:r>
            <w:r w:rsidR="00C94DF8">
              <w:rPr>
                <w:rFonts w:ascii="Comic Sans MS" w:hAnsi="Comic Sans MS"/>
                <w:color w:val="auto"/>
                <w:sz w:val="20"/>
              </w:rPr>
              <w:t xml:space="preserve"> a</w:t>
            </w:r>
            <w:r w:rsidR="005D5056" w:rsidRPr="00682BD2">
              <w:rPr>
                <w:rFonts w:ascii="Comic Sans MS" w:hAnsi="Comic Sans MS"/>
                <w:color w:val="auto"/>
                <w:sz w:val="20"/>
              </w:rPr>
              <w:t>dditional adult</w:t>
            </w:r>
            <w:r>
              <w:rPr>
                <w:rFonts w:ascii="Comic Sans MS" w:hAnsi="Comic Sans MS"/>
                <w:color w:val="auto"/>
                <w:sz w:val="20"/>
              </w:rPr>
              <w:t xml:space="preserve"> to</w:t>
            </w:r>
            <w:r w:rsidR="005D5056" w:rsidRPr="00682BD2">
              <w:rPr>
                <w:rFonts w:ascii="Comic Sans MS" w:hAnsi="Comic Sans MS"/>
                <w:color w:val="auto"/>
                <w:sz w:val="20"/>
              </w:rPr>
              <w:t xml:space="preserve"> facilitate delivery of key recommendations from EEF Early Years toolkit</w:t>
            </w:r>
            <w:r w:rsidR="004F3375" w:rsidRPr="00682BD2">
              <w:rPr>
                <w:rFonts w:ascii="Comic Sans MS" w:hAnsi="Comic Sans MS"/>
                <w:color w:val="auto"/>
                <w:sz w:val="20"/>
              </w:rPr>
              <w:t xml:space="preserve"> linked to the needs of our EYFS cohort</w:t>
            </w:r>
            <w:r w:rsidR="005D5056" w:rsidRPr="00682BD2">
              <w:rPr>
                <w:rFonts w:ascii="Comic Sans MS" w:hAnsi="Comic Sans MS"/>
                <w:color w:val="auto"/>
                <w:sz w:val="20"/>
              </w:rPr>
              <w:t>:</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AFFC9" w14:textId="77777777" w:rsidR="008A1CCF" w:rsidRDefault="008A1CCF">
            <w:pPr>
              <w:pStyle w:val="TableRowCentered"/>
              <w:jc w:val="left"/>
              <w:rPr>
                <w:rFonts w:ascii="Comic Sans MS" w:hAnsi="Comic Sans MS"/>
                <w:color w:val="auto"/>
                <w:sz w:val="20"/>
              </w:rPr>
            </w:pPr>
            <w:r>
              <w:rPr>
                <w:rFonts w:ascii="Comic Sans MS" w:hAnsi="Comic Sans MS"/>
                <w:color w:val="auto"/>
                <w:sz w:val="20"/>
              </w:rPr>
              <w:t>1</w:t>
            </w:r>
          </w:p>
          <w:p w14:paraId="56A6DF75" w14:textId="1EA02C02" w:rsidR="00AA2642" w:rsidRDefault="001B7856" w:rsidP="001B7856">
            <w:pPr>
              <w:pStyle w:val="TableRowCentered"/>
              <w:ind w:left="0"/>
              <w:jc w:val="left"/>
              <w:rPr>
                <w:rFonts w:ascii="Comic Sans MS" w:hAnsi="Comic Sans MS"/>
                <w:color w:val="auto"/>
                <w:sz w:val="20"/>
              </w:rPr>
            </w:pPr>
            <w:r>
              <w:rPr>
                <w:rFonts w:ascii="Comic Sans MS" w:hAnsi="Comic Sans MS"/>
                <w:color w:val="auto"/>
                <w:sz w:val="20"/>
              </w:rPr>
              <w:t xml:space="preserve"> </w:t>
            </w:r>
            <w:r w:rsidR="00AA2642" w:rsidRPr="00682BD2">
              <w:rPr>
                <w:rFonts w:ascii="Comic Sans MS" w:hAnsi="Comic Sans MS"/>
                <w:color w:val="auto"/>
                <w:sz w:val="20"/>
              </w:rPr>
              <w:t>4</w:t>
            </w:r>
          </w:p>
          <w:p w14:paraId="2A7D551C" w14:textId="5AD76A70" w:rsidR="00C94DF8" w:rsidRPr="00682BD2" w:rsidRDefault="00C94DF8">
            <w:pPr>
              <w:pStyle w:val="TableRowCentered"/>
              <w:jc w:val="left"/>
              <w:rPr>
                <w:rFonts w:ascii="Comic Sans MS" w:hAnsi="Comic Sans MS"/>
                <w:color w:val="auto"/>
                <w:sz w:val="20"/>
              </w:rPr>
            </w:pPr>
            <w:r>
              <w:rPr>
                <w:rFonts w:ascii="Comic Sans MS" w:hAnsi="Comic Sans MS"/>
                <w:color w:val="auto"/>
                <w:sz w:val="20"/>
              </w:rPr>
              <w:t>6</w:t>
            </w:r>
          </w:p>
        </w:tc>
      </w:tr>
    </w:tbl>
    <w:p w14:paraId="347ABB1E" w14:textId="77777777" w:rsidR="000F5DB0" w:rsidRDefault="000F5DB0" w:rsidP="000F5DB0">
      <w:pPr>
        <w:spacing w:after="0" w:line="240" w:lineRule="auto"/>
        <w:rPr>
          <w:rFonts w:ascii="Comic Sans MS" w:hAnsi="Comic Sans MS"/>
          <w:b/>
          <w:bCs/>
          <w:color w:val="auto"/>
          <w:sz w:val="20"/>
          <w:szCs w:val="20"/>
        </w:rPr>
      </w:pPr>
    </w:p>
    <w:p w14:paraId="2A7D5523" w14:textId="2E351EA9" w:rsidR="00E66558" w:rsidRPr="00682BD2" w:rsidRDefault="009D71E8">
      <w:pPr>
        <w:rPr>
          <w:rFonts w:ascii="Comic Sans MS" w:hAnsi="Comic Sans MS"/>
          <w:b/>
          <w:bCs/>
          <w:color w:val="auto"/>
          <w:sz w:val="20"/>
          <w:szCs w:val="20"/>
        </w:rPr>
      </w:pPr>
      <w:r w:rsidRPr="00682BD2">
        <w:rPr>
          <w:rFonts w:ascii="Comic Sans MS" w:hAnsi="Comic Sans MS"/>
          <w:b/>
          <w:bCs/>
          <w:color w:val="auto"/>
          <w:sz w:val="20"/>
          <w:szCs w:val="20"/>
        </w:rPr>
        <w:t xml:space="preserve">Targeted academic support </w:t>
      </w:r>
    </w:p>
    <w:p w14:paraId="2A7D5524" w14:textId="640CB88B" w:rsidR="00E66558" w:rsidRPr="00682BD2" w:rsidRDefault="009D71E8">
      <w:pPr>
        <w:rPr>
          <w:rFonts w:ascii="Comic Sans MS" w:hAnsi="Comic Sans MS"/>
          <w:color w:val="auto"/>
          <w:sz w:val="20"/>
          <w:szCs w:val="20"/>
        </w:rPr>
      </w:pPr>
      <w:r w:rsidRPr="00682BD2">
        <w:rPr>
          <w:rFonts w:ascii="Comic Sans MS" w:hAnsi="Comic Sans MS"/>
          <w:color w:val="auto"/>
          <w:sz w:val="20"/>
          <w:szCs w:val="20"/>
        </w:rPr>
        <w:t xml:space="preserve">Budgeted cost: £ </w:t>
      </w:r>
      <w:r w:rsidR="008E2AAE">
        <w:rPr>
          <w:rFonts w:ascii="Comic Sans MS" w:hAnsi="Comic Sans MS"/>
          <w:color w:val="auto"/>
          <w:sz w:val="20"/>
          <w:szCs w:val="20"/>
        </w:rPr>
        <w:t>31 228.60</w:t>
      </w:r>
    </w:p>
    <w:tbl>
      <w:tblPr>
        <w:tblW w:w="5000" w:type="pct"/>
        <w:tblCellMar>
          <w:left w:w="10" w:type="dxa"/>
          <w:right w:w="10" w:type="dxa"/>
        </w:tblCellMar>
        <w:tblLook w:val="04A0" w:firstRow="1" w:lastRow="0" w:firstColumn="1" w:lastColumn="0" w:noHBand="0" w:noVBand="1"/>
      </w:tblPr>
      <w:tblGrid>
        <w:gridCol w:w="2830"/>
        <w:gridCol w:w="5812"/>
        <w:gridCol w:w="1547"/>
      </w:tblGrid>
      <w:tr w:rsidR="00E66558" w:rsidRPr="00682BD2" w14:paraId="2A7D5528" w14:textId="77777777" w:rsidTr="000F5DB0">
        <w:tc>
          <w:tcPr>
            <w:tcW w:w="2830"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25" w14:textId="77777777" w:rsidR="00E66558" w:rsidRPr="00682BD2" w:rsidRDefault="009D71E8">
            <w:pPr>
              <w:pStyle w:val="TableHeader"/>
              <w:jc w:val="left"/>
              <w:rPr>
                <w:rFonts w:ascii="Comic Sans MS" w:hAnsi="Comic Sans MS"/>
                <w:color w:val="auto"/>
                <w:sz w:val="20"/>
                <w:szCs w:val="20"/>
              </w:rPr>
            </w:pPr>
            <w:r w:rsidRPr="00682BD2">
              <w:rPr>
                <w:rFonts w:ascii="Comic Sans MS" w:hAnsi="Comic Sans MS"/>
                <w:color w:val="auto"/>
                <w:sz w:val="20"/>
                <w:szCs w:val="20"/>
              </w:rPr>
              <w:t>Activity</w:t>
            </w:r>
          </w:p>
        </w:tc>
        <w:tc>
          <w:tcPr>
            <w:tcW w:w="5812"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26" w14:textId="77777777" w:rsidR="00E66558" w:rsidRPr="00682BD2" w:rsidRDefault="009D71E8">
            <w:pPr>
              <w:pStyle w:val="TableHeader"/>
              <w:jc w:val="left"/>
              <w:rPr>
                <w:rFonts w:ascii="Comic Sans MS" w:hAnsi="Comic Sans MS"/>
                <w:color w:val="auto"/>
                <w:sz w:val="20"/>
                <w:szCs w:val="20"/>
              </w:rPr>
            </w:pPr>
            <w:r w:rsidRPr="00682BD2">
              <w:rPr>
                <w:rFonts w:ascii="Comic Sans MS" w:hAnsi="Comic Sans MS"/>
                <w:color w:val="auto"/>
                <w:sz w:val="20"/>
                <w:szCs w:val="20"/>
              </w:rPr>
              <w:t>Evidence that supports this approach</w:t>
            </w:r>
          </w:p>
        </w:tc>
        <w:tc>
          <w:tcPr>
            <w:tcW w:w="1547"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27" w14:textId="0392A2C0" w:rsidR="00E66558" w:rsidRPr="000F5DB0" w:rsidRDefault="009D71E8">
            <w:pPr>
              <w:pStyle w:val="TableHeader"/>
              <w:jc w:val="left"/>
              <w:rPr>
                <w:rFonts w:ascii="Comic Sans MS" w:hAnsi="Comic Sans MS"/>
                <w:color w:val="auto"/>
                <w:sz w:val="16"/>
                <w:szCs w:val="16"/>
              </w:rPr>
            </w:pPr>
            <w:r w:rsidRPr="000F5DB0">
              <w:rPr>
                <w:rFonts w:ascii="Comic Sans MS" w:hAnsi="Comic Sans MS"/>
                <w:color w:val="auto"/>
                <w:sz w:val="16"/>
                <w:szCs w:val="16"/>
              </w:rPr>
              <w:t>Challenge n</w:t>
            </w:r>
            <w:r w:rsidR="000F5DB0">
              <w:rPr>
                <w:rFonts w:ascii="Comic Sans MS" w:hAnsi="Comic Sans MS"/>
                <w:color w:val="auto"/>
                <w:sz w:val="16"/>
                <w:szCs w:val="16"/>
              </w:rPr>
              <w:t>o</w:t>
            </w:r>
            <w:r w:rsidRPr="000F5DB0">
              <w:rPr>
                <w:rFonts w:ascii="Comic Sans MS" w:hAnsi="Comic Sans MS"/>
                <w:color w:val="auto"/>
                <w:sz w:val="16"/>
                <w:szCs w:val="16"/>
              </w:rPr>
              <w:t>(s) addressed</w:t>
            </w:r>
          </w:p>
        </w:tc>
      </w:tr>
      <w:tr w:rsidR="00AA2642" w:rsidRPr="00682BD2" w14:paraId="2A7D552C" w14:textId="77777777" w:rsidTr="00D112FA">
        <w:trPr>
          <w:trHeight w:val="4679"/>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2A0E2" w14:textId="5897B023" w:rsidR="001B7856" w:rsidRDefault="001B7856" w:rsidP="008E2AAE">
            <w:pPr>
              <w:pStyle w:val="TableRow"/>
              <w:ind w:left="0"/>
              <w:rPr>
                <w:rFonts w:ascii="Comic Sans MS" w:hAnsi="Comic Sans MS"/>
                <w:color w:val="auto"/>
                <w:sz w:val="20"/>
                <w:szCs w:val="20"/>
              </w:rPr>
            </w:pPr>
            <w:r>
              <w:rPr>
                <w:rFonts w:ascii="Comic Sans MS" w:hAnsi="Comic Sans MS"/>
                <w:color w:val="auto"/>
                <w:sz w:val="20"/>
                <w:szCs w:val="20"/>
              </w:rPr>
              <w:t>Additional staff member 3 morning a week to support vulnerable pupils in upper KS2.</w:t>
            </w:r>
          </w:p>
          <w:p w14:paraId="1D56E8A0" w14:textId="77777777" w:rsidR="001B7856" w:rsidRDefault="001B7856" w:rsidP="00206BEC">
            <w:pPr>
              <w:pStyle w:val="TableRow"/>
              <w:rPr>
                <w:rFonts w:ascii="Comic Sans MS" w:hAnsi="Comic Sans MS"/>
                <w:color w:val="auto"/>
                <w:sz w:val="20"/>
                <w:szCs w:val="20"/>
              </w:rPr>
            </w:pPr>
          </w:p>
          <w:p w14:paraId="6832C1C3" w14:textId="77777777" w:rsidR="001B7856" w:rsidRDefault="001B7856" w:rsidP="001B7856">
            <w:pPr>
              <w:pStyle w:val="TableRow"/>
              <w:ind w:left="0"/>
              <w:rPr>
                <w:rFonts w:ascii="Comic Sans MS" w:hAnsi="Comic Sans MS"/>
                <w:color w:val="auto"/>
                <w:sz w:val="20"/>
                <w:szCs w:val="20"/>
              </w:rPr>
            </w:pPr>
          </w:p>
          <w:p w14:paraId="351BB5EF" w14:textId="77777777" w:rsidR="001B7856" w:rsidRDefault="001B7856" w:rsidP="00206BEC">
            <w:pPr>
              <w:pStyle w:val="TableRow"/>
              <w:rPr>
                <w:rFonts w:ascii="Comic Sans MS" w:hAnsi="Comic Sans MS"/>
                <w:color w:val="auto"/>
                <w:sz w:val="20"/>
                <w:szCs w:val="20"/>
              </w:rPr>
            </w:pPr>
          </w:p>
          <w:p w14:paraId="7274FE5C" w14:textId="77777777" w:rsidR="008E2AAE" w:rsidRDefault="008E2AAE" w:rsidP="008E2AAE">
            <w:pPr>
              <w:pStyle w:val="TableRow"/>
              <w:rPr>
                <w:rFonts w:ascii="Comic Sans MS" w:hAnsi="Comic Sans MS"/>
                <w:color w:val="auto"/>
                <w:sz w:val="20"/>
                <w:szCs w:val="20"/>
              </w:rPr>
            </w:pPr>
            <w:r w:rsidRPr="00682BD2">
              <w:rPr>
                <w:rFonts w:ascii="Comic Sans MS" w:hAnsi="Comic Sans MS"/>
                <w:color w:val="auto"/>
                <w:sz w:val="20"/>
                <w:szCs w:val="20"/>
              </w:rPr>
              <w:t xml:space="preserve">Bespoke </w:t>
            </w:r>
            <w:r>
              <w:rPr>
                <w:rFonts w:ascii="Comic Sans MS" w:hAnsi="Comic Sans MS"/>
                <w:color w:val="auto"/>
                <w:sz w:val="20"/>
                <w:szCs w:val="20"/>
              </w:rPr>
              <w:t xml:space="preserve">targeted and specific SALT </w:t>
            </w:r>
            <w:r w:rsidRPr="00682BD2">
              <w:rPr>
                <w:rFonts w:ascii="Comic Sans MS" w:hAnsi="Comic Sans MS"/>
                <w:color w:val="auto"/>
                <w:sz w:val="20"/>
                <w:szCs w:val="20"/>
              </w:rPr>
              <w:t>interventions</w:t>
            </w:r>
            <w:r>
              <w:rPr>
                <w:rFonts w:ascii="Comic Sans MS" w:hAnsi="Comic Sans MS"/>
                <w:color w:val="auto"/>
                <w:sz w:val="20"/>
                <w:szCs w:val="20"/>
              </w:rPr>
              <w:t xml:space="preserve"> in EYFS in addition to where needed across the school.</w:t>
            </w:r>
            <w:r w:rsidRPr="00682BD2">
              <w:rPr>
                <w:rFonts w:ascii="Comic Sans MS" w:hAnsi="Comic Sans MS"/>
                <w:color w:val="auto"/>
                <w:sz w:val="20"/>
                <w:szCs w:val="20"/>
              </w:rPr>
              <w:t xml:space="preserve">    </w:t>
            </w:r>
          </w:p>
          <w:p w14:paraId="6846AA0C" w14:textId="77777777" w:rsidR="001B7856" w:rsidRDefault="001B7856" w:rsidP="00206BEC">
            <w:pPr>
              <w:pStyle w:val="TableRow"/>
              <w:rPr>
                <w:rFonts w:ascii="Comic Sans MS" w:hAnsi="Comic Sans MS"/>
                <w:color w:val="auto"/>
                <w:sz w:val="20"/>
                <w:szCs w:val="20"/>
              </w:rPr>
            </w:pPr>
          </w:p>
          <w:p w14:paraId="2A7D5529" w14:textId="1167742E" w:rsidR="001B7856" w:rsidRPr="000F5DB0" w:rsidRDefault="001B7856" w:rsidP="00D112FA">
            <w:pPr>
              <w:pStyle w:val="TableRow"/>
              <w:ind w:left="0"/>
              <w:rPr>
                <w:rFonts w:ascii="Comic Sans MS" w:hAnsi="Comic Sans MS"/>
                <w:b/>
                <w:bCs/>
                <w:color w:val="auto"/>
                <w:sz w:val="20"/>
                <w:szCs w:val="20"/>
              </w:rPr>
            </w:pPr>
            <w:r>
              <w:rPr>
                <w:rFonts w:ascii="Comic Sans MS" w:hAnsi="Comic Sans MS"/>
                <w:color w:val="auto"/>
                <w:sz w:val="20"/>
                <w:szCs w:val="20"/>
              </w:rPr>
              <w:t>Ready, Steady, Phonics programme.</w:t>
            </w:r>
            <w:r w:rsidR="00AA2642" w:rsidRPr="00682BD2">
              <w:rPr>
                <w:rFonts w:ascii="Comic Sans MS" w:hAnsi="Comic Sans MS"/>
                <w:color w:val="auto"/>
                <w:sz w:val="20"/>
                <w:szCs w:val="20"/>
              </w:rPr>
              <w:t xml:space="preserve">        </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742B7" w14:textId="145B6CF4" w:rsidR="001B7856" w:rsidRDefault="00E10DAC" w:rsidP="001B7856">
            <w:pPr>
              <w:pStyle w:val="TableRowCentered"/>
              <w:jc w:val="both"/>
              <w:rPr>
                <w:rFonts w:ascii="Comic Sans MS" w:hAnsi="Comic Sans MS"/>
                <w:color w:val="auto"/>
                <w:sz w:val="20"/>
              </w:rPr>
            </w:pPr>
            <w:r w:rsidRPr="00682BD2">
              <w:rPr>
                <w:rFonts w:ascii="Comic Sans MS" w:hAnsi="Comic Sans MS"/>
                <w:color w:val="auto"/>
                <w:sz w:val="20"/>
              </w:rPr>
              <w:t>EEF collated evidence acknowledges the need for and value of small group and 1:1 targeted interventions. It recognises the key characteristics of effective intervention as swift, targeted</w:t>
            </w:r>
            <w:r w:rsidR="004A5F12" w:rsidRPr="00682BD2">
              <w:rPr>
                <w:rFonts w:ascii="Comic Sans MS" w:hAnsi="Comic Sans MS"/>
                <w:color w:val="auto"/>
                <w:sz w:val="20"/>
              </w:rPr>
              <w:t>, high quality (delivered by trained staff)</w:t>
            </w:r>
            <w:r w:rsidRPr="00682BD2">
              <w:rPr>
                <w:rFonts w:ascii="Comic Sans MS" w:hAnsi="Comic Sans MS"/>
                <w:color w:val="auto"/>
                <w:sz w:val="20"/>
              </w:rPr>
              <w:t xml:space="preserve"> </w:t>
            </w:r>
            <w:r w:rsidR="004A5F12" w:rsidRPr="00682BD2">
              <w:rPr>
                <w:rFonts w:ascii="Comic Sans MS" w:hAnsi="Comic Sans MS"/>
                <w:color w:val="auto"/>
                <w:sz w:val="20"/>
              </w:rPr>
              <w:t>interventions where impact is monitored regularly. ‘Making Best Use of Teaching Assistants’ and ‘Selecting Interventions’ reports.</w:t>
            </w:r>
          </w:p>
          <w:p w14:paraId="03FE3A83" w14:textId="77777777" w:rsidR="001B7856" w:rsidRDefault="001B7856" w:rsidP="001B7856">
            <w:pPr>
              <w:pStyle w:val="TableRowCentered"/>
              <w:jc w:val="both"/>
              <w:rPr>
                <w:rFonts w:ascii="Comic Sans MS" w:hAnsi="Comic Sans MS"/>
                <w:color w:val="auto"/>
                <w:sz w:val="20"/>
              </w:rPr>
            </w:pPr>
          </w:p>
          <w:p w14:paraId="249A8497" w14:textId="7E404E06" w:rsidR="001B7856" w:rsidRPr="00682BD2" w:rsidRDefault="001B7856" w:rsidP="001B7856">
            <w:pPr>
              <w:pStyle w:val="TableRowCentered"/>
              <w:jc w:val="both"/>
              <w:rPr>
                <w:rFonts w:ascii="Comic Sans MS" w:hAnsi="Comic Sans MS"/>
                <w:color w:val="auto"/>
                <w:sz w:val="20"/>
              </w:rPr>
            </w:pPr>
            <w:r w:rsidRPr="00682BD2">
              <w:rPr>
                <w:rFonts w:ascii="Comic Sans MS" w:hAnsi="Comic Sans MS"/>
                <w:color w:val="auto"/>
                <w:sz w:val="20"/>
              </w:rPr>
              <w:t>Communication and Language approaches</w:t>
            </w:r>
            <w:r>
              <w:rPr>
                <w:rFonts w:ascii="Comic Sans MS" w:hAnsi="Comic Sans MS"/>
                <w:color w:val="auto"/>
                <w:sz w:val="20"/>
              </w:rPr>
              <w:t>:</w:t>
            </w:r>
            <w:r w:rsidRPr="00682BD2">
              <w:rPr>
                <w:rFonts w:ascii="Comic Sans MS" w:hAnsi="Comic Sans MS"/>
                <w:color w:val="auto"/>
                <w:sz w:val="20"/>
              </w:rPr>
              <w:t xml:space="preserve"> (potential gains +6 months)</w:t>
            </w:r>
            <w:r>
              <w:rPr>
                <w:rFonts w:ascii="Comic Sans MS" w:hAnsi="Comic Sans MS"/>
                <w:color w:val="auto"/>
                <w:sz w:val="20"/>
              </w:rPr>
              <w:t xml:space="preserve"> SALT Wellcomm (potential gains +6 months)</w:t>
            </w:r>
          </w:p>
          <w:p w14:paraId="29B15F8F" w14:textId="77777777" w:rsidR="001B7856" w:rsidRDefault="001B7856" w:rsidP="001B7856">
            <w:pPr>
              <w:pStyle w:val="TableRowCentered"/>
              <w:jc w:val="both"/>
              <w:rPr>
                <w:rFonts w:ascii="Comic Sans MS" w:hAnsi="Comic Sans MS"/>
                <w:color w:val="auto"/>
                <w:sz w:val="20"/>
              </w:rPr>
            </w:pPr>
          </w:p>
          <w:p w14:paraId="2E2292C5" w14:textId="77777777" w:rsidR="008E2AAE" w:rsidRDefault="008E2AAE" w:rsidP="001B7856">
            <w:pPr>
              <w:pStyle w:val="TableRowCentered"/>
              <w:ind w:left="0"/>
              <w:jc w:val="both"/>
              <w:rPr>
                <w:rFonts w:ascii="Comic Sans MS" w:hAnsi="Comic Sans MS"/>
                <w:color w:val="auto"/>
                <w:sz w:val="20"/>
              </w:rPr>
            </w:pPr>
          </w:p>
          <w:p w14:paraId="7086AC94" w14:textId="77777777" w:rsidR="008E2AAE" w:rsidRDefault="008E2AAE" w:rsidP="001B7856">
            <w:pPr>
              <w:pStyle w:val="TableRowCentered"/>
              <w:ind w:left="0"/>
              <w:jc w:val="both"/>
              <w:rPr>
                <w:rFonts w:ascii="Comic Sans MS" w:hAnsi="Comic Sans MS"/>
                <w:color w:val="auto"/>
                <w:sz w:val="20"/>
              </w:rPr>
            </w:pPr>
          </w:p>
          <w:p w14:paraId="2A7D552A" w14:textId="78157D3A" w:rsidR="001B7856" w:rsidRPr="00682BD2" w:rsidRDefault="001B7856" w:rsidP="00C1473E">
            <w:pPr>
              <w:pStyle w:val="TableRowCentered"/>
              <w:ind w:left="0"/>
              <w:jc w:val="both"/>
              <w:rPr>
                <w:rFonts w:ascii="Comic Sans MS" w:hAnsi="Comic Sans MS"/>
                <w:color w:val="auto"/>
                <w:sz w:val="20"/>
              </w:rPr>
            </w:pPr>
            <w:r w:rsidRPr="00682BD2">
              <w:rPr>
                <w:rFonts w:ascii="Comic Sans MS" w:hAnsi="Comic Sans MS"/>
                <w:color w:val="auto"/>
                <w:sz w:val="20"/>
              </w:rPr>
              <w:t>Early Literacy Approaches</w:t>
            </w:r>
            <w:r>
              <w:rPr>
                <w:rFonts w:ascii="Comic Sans MS" w:hAnsi="Comic Sans MS"/>
                <w:color w:val="auto"/>
                <w:sz w:val="20"/>
              </w:rPr>
              <w:t xml:space="preserve">: Ready, steady, phonics </w:t>
            </w:r>
            <w:r w:rsidRPr="00682BD2">
              <w:rPr>
                <w:rFonts w:ascii="Comic Sans MS" w:hAnsi="Comic Sans MS"/>
                <w:color w:val="auto"/>
                <w:sz w:val="20"/>
              </w:rPr>
              <w:t>(potential gains +4 months)</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04791" w14:textId="2285A4B6" w:rsidR="00AA2642" w:rsidRDefault="008E2AAE" w:rsidP="008E2AAE">
            <w:pPr>
              <w:pStyle w:val="TableRowCentered"/>
              <w:ind w:left="0"/>
              <w:jc w:val="left"/>
              <w:rPr>
                <w:rFonts w:ascii="Comic Sans MS" w:hAnsi="Comic Sans MS"/>
                <w:color w:val="auto"/>
                <w:sz w:val="20"/>
              </w:rPr>
            </w:pPr>
            <w:r>
              <w:rPr>
                <w:rFonts w:ascii="Comic Sans MS" w:hAnsi="Comic Sans MS"/>
                <w:color w:val="auto"/>
                <w:sz w:val="20"/>
              </w:rPr>
              <w:t xml:space="preserve"> </w:t>
            </w:r>
            <w:r w:rsidR="00AA2642" w:rsidRPr="00682BD2">
              <w:rPr>
                <w:rFonts w:ascii="Comic Sans MS" w:hAnsi="Comic Sans MS"/>
                <w:color w:val="auto"/>
                <w:sz w:val="20"/>
              </w:rPr>
              <w:t>4</w:t>
            </w:r>
          </w:p>
          <w:p w14:paraId="2A7D552B" w14:textId="48E0C747" w:rsidR="00C94DF8" w:rsidRPr="00682BD2" w:rsidRDefault="00C94DF8">
            <w:pPr>
              <w:pStyle w:val="TableRowCentered"/>
              <w:jc w:val="left"/>
              <w:rPr>
                <w:rFonts w:ascii="Comic Sans MS" w:hAnsi="Comic Sans MS"/>
                <w:color w:val="auto"/>
                <w:sz w:val="20"/>
              </w:rPr>
            </w:pPr>
          </w:p>
        </w:tc>
      </w:tr>
    </w:tbl>
    <w:p w14:paraId="36FE9359" w14:textId="5F6798D1" w:rsidR="000F5DB0" w:rsidRDefault="000F5DB0" w:rsidP="00E10DAC">
      <w:pPr>
        <w:spacing w:after="0"/>
        <w:rPr>
          <w:rFonts w:ascii="Comic Sans MS" w:hAnsi="Comic Sans MS"/>
          <w:b/>
          <w:color w:val="auto"/>
          <w:sz w:val="20"/>
          <w:szCs w:val="20"/>
        </w:rPr>
      </w:pPr>
    </w:p>
    <w:p w14:paraId="14AE7270" w14:textId="77777777" w:rsidR="00D112FA" w:rsidRDefault="00D112FA" w:rsidP="00E10DAC">
      <w:pPr>
        <w:spacing w:after="0"/>
        <w:rPr>
          <w:rFonts w:ascii="Comic Sans MS" w:hAnsi="Comic Sans MS"/>
          <w:b/>
          <w:color w:val="auto"/>
          <w:sz w:val="20"/>
          <w:szCs w:val="20"/>
        </w:rPr>
      </w:pPr>
    </w:p>
    <w:p w14:paraId="69E56FD8" w14:textId="77777777" w:rsidR="00D112FA" w:rsidRDefault="00D112FA" w:rsidP="00E10DAC">
      <w:pPr>
        <w:spacing w:after="0"/>
        <w:rPr>
          <w:rFonts w:ascii="Comic Sans MS" w:hAnsi="Comic Sans MS"/>
          <w:b/>
          <w:color w:val="auto"/>
          <w:sz w:val="20"/>
          <w:szCs w:val="20"/>
        </w:rPr>
      </w:pPr>
    </w:p>
    <w:p w14:paraId="0A54A2B8" w14:textId="77777777" w:rsidR="00D112FA" w:rsidRDefault="00D112FA" w:rsidP="00E10DAC">
      <w:pPr>
        <w:spacing w:after="0"/>
        <w:rPr>
          <w:rFonts w:ascii="Comic Sans MS" w:hAnsi="Comic Sans MS"/>
          <w:b/>
          <w:color w:val="auto"/>
          <w:sz w:val="20"/>
          <w:szCs w:val="20"/>
        </w:rPr>
      </w:pPr>
    </w:p>
    <w:p w14:paraId="69DDF371" w14:textId="77777777" w:rsidR="00D112FA" w:rsidRDefault="00D112FA" w:rsidP="00E10DAC">
      <w:pPr>
        <w:spacing w:after="0"/>
        <w:rPr>
          <w:rFonts w:ascii="Comic Sans MS" w:hAnsi="Comic Sans MS"/>
          <w:b/>
          <w:color w:val="auto"/>
          <w:sz w:val="20"/>
          <w:szCs w:val="20"/>
        </w:rPr>
      </w:pPr>
    </w:p>
    <w:p w14:paraId="2B3E59C6" w14:textId="77777777" w:rsidR="00D112FA" w:rsidRDefault="00D112FA" w:rsidP="00E10DAC">
      <w:pPr>
        <w:spacing w:after="0"/>
        <w:rPr>
          <w:rFonts w:ascii="Comic Sans MS" w:hAnsi="Comic Sans MS"/>
          <w:b/>
          <w:color w:val="auto"/>
          <w:sz w:val="20"/>
          <w:szCs w:val="20"/>
        </w:rPr>
      </w:pPr>
    </w:p>
    <w:p w14:paraId="2BAD641F" w14:textId="77777777" w:rsidR="00D112FA" w:rsidRDefault="00D112FA" w:rsidP="00E10DAC">
      <w:pPr>
        <w:spacing w:after="0"/>
        <w:rPr>
          <w:rFonts w:ascii="Comic Sans MS" w:hAnsi="Comic Sans MS"/>
          <w:b/>
          <w:color w:val="auto"/>
          <w:sz w:val="20"/>
          <w:szCs w:val="20"/>
        </w:rPr>
      </w:pPr>
    </w:p>
    <w:p w14:paraId="7F82ABF8" w14:textId="77777777" w:rsidR="00616B42" w:rsidRDefault="00616B42" w:rsidP="00E10DAC">
      <w:pPr>
        <w:spacing w:after="0"/>
        <w:rPr>
          <w:rFonts w:ascii="Comic Sans MS" w:hAnsi="Comic Sans MS"/>
          <w:b/>
          <w:color w:val="auto"/>
          <w:sz w:val="20"/>
          <w:szCs w:val="20"/>
        </w:rPr>
      </w:pPr>
    </w:p>
    <w:p w14:paraId="1B2805FB" w14:textId="77777777" w:rsidR="00616B42" w:rsidRDefault="00616B42" w:rsidP="00E10DAC">
      <w:pPr>
        <w:spacing w:after="0"/>
        <w:rPr>
          <w:rFonts w:ascii="Comic Sans MS" w:hAnsi="Comic Sans MS"/>
          <w:b/>
          <w:color w:val="auto"/>
          <w:sz w:val="20"/>
          <w:szCs w:val="20"/>
        </w:rPr>
      </w:pPr>
    </w:p>
    <w:p w14:paraId="0E1F39EC" w14:textId="77777777" w:rsidR="00616B42" w:rsidRDefault="00616B42" w:rsidP="00E10DAC">
      <w:pPr>
        <w:spacing w:after="0"/>
        <w:rPr>
          <w:rFonts w:ascii="Comic Sans MS" w:hAnsi="Comic Sans MS"/>
          <w:b/>
          <w:color w:val="auto"/>
          <w:sz w:val="20"/>
          <w:szCs w:val="20"/>
        </w:rPr>
      </w:pPr>
    </w:p>
    <w:p w14:paraId="49EEA8AD" w14:textId="77777777" w:rsidR="00616B42" w:rsidRDefault="00616B42" w:rsidP="00E10DAC">
      <w:pPr>
        <w:spacing w:after="0"/>
        <w:rPr>
          <w:rFonts w:ascii="Comic Sans MS" w:hAnsi="Comic Sans MS"/>
          <w:b/>
          <w:color w:val="auto"/>
          <w:sz w:val="20"/>
          <w:szCs w:val="20"/>
        </w:rPr>
      </w:pPr>
    </w:p>
    <w:p w14:paraId="245E81D0" w14:textId="77777777" w:rsidR="000F5DB0" w:rsidRPr="00682BD2" w:rsidRDefault="000F5DB0" w:rsidP="00E10DAC">
      <w:pPr>
        <w:spacing w:after="0"/>
        <w:rPr>
          <w:rFonts w:ascii="Comic Sans MS" w:hAnsi="Comic Sans MS"/>
          <w:b/>
          <w:color w:val="auto"/>
          <w:sz w:val="20"/>
          <w:szCs w:val="20"/>
        </w:rPr>
      </w:pPr>
    </w:p>
    <w:p w14:paraId="2A7D5532" w14:textId="59A68BC3" w:rsidR="00E66558" w:rsidRPr="00682BD2" w:rsidRDefault="009D71E8">
      <w:pPr>
        <w:rPr>
          <w:rFonts w:ascii="Comic Sans MS" w:hAnsi="Comic Sans MS"/>
          <w:b/>
          <w:color w:val="auto"/>
          <w:sz w:val="20"/>
          <w:szCs w:val="20"/>
        </w:rPr>
      </w:pPr>
      <w:r w:rsidRPr="00682BD2">
        <w:rPr>
          <w:rFonts w:ascii="Comic Sans MS" w:hAnsi="Comic Sans MS"/>
          <w:b/>
          <w:color w:val="auto"/>
          <w:sz w:val="20"/>
          <w:szCs w:val="20"/>
        </w:rPr>
        <w:lastRenderedPageBreak/>
        <w:t>Wider strategies (for example, related to attendance, behaviour, wellbeing)</w:t>
      </w:r>
    </w:p>
    <w:p w14:paraId="2A7D5533" w14:textId="7CA9F4A4" w:rsidR="00E66558" w:rsidRPr="00682BD2" w:rsidRDefault="009D71E8">
      <w:pPr>
        <w:spacing w:before="240" w:after="120"/>
        <w:rPr>
          <w:rFonts w:ascii="Comic Sans MS" w:hAnsi="Comic Sans MS"/>
          <w:color w:val="auto"/>
          <w:sz w:val="20"/>
          <w:szCs w:val="20"/>
        </w:rPr>
      </w:pPr>
      <w:r w:rsidRPr="00682BD2">
        <w:rPr>
          <w:rFonts w:ascii="Comic Sans MS" w:hAnsi="Comic Sans MS"/>
          <w:color w:val="auto"/>
          <w:sz w:val="20"/>
          <w:szCs w:val="20"/>
        </w:rPr>
        <w:t xml:space="preserve">Budgeted cost: </w:t>
      </w:r>
      <w:r w:rsidR="008B3B09">
        <w:rPr>
          <w:rFonts w:ascii="Comic Sans MS" w:hAnsi="Comic Sans MS"/>
          <w:color w:val="auto"/>
          <w:sz w:val="20"/>
          <w:szCs w:val="20"/>
        </w:rPr>
        <w:t>£</w:t>
      </w:r>
      <w:r w:rsidR="00D112FA">
        <w:rPr>
          <w:rFonts w:ascii="Comic Sans MS" w:hAnsi="Comic Sans MS"/>
          <w:color w:val="auto"/>
          <w:sz w:val="20"/>
          <w:szCs w:val="20"/>
        </w:rPr>
        <w:t>91 720</w:t>
      </w:r>
    </w:p>
    <w:tbl>
      <w:tblPr>
        <w:tblW w:w="5000" w:type="pct"/>
        <w:tblCellMar>
          <w:left w:w="10" w:type="dxa"/>
          <w:right w:w="10" w:type="dxa"/>
        </w:tblCellMar>
        <w:tblLook w:val="04A0" w:firstRow="1" w:lastRow="0" w:firstColumn="1" w:lastColumn="0" w:noHBand="0" w:noVBand="1"/>
      </w:tblPr>
      <w:tblGrid>
        <w:gridCol w:w="2583"/>
        <w:gridCol w:w="6201"/>
        <w:gridCol w:w="1405"/>
      </w:tblGrid>
      <w:tr w:rsidR="00AF0CF9" w:rsidRPr="00682BD2" w14:paraId="2A7D5537" w14:textId="77777777" w:rsidTr="000F5DB0">
        <w:tc>
          <w:tcPr>
            <w:tcW w:w="2583"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34" w14:textId="77777777" w:rsidR="00E66558" w:rsidRPr="00682BD2" w:rsidRDefault="009D71E8">
            <w:pPr>
              <w:pStyle w:val="TableHeader"/>
              <w:jc w:val="left"/>
              <w:rPr>
                <w:rFonts w:ascii="Comic Sans MS" w:hAnsi="Comic Sans MS"/>
                <w:color w:val="auto"/>
                <w:sz w:val="20"/>
                <w:szCs w:val="20"/>
              </w:rPr>
            </w:pPr>
            <w:r w:rsidRPr="00682BD2">
              <w:rPr>
                <w:rFonts w:ascii="Comic Sans MS" w:hAnsi="Comic Sans MS"/>
                <w:color w:val="auto"/>
                <w:sz w:val="20"/>
                <w:szCs w:val="20"/>
              </w:rPr>
              <w:t>Activity</w:t>
            </w:r>
          </w:p>
        </w:tc>
        <w:tc>
          <w:tcPr>
            <w:tcW w:w="6201"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35" w14:textId="77777777" w:rsidR="00E66558" w:rsidRPr="00682BD2" w:rsidRDefault="009D71E8">
            <w:pPr>
              <w:pStyle w:val="TableHeader"/>
              <w:jc w:val="left"/>
              <w:rPr>
                <w:rFonts w:ascii="Comic Sans MS" w:hAnsi="Comic Sans MS"/>
                <w:color w:val="auto"/>
                <w:sz w:val="20"/>
                <w:szCs w:val="20"/>
              </w:rPr>
            </w:pPr>
            <w:r w:rsidRPr="00682BD2">
              <w:rPr>
                <w:rFonts w:ascii="Comic Sans MS" w:hAnsi="Comic Sans MS"/>
                <w:color w:val="auto"/>
                <w:sz w:val="20"/>
                <w:szCs w:val="20"/>
              </w:rPr>
              <w:t>Evidence that supports this approach</w:t>
            </w:r>
          </w:p>
        </w:tc>
        <w:tc>
          <w:tcPr>
            <w:tcW w:w="1405"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36" w14:textId="1FDBADB1" w:rsidR="00E66558" w:rsidRPr="000F5DB0" w:rsidRDefault="009D71E8">
            <w:pPr>
              <w:pStyle w:val="TableHeader"/>
              <w:jc w:val="left"/>
              <w:rPr>
                <w:rFonts w:ascii="Comic Sans MS" w:hAnsi="Comic Sans MS"/>
                <w:color w:val="auto"/>
                <w:sz w:val="16"/>
                <w:szCs w:val="16"/>
              </w:rPr>
            </w:pPr>
            <w:r w:rsidRPr="000F5DB0">
              <w:rPr>
                <w:rFonts w:ascii="Comic Sans MS" w:hAnsi="Comic Sans MS"/>
                <w:color w:val="auto"/>
                <w:sz w:val="16"/>
                <w:szCs w:val="16"/>
              </w:rPr>
              <w:t>Challenge n</w:t>
            </w:r>
            <w:r w:rsidR="000F5DB0" w:rsidRPr="000F5DB0">
              <w:rPr>
                <w:rFonts w:ascii="Comic Sans MS" w:hAnsi="Comic Sans MS"/>
                <w:color w:val="auto"/>
                <w:sz w:val="16"/>
                <w:szCs w:val="16"/>
              </w:rPr>
              <w:t>o(</w:t>
            </w:r>
            <w:r w:rsidRPr="000F5DB0">
              <w:rPr>
                <w:rFonts w:ascii="Comic Sans MS" w:hAnsi="Comic Sans MS"/>
                <w:color w:val="auto"/>
                <w:sz w:val="16"/>
                <w:szCs w:val="16"/>
              </w:rPr>
              <w:t>s) addressed</w:t>
            </w:r>
          </w:p>
        </w:tc>
      </w:tr>
      <w:tr w:rsidR="00AF0CF9" w:rsidRPr="00682BD2" w14:paraId="2A7D553B" w14:textId="77777777" w:rsidTr="000F5DB0">
        <w:tc>
          <w:tcPr>
            <w:tcW w:w="2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C350" w14:textId="77777777" w:rsidR="00AA2642" w:rsidRPr="00A20253" w:rsidRDefault="00AA2642" w:rsidP="00AA2642">
            <w:pPr>
              <w:pStyle w:val="TableRow"/>
              <w:rPr>
                <w:rFonts w:ascii="Comic Sans MS" w:hAnsi="Comic Sans MS"/>
                <w:color w:val="0D0D0D" w:themeColor="text1" w:themeTint="F2"/>
                <w:sz w:val="20"/>
                <w:szCs w:val="20"/>
              </w:rPr>
            </w:pPr>
            <w:r w:rsidRPr="00A20253">
              <w:rPr>
                <w:rFonts w:ascii="Comic Sans MS" w:hAnsi="Comic Sans MS"/>
                <w:color w:val="0D0D0D" w:themeColor="text1" w:themeTint="F2"/>
                <w:sz w:val="20"/>
                <w:szCs w:val="20"/>
              </w:rPr>
              <w:t>Nurture provision</w:t>
            </w:r>
          </w:p>
          <w:p w14:paraId="4D90B2D9" w14:textId="77777777" w:rsidR="00AA2642" w:rsidRPr="00A20253" w:rsidRDefault="00AA2642" w:rsidP="00AA2642">
            <w:pPr>
              <w:pStyle w:val="TableRow"/>
              <w:rPr>
                <w:rFonts w:ascii="Comic Sans MS" w:hAnsi="Comic Sans MS"/>
                <w:color w:val="0D0D0D" w:themeColor="text1" w:themeTint="F2"/>
                <w:sz w:val="20"/>
                <w:szCs w:val="20"/>
              </w:rPr>
            </w:pPr>
            <w:r w:rsidRPr="00A20253">
              <w:rPr>
                <w:rFonts w:ascii="Comic Sans MS" w:hAnsi="Comic Sans MS"/>
                <w:color w:val="0D0D0D" w:themeColor="text1" w:themeTint="F2"/>
                <w:sz w:val="20"/>
                <w:szCs w:val="20"/>
              </w:rPr>
              <w:t>ELSA</w:t>
            </w:r>
          </w:p>
          <w:p w14:paraId="6EB77833" w14:textId="77777777" w:rsidR="00C1473E" w:rsidRDefault="00C1473E" w:rsidP="00AA2642">
            <w:pPr>
              <w:pStyle w:val="TableRow"/>
              <w:rPr>
                <w:rFonts w:ascii="Comic Sans MS" w:hAnsi="Comic Sans MS"/>
                <w:color w:val="0D0D0D" w:themeColor="text1" w:themeTint="F2"/>
                <w:sz w:val="20"/>
                <w:szCs w:val="20"/>
              </w:rPr>
            </w:pPr>
            <w:r>
              <w:rPr>
                <w:rFonts w:ascii="Comic Sans MS" w:hAnsi="Comic Sans MS"/>
                <w:color w:val="0D0D0D" w:themeColor="text1" w:themeTint="F2"/>
                <w:sz w:val="20"/>
                <w:szCs w:val="20"/>
              </w:rPr>
              <w:t>Art therapy</w:t>
            </w:r>
          </w:p>
          <w:p w14:paraId="335F9BFD" w14:textId="53901C7E" w:rsidR="008E2AAE" w:rsidRDefault="008E2AAE" w:rsidP="00AA2642">
            <w:pPr>
              <w:pStyle w:val="TableRow"/>
              <w:rPr>
                <w:rFonts w:ascii="Comic Sans MS" w:hAnsi="Comic Sans MS"/>
                <w:color w:val="0D0D0D" w:themeColor="text1" w:themeTint="F2"/>
                <w:sz w:val="20"/>
                <w:szCs w:val="20"/>
              </w:rPr>
            </w:pPr>
            <w:r>
              <w:rPr>
                <w:rFonts w:ascii="Comic Sans MS" w:hAnsi="Comic Sans MS"/>
                <w:color w:val="0D0D0D" w:themeColor="text1" w:themeTint="F2"/>
                <w:sz w:val="20"/>
                <w:szCs w:val="20"/>
              </w:rPr>
              <w:t>Play therapy</w:t>
            </w:r>
          </w:p>
          <w:p w14:paraId="5AAD4259" w14:textId="1CE889AD" w:rsidR="00C1473E" w:rsidRDefault="00C1473E" w:rsidP="00AA2642">
            <w:pPr>
              <w:pStyle w:val="TableRow"/>
              <w:rPr>
                <w:rFonts w:ascii="Comic Sans MS" w:hAnsi="Comic Sans MS"/>
                <w:color w:val="0D0D0D" w:themeColor="text1" w:themeTint="F2"/>
                <w:sz w:val="20"/>
                <w:szCs w:val="20"/>
              </w:rPr>
            </w:pPr>
            <w:r>
              <w:rPr>
                <w:rFonts w:ascii="Comic Sans MS" w:hAnsi="Comic Sans MS"/>
                <w:color w:val="0D0D0D" w:themeColor="text1" w:themeTint="F2"/>
                <w:sz w:val="20"/>
                <w:szCs w:val="20"/>
              </w:rPr>
              <w:t>Platform for Life</w:t>
            </w:r>
          </w:p>
          <w:p w14:paraId="3D50EF07" w14:textId="07032146" w:rsidR="00AA2642" w:rsidRDefault="00C1473E" w:rsidP="00AA2642">
            <w:pPr>
              <w:pStyle w:val="TableRow"/>
              <w:rPr>
                <w:rFonts w:ascii="Comic Sans MS" w:hAnsi="Comic Sans MS"/>
                <w:color w:val="0D0D0D" w:themeColor="text1" w:themeTint="F2"/>
                <w:sz w:val="20"/>
                <w:szCs w:val="20"/>
              </w:rPr>
            </w:pPr>
            <w:r>
              <w:rPr>
                <w:rFonts w:ascii="Comic Sans MS" w:hAnsi="Comic Sans MS"/>
                <w:color w:val="0D0D0D" w:themeColor="text1" w:themeTint="F2"/>
                <w:sz w:val="20"/>
                <w:szCs w:val="20"/>
              </w:rPr>
              <w:t>Nurture lunch</w:t>
            </w:r>
            <w:r w:rsidR="00AA2642" w:rsidRPr="00A20253">
              <w:rPr>
                <w:rFonts w:ascii="Comic Sans MS" w:hAnsi="Comic Sans MS"/>
                <w:color w:val="0D0D0D" w:themeColor="text1" w:themeTint="F2"/>
                <w:sz w:val="20"/>
                <w:szCs w:val="20"/>
              </w:rPr>
              <w:t xml:space="preserve"> club</w:t>
            </w:r>
          </w:p>
          <w:p w14:paraId="3343260A" w14:textId="77777777" w:rsidR="008E2AAE" w:rsidRDefault="008E2AAE" w:rsidP="00AA2642">
            <w:pPr>
              <w:pStyle w:val="TableRow"/>
              <w:rPr>
                <w:rFonts w:ascii="Comic Sans MS" w:hAnsi="Comic Sans MS"/>
                <w:color w:val="0D0D0D" w:themeColor="text1" w:themeTint="F2"/>
                <w:sz w:val="20"/>
                <w:szCs w:val="20"/>
              </w:rPr>
            </w:pPr>
          </w:p>
          <w:p w14:paraId="6A76DC01" w14:textId="77777777" w:rsidR="00BF4EB3" w:rsidRPr="00A20253" w:rsidRDefault="00BF4EB3" w:rsidP="00206BEC">
            <w:pPr>
              <w:pStyle w:val="TableRow"/>
              <w:rPr>
                <w:rFonts w:ascii="Comic Sans MS" w:hAnsi="Comic Sans MS"/>
                <w:color w:val="0D0D0D" w:themeColor="text1" w:themeTint="F2"/>
                <w:sz w:val="20"/>
                <w:szCs w:val="20"/>
              </w:rPr>
            </w:pPr>
          </w:p>
          <w:p w14:paraId="295D8E22" w14:textId="77777777" w:rsidR="00A20253" w:rsidRPr="00A20253" w:rsidRDefault="00A20253" w:rsidP="00D112FA">
            <w:pPr>
              <w:pStyle w:val="TableRow"/>
              <w:ind w:left="0"/>
              <w:rPr>
                <w:rFonts w:ascii="Comic Sans MS" w:hAnsi="Comic Sans MS"/>
                <w:color w:val="0D0D0D" w:themeColor="text1" w:themeTint="F2"/>
                <w:sz w:val="20"/>
                <w:szCs w:val="20"/>
              </w:rPr>
            </w:pPr>
          </w:p>
          <w:p w14:paraId="175CC229" w14:textId="77777777" w:rsidR="00A20253" w:rsidRPr="00A20253" w:rsidRDefault="00A20253" w:rsidP="00206BEC">
            <w:pPr>
              <w:pStyle w:val="TableRow"/>
              <w:rPr>
                <w:rFonts w:ascii="Comic Sans MS" w:hAnsi="Comic Sans MS"/>
                <w:color w:val="0D0D0D" w:themeColor="text1" w:themeTint="F2"/>
                <w:sz w:val="20"/>
                <w:szCs w:val="20"/>
              </w:rPr>
            </w:pPr>
          </w:p>
          <w:p w14:paraId="4D2EC266" w14:textId="77777777" w:rsidR="00A20253" w:rsidRPr="00A20253" w:rsidRDefault="00A20253" w:rsidP="00206BEC">
            <w:pPr>
              <w:pStyle w:val="TableRow"/>
              <w:rPr>
                <w:rFonts w:ascii="Comic Sans MS" w:hAnsi="Comic Sans MS"/>
                <w:color w:val="0D0D0D" w:themeColor="text1" w:themeTint="F2"/>
                <w:sz w:val="20"/>
                <w:szCs w:val="20"/>
              </w:rPr>
            </w:pPr>
          </w:p>
          <w:p w14:paraId="2A7D5538" w14:textId="2AC7DB1E" w:rsidR="00843A79" w:rsidRPr="00D112FA" w:rsidRDefault="00CF314C" w:rsidP="00206BEC">
            <w:pPr>
              <w:pStyle w:val="TableRow"/>
              <w:rPr>
                <w:rFonts w:ascii="Comic Sans MS" w:hAnsi="Comic Sans MS"/>
                <w:b/>
                <w:bCs/>
                <w:color w:val="0D0D0D" w:themeColor="text1" w:themeTint="F2"/>
                <w:sz w:val="20"/>
                <w:szCs w:val="20"/>
              </w:rPr>
            </w:pPr>
            <w:r w:rsidRPr="00D112FA">
              <w:rPr>
                <w:rFonts w:ascii="Comic Sans MS" w:hAnsi="Comic Sans MS"/>
                <w:b/>
                <w:bCs/>
                <w:color w:val="0D0D0D" w:themeColor="text1" w:themeTint="F2"/>
                <w:sz w:val="20"/>
                <w:szCs w:val="20"/>
              </w:rPr>
              <w:t>£</w:t>
            </w:r>
            <w:r w:rsidR="00D112FA" w:rsidRPr="00D112FA">
              <w:rPr>
                <w:rFonts w:ascii="Comic Sans MS" w:hAnsi="Comic Sans MS"/>
                <w:b/>
                <w:bCs/>
                <w:color w:val="0D0D0D" w:themeColor="text1" w:themeTint="F2"/>
                <w:sz w:val="20"/>
                <w:szCs w:val="20"/>
              </w:rPr>
              <w:t>47 395</w:t>
            </w:r>
          </w:p>
        </w:tc>
        <w:tc>
          <w:tcPr>
            <w:tcW w:w="6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AC31A" w14:textId="12DBB293" w:rsidR="00AA2642" w:rsidRPr="00682BD2" w:rsidRDefault="00AF0CF9" w:rsidP="000F5DB0">
            <w:pPr>
              <w:pStyle w:val="TableRowCentered"/>
              <w:ind w:left="0"/>
              <w:jc w:val="both"/>
              <w:rPr>
                <w:rFonts w:ascii="Comic Sans MS" w:hAnsi="Comic Sans MS"/>
                <w:color w:val="auto"/>
                <w:sz w:val="20"/>
              </w:rPr>
            </w:pPr>
            <w:r w:rsidRPr="00682BD2">
              <w:rPr>
                <w:rFonts w:ascii="Comic Sans MS" w:hAnsi="Comic Sans MS"/>
                <w:color w:val="auto"/>
                <w:sz w:val="20"/>
              </w:rPr>
              <w:t xml:space="preserve">EEF Teaching and Learning Toolkit - Evidence suggests that Metacognition and Self-regulation strategies have potential gains of +7 months, especially in relation to disadvantaged learners. </w:t>
            </w:r>
          </w:p>
          <w:p w14:paraId="4F149E69" w14:textId="71016373" w:rsidR="00BB3471" w:rsidRPr="00682BD2" w:rsidRDefault="00BB3471" w:rsidP="000F5DB0">
            <w:pPr>
              <w:pStyle w:val="TableRowCentered"/>
              <w:ind w:left="0"/>
              <w:jc w:val="both"/>
              <w:rPr>
                <w:rFonts w:ascii="Comic Sans MS" w:hAnsi="Comic Sans MS"/>
                <w:color w:val="auto"/>
                <w:sz w:val="20"/>
              </w:rPr>
            </w:pPr>
            <w:r w:rsidRPr="00682BD2">
              <w:rPr>
                <w:rFonts w:ascii="Comic Sans MS" w:hAnsi="Comic Sans MS"/>
                <w:color w:val="auto"/>
                <w:sz w:val="20"/>
              </w:rPr>
              <w:t>Collaborative Learning Approaches (potential gains of +5 months)</w:t>
            </w:r>
          </w:p>
          <w:p w14:paraId="5D511ED3" w14:textId="4E9C5AB8" w:rsidR="00BB3471" w:rsidRPr="00682BD2" w:rsidRDefault="00BB3471" w:rsidP="000F5DB0">
            <w:pPr>
              <w:pStyle w:val="TableRowCentered"/>
              <w:ind w:left="0"/>
              <w:jc w:val="both"/>
              <w:rPr>
                <w:rFonts w:ascii="Comic Sans MS" w:hAnsi="Comic Sans MS"/>
                <w:color w:val="auto"/>
                <w:sz w:val="20"/>
              </w:rPr>
            </w:pPr>
            <w:r w:rsidRPr="00682BD2">
              <w:rPr>
                <w:rFonts w:ascii="Comic Sans MS" w:hAnsi="Comic Sans MS"/>
                <w:color w:val="auto"/>
                <w:sz w:val="20"/>
              </w:rPr>
              <w:t>Behaviour interventions (potential gains of +4 months)</w:t>
            </w:r>
          </w:p>
          <w:p w14:paraId="4414F26C" w14:textId="673D614B" w:rsidR="00AF0CF9" w:rsidRPr="00682BD2" w:rsidRDefault="00F77E25" w:rsidP="000F5DB0">
            <w:pPr>
              <w:pStyle w:val="TableRowCentered"/>
              <w:ind w:left="0"/>
              <w:jc w:val="both"/>
              <w:rPr>
                <w:rFonts w:ascii="Comic Sans MS" w:hAnsi="Comic Sans MS"/>
                <w:color w:val="auto"/>
                <w:sz w:val="20"/>
              </w:rPr>
            </w:pPr>
            <w:r w:rsidRPr="00682BD2">
              <w:rPr>
                <w:rFonts w:ascii="Comic Sans MS" w:hAnsi="Comic Sans MS"/>
                <w:color w:val="auto"/>
                <w:sz w:val="20"/>
              </w:rPr>
              <w:t>Feedback</w:t>
            </w:r>
            <w:r w:rsidR="00BB3471" w:rsidRPr="00682BD2">
              <w:rPr>
                <w:rFonts w:ascii="Comic Sans MS" w:hAnsi="Comic Sans MS"/>
                <w:color w:val="auto"/>
                <w:sz w:val="20"/>
              </w:rPr>
              <w:t xml:space="preserve"> (potential gains of +6 months) with </w:t>
            </w:r>
            <w:r w:rsidRPr="00682BD2">
              <w:rPr>
                <w:rFonts w:ascii="Comic Sans MS" w:hAnsi="Comic Sans MS"/>
                <w:color w:val="auto"/>
                <w:sz w:val="20"/>
              </w:rPr>
              <w:t>reference</w:t>
            </w:r>
            <w:r w:rsidR="00BB3471" w:rsidRPr="00682BD2">
              <w:rPr>
                <w:rFonts w:ascii="Comic Sans MS" w:hAnsi="Comic Sans MS"/>
                <w:color w:val="auto"/>
                <w:sz w:val="20"/>
              </w:rPr>
              <w:t xml:space="preserve"> to </w:t>
            </w:r>
            <w:r w:rsidR="008D5CD1" w:rsidRPr="00682BD2">
              <w:rPr>
                <w:rFonts w:ascii="Comic Sans MS" w:hAnsi="Comic Sans MS"/>
                <w:color w:val="auto"/>
                <w:sz w:val="20"/>
              </w:rPr>
              <w:t xml:space="preserve">feedback on </w:t>
            </w:r>
            <w:r w:rsidR="00BB3471" w:rsidRPr="00682BD2">
              <w:rPr>
                <w:rFonts w:ascii="Comic Sans MS" w:hAnsi="Comic Sans MS"/>
                <w:color w:val="auto"/>
                <w:sz w:val="20"/>
              </w:rPr>
              <w:t>metacognit</w:t>
            </w:r>
            <w:r w:rsidR="008D5CD1" w:rsidRPr="00682BD2">
              <w:rPr>
                <w:rFonts w:ascii="Comic Sans MS" w:hAnsi="Comic Sans MS"/>
                <w:color w:val="auto"/>
                <w:sz w:val="20"/>
              </w:rPr>
              <w:t>ive and self-regulatory approaches</w:t>
            </w:r>
            <w:r w:rsidR="00BB3471" w:rsidRPr="00682BD2">
              <w:rPr>
                <w:rFonts w:ascii="Comic Sans MS" w:hAnsi="Comic Sans MS"/>
                <w:color w:val="auto"/>
                <w:sz w:val="20"/>
              </w:rPr>
              <w:t xml:space="preserve"> for disadvantaged learners</w:t>
            </w:r>
          </w:p>
          <w:p w14:paraId="2A7D5539" w14:textId="39B12616" w:rsidR="00DF1936" w:rsidRPr="00682BD2" w:rsidRDefault="00DF1936" w:rsidP="000F5DB0">
            <w:pPr>
              <w:pStyle w:val="TableRowCentered"/>
              <w:ind w:left="0"/>
              <w:jc w:val="both"/>
              <w:rPr>
                <w:rFonts w:ascii="Comic Sans MS" w:hAnsi="Comic Sans MS"/>
                <w:color w:val="auto"/>
                <w:sz w:val="20"/>
              </w:rPr>
            </w:pPr>
            <w:r w:rsidRPr="00682BD2">
              <w:rPr>
                <w:rFonts w:ascii="Comic Sans MS" w:hAnsi="Comic Sans MS"/>
                <w:color w:val="auto"/>
                <w:sz w:val="20"/>
              </w:rPr>
              <w:t xml:space="preserve">The EEF report ‘Improving Social and Emotional Learning in Schools’ </w:t>
            </w:r>
            <w:r w:rsidR="00E10DAC" w:rsidRPr="00682BD2">
              <w:rPr>
                <w:rFonts w:ascii="Comic Sans MS" w:hAnsi="Comic Sans MS"/>
                <w:color w:val="auto"/>
                <w:sz w:val="20"/>
              </w:rPr>
              <w:t>provides further evidence of the value and positive impact of this approach.</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1BFA4" w14:textId="5139CAD3" w:rsidR="00AA2642" w:rsidRDefault="00682BD2" w:rsidP="00AA2642">
            <w:pPr>
              <w:pStyle w:val="TableRowCentered"/>
              <w:jc w:val="left"/>
              <w:rPr>
                <w:rFonts w:ascii="Comic Sans MS" w:hAnsi="Comic Sans MS"/>
                <w:color w:val="auto"/>
                <w:sz w:val="20"/>
              </w:rPr>
            </w:pPr>
            <w:r w:rsidRPr="00682BD2">
              <w:rPr>
                <w:rFonts w:ascii="Comic Sans MS" w:hAnsi="Comic Sans MS"/>
                <w:color w:val="auto"/>
                <w:sz w:val="20"/>
              </w:rPr>
              <w:t>1</w:t>
            </w:r>
          </w:p>
          <w:p w14:paraId="4DE1FCCF" w14:textId="71AC6916" w:rsidR="00D112FA" w:rsidRPr="00682BD2" w:rsidRDefault="00D112FA" w:rsidP="00AA2642">
            <w:pPr>
              <w:pStyle w:val="TableRowCentered"/>
              <w:jc w:val="left"/>
              <w:rPr>
                <w:rFonts w:ascii="Comic Sans MS" w:hAnsi="Comic Sans MS"/>
                <w:color w:val="auto"/>
                <w:sz w:val="20"/>
              </w:rPr>
            </w:pPr>
            <w:r>
              <w:rPr>
                <w:rFonts w:ascii="Comic Sans MS" w:hAnsi="Comic Sans MS"/>
                <w:color w:val="auto"/>
                <w:sz w:val="20"/>
              </w:rPr>
              <w:t>2</w:t>
            </w:r>
          </w:p>
          <w:p w14:paraId="545AABCE" w14:textId="539F2E2D" w:rsidR="00682BD2" w:rsidRDefault="00682BD2" w:rsidP="00C1473E">
            <w:pPr>
              <w:pStyle w:val="TableRowCentered"/>
              <w:jc w:val="left"/>
              <w:rPr>
                <w:rFonts w:ascii="Comic Sans MS" w:hAnsi="Comic Sans MS"/>
                <w:color w:val="auto"/>
                <w:sz w:val="20"/>
              </w:rPr>
            </w:pPr>
            <w:r w:rsidRPr="00682BD2">
              <w:rPr>
                <w:rFonts w:ascii="Comic Sans MS" w:hAnsi="Comic Sans MS"/>
                <w:color w:val="auto"/>
                <w:sz w:val="20"/>
              </w:rPr>
              <w:t>3</w:t>
            </w:r>
          </w:p>
          <w:p w14:paraId="3C8A3892" w14:textId="1DA8FD9A" w:rsidR="00D112FA" w:rsidRPr="00682BD2" w:rsidRDefault="00D112FA" w:rsidP="00C1473E">
            <w:pPr>
              <w:pStyle w:val="TableRowCentered"/>
              <w:jc w:val="left"/>
              <w:rPr>
                <w:rFonts w:ascii="Comic Sans MS" w:hAnsi="Comic Sans MS"/>
                <w:color w:val="auto"/>
                <w:sz w:val="20"/>
              </w:rPr>
            </w:pPr>
            <w:r>
              <w:rPr>
                <w:rFonts w:ascii="Comic Sans MS" w:hAnsi="Comic Sans MS"/>
                <w:color w:val="auto"/>
                <w:sz w:val="20"/>
              </w:rPr>
              <w:t>4</w:t>
            </w:r>
          </w:p>
          <w:p w14:paraId="2A7D553A" w14:textId="39F5806E" w:rsidR="00AA2642" w:rsidRPr="00682BD2" w:rsidRDefault="00682BD2" w:rsidP="00682BD2">
            <w:pPr>
              <w:pStyle w:val="TableRowCentered"/>
              <w:ind w:left="0"/>
              <w:jc w:val="left"/>
              <w:rPr>
                <w:rFonts w:ascii="Comic Sans MS" w:hAnsi="Comic Sans MS"/>
                <w:color w:val="auto"/>
                <w:sz w:val="20"/>
              </w:rPr>
            </w:pPr>
            <w:r w:rsidRPr="00682BD2">
              <w:rPr>
                <w:rFonts w:ascii="Comic Sans MS" w:hAnsi="Comic Sans MS"/>
                <w:color w:val="auto"/>
                <w:sz w:val="20"/>
              </w:rPr>
              <w:t xml:space="preserve"> </w:t>
            </w:r>
            <w:r w:rsidR="00AA2642" w:rsidRPr="00682BD2">
              <w:rPr>
                <w:rFonts w:ascii="Comic Sans MS" w:hAnsi="Comic Sans MS"/>
                <w:color w:val="auto"/>
                <w:sz w:val="20"/>
              </w:rPr>
              <w:t>5</w:t>
            </w:r>
          </w:p>
        </w:tc>
      </w:tr>
      <w:tr w:rsidR="00AF0CF9" w:rsidRPr="00682BD2" w14:paraId="2A7D553F" w14:textId="77777777" w:rsidTr="008E2AAE">
        <w:trPr>
          <w:trHeight w:val="1097"/>
        </w:trPr>
        <w:tc>
          <w:tcPr>
            <w:tcW w:w="2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5679B" w14:textId="77777777" w:rsidR="00AA2642" w:rsidRPr="00A20253" w:rsidRDefault="00AA2642" w:rsidP="00AA2642">
            <w:pPr>
              <w:pStyle w:val="TableRow"/>
              <w:rPr>
                <w:rFonts w:ascii="Comic Sans MS" w:hAnsi="Comic Sans MS"/>
                <w:color w:val="0D0D0D" w:themeColor="text1" w:themeTint="F2"/>
                <w:sz w:val="20"/>
                <w:szCs w:val="20"/>
              </w:rPr>
            </w:pPr>
            <w:r w:rsidRPr="00A20253">
              <w:rPr>
                <w:rFonts w:ascii="Comic Sans MS" w:hAnsi="Comic Sans MS"/>
                <w:color w:val="0D0D0D" w:themeColor="text1" w:themeTint="F2"/>
                <w:sz w:val="20"/>
                <w:szCs w:val="20"/>
              </w:rPr>
              <w:t>Breakfast club</w:t>
            </w:r>
          </w:p>
          <w:p w14:paraId="011E4F71" w14:textId="77777777" w:rsidR="00A20253" w:rsidRPr="00A20253" w:rsidRDefault="00A20253" w:rsidP="000F5DB0">
            <w:pPr>
              <w:pStyle w:val="TableRow"/>
              <w:rPr>
                <w:rFonts w:ascii="Comic Sans MS" w:hAnsi="Comic Sans MS"/>
                <w:color w:val="0D0D0D" w:themeColor="text1" w:themeTint="F2"/>
                <w:sz w:val="20"/>
                <w:szCs w:val="20"/>
              </w:rPr>
            </w:pPr>
          </w:p>
          <w:p w14:paraId="2A7D553C" w14:textId="1944C6A0" w:rsidR="008F6878" w:rsidRPr="008E2AAE" w:rsidRDefault="00CF314C" w:rsidP="000F5DB0">
            <w:pPr>
              <w:pStyle w:val="TableRow"/>
              <w:rPr>
                <w:rFonts w:ascii="Comic Sans MS" w:hAnsi="Comic Sans MS"/>
                <w:b/>
                <w:bCs/>
                <w:color w:val="0D0D0D" w:themeColor="text1" w:themeTint="F2"/>
                <w:sz w:val="20"/>
                <w:szCs w:val="20"/>
              </w:rPr>
            </w:pPr>
            <w:r w:rsidRPr="008E2AAE">
              <w:rPr>
                <w:rFonts w:ascii="Comic Sans MS" w:hAnsi="Comic Sans MS"/>
                <w:b/>
                <w:bCs/>
                <w:color w:val="0D0D0D" w:themeColor="text1" w:themeTint="F2"/>
                <w:sz w:val="20"/>
                <w:szCs w:val="20"/>
              </w:rPr>
              <w:t>£</w:t>
            </w:r>
            <w:r w:rsidR="008E2AAE" w:rsidRPr="008E2AAE">
              <w:rPr>
                <w:rFonts w:ascii="Comic Sans MS" w:hAnsi="Comic Sans MS"/>
                <w:b/>
                <w:bCs/>
                <w:color w:val="0D0D0D" w:themeColor="text1" w:themeTint="F2"/>
                <w:sz w:val="20"/>
                <w:szCs w:val="20"/>
              </w:rPr>
              <w:t>2 575</w:t>
            </w:r>
            <w:r w:rsidR="00D112FA">
              <w:rPr>
                <w:rFonts w:ascii="Comic Sans MS" w:hAnsi="Comic Sans MS"/>
                <w:b/>
                <w:bCs/>
                <w:color w:val="0D0D0D" w:themeColor="text1" w:themeTint="F2"/>
                <w:sz w:val="20"/>
                <w:szCs w:val="20"/>
              </w:rPr>
              <w:t>.20</w:t>
            </w:r>
          </w:p>
        </w:tc>
        <w:tc>
          <w:tcPr>
            <w:tcW w:w="6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0F3E5B38" w:rsidR="00AA2642" w:rsidRPr="00682BD2" w:rsidRDefault="00DF1936" w:rsidP="000F5DB0">
            <w:pPr>
              <w:pStyle w:val="TableRowCentered"/>
              <w:jc w:val="both"/>
              <w:rPr>
                <w:rFonts w:ascii="Comic Sans MS" w:hAnsi="Comic Sans MS"/>
                <w:color w:val="auto"/>
                <w:sz w:val="20"/>
              </w:rPr>
            </w:pPr>
            <w:r w:rsidRPr="00682BD2">
              <w:rPr>
                <w:rFonts w:ascii="Comic Sans MS" w:hAnsi="Comic Sans MS"/>
                <w:color w:val="auto"/>
                <w:sz w:val="20"/>
              </w:rPr>
              <w:t>EEF evidence and research highlights the importance of transitions for learners. Breakfast club facilitates transitions and supports vulnerable learners.</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B3385" w14:textId="77777777" w:rsidR="00682BD2" w:rsidRPr="00682BD2" w:rsidRDefault="00682BD2">
            <w:pPr>
              <w:pStyle w:val="TableRowCentered"/>
              <w:jc w:val="left"/>
              <w:rPr>
                <w:rFonts w:ascii="Comic Sans MS" w:hAnsi="Comic Sans MS"/>
                <w:color w:val="auto"/>
                <w:sz w:val="20"/>
              </w:rPr>
            </w:pPr>
            <w:r w:rsidRPr="00682BD2">
              <w:rPr>
                <w:rFonts w:ascii="Comic Sans MS" w:hAnsi="Comic Sans MS"/>
                <w:color w:val="auto"/>
                <w:sz w:val="20"/>
              </w:rPr>
              <w:t>1</w:t>
            </w:r>
          </w:p>
          <w:p w14:paraId="00324CAF" w14:textId="77777777" w:rsidR="00682BD2" w:rsidRDefault="00682BD2">
            <w:pPr>
              <w:pStyle w:val="TableRowCentered"/>
              <w:jc w:val="left"/>
              <w:rPr>
                <w:rFonts w:ascii="Comic Sans MS" w:hAnsi="Comic Sans MS"/>
                <w:color w:val="auto"/>
                <w:sz w:val="20"/>
              </w:rPr>
            </w:pPr>
            <w:r w:rsidRPr="00682BD2">
              <w:rPr>
                <w:rFonts w:ascii="Comic Sans MS" w:hAnsi="Comic Sans MS"/>
                <w:color w:val="auto"/>
                <w:sz w:val="20"/>
              </w:rPr>
              <w:t>2</w:t>
            </w:r>
          </w:p>
          <w:p w14:paraId="3D2140D4" w14:textId="3FC0D7BD" w:rsidR="008E2AAE" w:rsidRPr="00682BD2" w:rsidRDefault="008E2AAE">
            <w:pPr>
              <w:pStyle w:val="TableRowCentered"/>
              <w:jc w:val="left"/>
              <w:rPr>
                <w:rFonts w:ascii="Comic Sans MS" w:hAnsi="Comic Sans MS"/>
                <w:color w:val="auto"/>
                <w:sz w:val="20"/>
              </w:rPr>
            </w:pPr>
            <w:r>
              <w:rPr>
                <w:rFonts w:ascii="Comic Sans MS" w:hAnsi="Comic Sans MS"/>
                <w:color w:val="auto"/>
                <w:sz w:val="20"/>
              </w:rPr>
              <w:t>3</w:t>
            </w:r>
          </w:p>
          <w:p w14:paraId="2A7D553E" w14:textId="690EEA35" w:rsidR="00AA2642" w:rsidRPr="00682BD2" w:rsidRDefault="008E2AAE">
            <w:pPr>
              <w:pStyle w:val="TableRowCentered"/>
              <w:jc w:val="left"/>
              <w:rPr>
                <w:rFonts w:ascii="Comic Sans MS" w:hAnsi="Comic Sans MS"/>
                <w:color w:val="auto"/>
                <w:sz w:val="20"/>
              </w:rPr>
            </w:pPr>
            <w:r>
              <w:rPr>
                <w:rFonts w:ascii="Comic Sans MS" w:hAnsi="Comic Sans MS"/>
                <w:color w:val="auto"/>
                <w:sz w:val="20"/>
              </w:rPr>
              <w:t>5</w:t>
            </w:r>
          </w:p>
        </w:tc>
      </w:tr>
      <w:tr w:rsidR="00AF0CF9" w:rsidRPr="00682BD2" w14:paraId="16452FDD" w14:textId="77777777" w:rsidTr="000F5DB0">
        <w:tc>
          <w:tcPr>
            <w:tcW w:w="2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E9EBA" w14:textId="3CC85E68" w:rsidR="00AA2642" w:rsidRDefault="00AA2642" w:rsidP="00AA2642">
            <w:pPr>
              <w:pStyle w:val="TableRow"/>
              <w:rPr>
                <w:rFonts w:ascii="Comic Sans MS" w:hAnsi="Comic Sans MS"/>
                <w:color w:val="0D0D0D" w:themeColor="text1" w:themeTint="F2"/>
                <w:sz w:val="20"/>
                <w:szCs w:val="20"/>
              </w:rPr>
            </w:pPr>
            <w:r w:rsidRPr="00A20253">
              <w:rPr>
                <w:rFonts w:ascii="Comic Sans MS" w:hAnsi="Comic Sans MS"/>
                <w:color w:val="0D0D0D" w:themeColor="text1" w:themeTint="F2"/>
                <w:sz w:val="20"/>
                <w:szCs w:val="20"/>
              </w:rPr>
              <w:t xml:space="preserve">Family Support  </w:t>
            </w:r>
          </w:p>
          <w:p w14:paraId="75FB59D0" w14:textId="48E3F08E" w:rsidR="008E2AAE" w:rsidRPr="00A20253" w:rsidRDefault="008E2AAE" w:rsidP="00AA2642">
            <w:pPr>
              <w:pStyle w:val="TableRow"/>
              <w:rPr>
                <w:rFonts w:ascii="Comic Sans MS" w:hAnsi="Comic Sans MS"/>
                <w:color w:val="0D0D0D" w:themeColor="text1" w:themeTint="F2"/>
                <w:sz w:val="20"/>
                <w:szCs w:val="20"/>
              </w:rPr>
            </w:pPr>
            <w:r>
              <w:rPr>
                <w:rFonts w:ascii="Comic Sans MS" w:hAnsi="Comic Sans MS"/>
                <w:color w:val="0D0D0D" w:themeColor="text1" w:themeTint="F2"/>
                <w:sz w:val="20"/>
                <w:szCs w:val="20"/>
              </w:rPr>
              <w:t>Trip/food/uniform support</w:t>
            </w:r>
          </w:p>
          <w:p w14:paraId="1B166774" w14:textId="77777777" w:rsidR="00A20253" w:rsidRPr="00A20253" w:rsidRDefault="00A20253" w:rsidP="008E2AAE">
            <w:pPr>
              <w:pStyle w:val="TableRow"/>
              <w:ind w:left="0"/>
              <w:rPr>
                <w:rFonts w:ascii="Comic Sans MS" w:hAnsi="Comic Sans MS"/>
                <w:color w:val="0D0D0D" w:themeColor="text1" w:themeTint="F2"/>
                <w:sz w:val="20"/>
                <w:szCs w:val="20"/>
              </w:rPr>
            </w:pPr>
          </w:p>
          <w:p w14:paraId="1A238083" w14:textId="02222B47" w:rsidR="00682BD2" w:rsidRPr="008E2AAE" w:rsidRDefault="00CF314C" w:rsidP="00A20253">
            <w:pPr>
              <w:pStyle w:val="TableRow"/>
              <w:rPr>
                <w:rFonts w:ascii="Comic Sans MS" w:hAnsi="Comic Sans MS"/>
                <w:b/>
                <w:bCs/>
                <w:color w:val="0D0D0D" w:themeColor="text1" w:themeTint="F2"/>
                <w:sz w:val="20"/>
                <w:szCs w:val="20"/>
              </w:rPr>
            </w:pPr>
            <w:r w:rsidRPr="008E2AAE">
              <w:rPr>
                <w:rFonts w:ascii="Comic Sans MS" w:hAnsi="Comic Sans MS"/>
                <w:b/>
                <w:bCs/>
                <w:color w:val="0D0D0D" w:themeColor="text1" w:themeTint="F2"/>
                <w:sz w:val="20"/>
                <w:szCs w:val="20"/>
              </w:rPr>
              <w:t>£4</w:t>
            </w:r>
            <w:r w:rsidR="008E2AAE" w:rsidRPr="008E2AAE">
              <w:rPr>
                <w:rFonts w:ascii="Comic Sans MS" w:hAnsi="Comic Sans MS"/>
                <w:b/>
                <w:bCs/>
                <w:color w:val="0D0D0D" w:themeColor="text1" w:themeTint="F2"/>
                <w:sz w:val="20"/>
                <w:szCs w:val="20"/>
              </w:rPr>
              <w:t>1 759</w:t>
            </w:r>
          </w:p>
        </w:tc>
        <w:tc>
          <w:tcPr>
            <w:tcW w:w="6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FC370" w14:textId="029F471E" w:rsidR="00AA2642" w:rsidRPr="00682BD2" w:rsidRDefault="00E10DAC">
            <w:pPr>
              <w:pStyle w:val="TableRowCentered"/>
              <w:jc w:val="left"/>
              <w:rPr>
                <w:rFonts w:ascii="Comic Sans MS" w:hAnsi="Comic Sans MS"/>
                <w:color w:val="auto"/>
                <w:sz w:val="20"/>
              </w:rPr>
            </w:pPr>
            <w:r w:rsidRPr="00682BD2">
              <w:rPr>
                <w:rFonts w:ascii="Comic Sans MS" w:hAnsi="Comic Sans MS"/>
                <w:color w:val="auto"/>
                <w:sz w:val="20"/>
              </w:rPr>
              <w:t xml:space="preserve">EEF report ‘Working with Parents to Support Children’s Learning’ gives 4 key recommendations which underpin how we engage with parents. </w:t>
            </w:r>
          </w:p>
          <w:p w14:paraId="5F05D3F1" w14:textId="017D341C" w:rsidR="00E10DAC" w:rsidRPr="00682BD2" w:rsidRDefault="00E10DAC">
            <w:pPr>
              <w:pStyle w:val="TableRowCentered"/>
              <w:jc w:val="left"/>
              <w:rPr>
                <w:rFonts w:ascii="Comic Sans MS" w:hAnsi="Comic Sans MS"/>
                <w:color w:val="auto"/>
                <w:sz w:val="20"/>
              </w:rPr>
            </w:pPr>
            <w:r w:rsidRPr="00682BD2">
              <w:rPr>
                <w:rFonts w:ascii="Comic Sans MS" w:hAnsi="Comic Sans MS"/>
                <w:color w:val="auto"/>
                <w:sz w:val="20"/>
              </w:rPr>
              <w:t>The EEF report ‘Improving Social and Emotional Learning in Schools’ provides further evidence of the value and positive impact of this approach.</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F78C8" w14:textId="77777777" w:rsidR="0023139A" w:rsidRPr="00682BD2" w:rsidRDefault="0023139A">
            <w:pPr>
              <w:pStyle w:val="TableRowCentered"/>
              <w:jc w:val="left"/>
              <w:rPr>
                <w:rFonts w:ascii="Comic Sans MS" w:hAnsi="Comic Sans MS"/>
                <w:color w:val="auto"/>
                <w:sz w:val="20"/>
              </w:rPr>
            </w:pPr>
            <w:r w:rsidRPr="00682BD2">
              <w:rPr>
                <w:rFonts w:ascii="Comic Sans MS" w:hAnsi="Comic Sans MS"/>
                <w:color w:val="auto"/>
                <w:sz w:val="20"/>
              </w:rPr>
              <w:t>1</w:t>
            </w:r>
          </w:p>
          <w:p w14:paraId="2A875BCF" w14:textId="77777777" w:rsidR="00AA2642" w:rsidRPr="00682BD2" w:rsidRDefault="00AA2642">
            <w:pPr>
              <w:pStyle w:val="TableRowCentered"/>
              <w:jc w:val="left"/>
              <w:rPr>
                <w:rFonts w:ascii="Comic Sans MS" w:hAnsi="Comic Sans MS"/>
                <w:color w:val="auto"/>
                <w:sz w:val="20"/>
              </w:rPr>
            </w:pPr>
            <w:r w:rsidRPr="00682BD2">
              <w:rPr>
                <w:rFonts w:ascii="Comic Sans MS" w:hAnsi="Comic Sans MS"/>
                <w:color w:val="auto"/>
                <w:sz w:val="20"/>
              </w:rPr>
              <w:t>2</w:t>
            </w:r>
          </w:p>
          <w:p w14:paraId="23FEA6E7" w14:textId="77777777" w:rsidR="0023139A" w:rsidRPr="00682BD2" w:rsidRDefault="0023139A">
            <w:pPr>
              <w:pStyle w:val="TableRowCentered"/>
              <w:jc w:val="left"/>
              <w:rPr>
                <w:rFonts w:ascii="Comic Sans MS" w:hAnsi="Comic Sans MS"/>
                <w:color w:val="auto"/>
                <w:sz w:val="20"/>
              </w:rPr>
            </w:pPr>
            <w:r w:rsidRPr="00682BD2">
              <w:rPr>
                <w:rFonts w:ascii="Comic Sans MS" w:hAnsi="Comic Sans MS"/>
                <w:color w:val="auto"/>
                <w:sz w:val="20"/>
              </w:rPr>
              <w:t>3</w:t>
            </w:r>
          </w:p>
          <w:p w14:paraId="2484FAED" w14:textId="77777777" w:rsidR="00682BD2" w:rsidRPr="00682BD2" w:rsidRDefault="00682BD2">
            <w:pPr>
              <w:pStyle w:val="TableRowCentered"/>
              <w:jc w:val="left"/>
              <w:rPr>
                <w:rFonts w:ascii="Comic Sans MS" w:hAnsi="Comic Sans MS"/>
                <w:color w:val="auto"/>
                <w:sz w:val="20"/>
              </w:rPr>
            </w:pPr>
            <w:r w:rsidRPr="00682BD2">
              <w:rPr>
                <w:rFonts w:ascii="Comic Sans MS" w:hAnsi="Comic Sans MS"/>
                <w:color w:val="auto"/>
                <w:sz w:val="20"/>
              </w:rPr>
              <w:t>4</w:t>
            </w:r>
          </w:p>
          <w:p w14:paraId="7DA0A0C9" w14:textId="1C9B1E08" w:rsidR="00682BD2" w:rsidRPr="00682BD2" w:rsidRDefault="00682BD2">
            <w:pPr>
              <w:pStyle w:val="TableRowCentered"/>
              <w:jc w:val="left"/>
              <w:rPr>
                <w:rFonts w:ascii="Comic Sans MS" w:hAnsi="Comic Sans MS"/>
                <w:color w:val="auto"/>
                <w:sz w:val="20"/>
              </w:rPr>
            </w:pPr>
            <w:r w:rsidRPr="00682BD2">
              <w:rPr>
                <w:rFonts w:ascii="Comic Sans MS" w:hAnsi="Comic Sans MS"/>
                <w:color w:val="auto"/>
                <w:sz w:val="20"/>
              </w:rPr>
              <w:t>5</w:t>
            </w:r>
          </w:p>
        </w:tc>
      </w:tr>
    </w:tbl>
    <w:p w14:paraId="2A7D5540" w14:textId="77777777" w:rsidR="00E66558" w:rsidRPr="00682BD2" w:rsidRDefault="00E66558">
      <w:pPr>
        <w:spacing w:before="240" w:after="0"/>
        <w:rPr>
          <w:rFonts w:ascii="Comic Sans MS" w:hAnsi="Comic Sans MS"/>
          <w:b/>
          <w:bCs/>
          <w:color w:val="auto"/>
          <w:sz w:val="20"/>
          <w:szCs w:val="20"/>
        </w:rPr>
      </w:pPr>
    </w:p>
    <w:p w14:paraId="2A7D5541" w14:textId="41A2857C" w:rsidR="00E66558" w:rsidRDefault="009D71E8" w:rsidP="00120AB1">
      <w:pPr>
        <w:rPr>
          <w:rFonts w:ascii="Comic Sans MS" w:hAnsi="Comic Sans MS"/>
          <w:b/>
          <w:bCs/>
          <w:color w:val="auto"/>
          <w:sz w:val="20"/>
          <w:szCs w:val="20"/>
        </w:rPr>
      </w:pPr>
      <w:r w:rsidRPr="00682BD2">
        <w:rPr>
          <w:rFonts w:ascii="Comic Sans MS" w:hAnsi="Comic Sans MS"/>
          <w:b/>
          <w:bCs/>
          <w:color w:val="auto"/>
          <w:sz w:val="20"/>
          <w:szCs w:val="20"/>
        </w:rPr>
        <w:t>Total budgeted cost: £</w:t>
      </w:r>
      <w:r w:rsidR="0023139A" w:rsidRPr="00682BD2">
        <w:rPr>
          <w:rFonts w:ascii="Comic Sans MS" w:hAnsi="Comic Sans MS"/>
          <w:b/>
          <w:bCs/>
          <w:color w:val="auto"/>
          <w:sz w:val="20"/>
          <w:szCs w:val="20"/>
        </w:rPr>
        <w:t>1</w:t>
      </w:r>
      <w:r w:rsidR="00D112FA">
        <w:rPr>
          <w:rFonts w:ascii="Comic Sans MS" w:hAnsi="Comic Sans MS"/>
          <w:b/>
          <w:bCs/>
          <w:color w:val="auto"/>
          <w:sz w:val="20"/>
          <w:szCs w:val="20"/>
        </w:rPr>
        <w:t>47 185.80</w:t>
      </w:r>
    </w:p>
    <w:p w14:paraId="62261D33" w14:textId="20FF6DA4" w:rsidR="00D112FA" w:rsidRPr="00D112FA" w:rsidRDefault="00D112FA" w:rsidP="00120AB1">
      <w:pPr>
        <w:rPr>
          <w:rFonts w:ascii="Comic Sans MS" w:hAnsi="Comic Sans MS"/>
          <w:color w:val="FF0000"/>
          <w:sz w:val="20"/>
          <w:szCs w:val="20"/>
        </w:rPr>
      </w:pPr>
      <w:r w:rsidRPr="00D112FA">
        <w:rPr>
          <w:rFonts w:ascii="Comic Sans MS" w:hAnsi="Comic Sans MS"/>
          <w:b/>
          <w:bCs/>
          <w:color w:val="FF0000"/>
          <w:sz w:val="20"/>
          <w:szCs w:val="20"/>
        </w:rPr>
        <w:t>Overspend of 80p</w:t>
      </w:r>
    </w:p>
    <w:p w14:paraId="2A7D5542" w14:textId="63C9C8EA" w:rsidR="00E66558" w:rsidRPr="00F77E25" w:rsidRDefault="009D71E8" w:rsidP="00F77E25">
      <w:pPr>
        <w:pStyle w:val="Heading1"/>
        <w:spacing w:after="0"/>
        <w:ind w:left="-284"/>
        <w:rPr>
          <w:rFonts w:ascii="Comic Sans MS" w:hAnsi="Comic Sans MS"/>
          <w:color w:val="auto"/>
          <w:sz w:val="22"/>
          <w:szCs w:val="22"/>
        </w:rPr>
      </w:pPr>
      <w:r w:rsidRPr="00F77E25">
        <w:rPr>
          <w:rFonts w:ascii="Comic Sans MS" w:hAnsi="Comic Sans MS"/>
          <w:color w:val="auto"/>
          <w:sz w:val="22"/>
          <w:szCs w:val="22"/>
        </w:rPr>
        <w:lastRenderedPageBreak/>
        <w:t>Part B: Review of outcomes in the previous academic year</w:t>
      </w:r>
      <w:r w:rsidR="00616B42">
        <w:rPr>
          <w:rFonts w:ascii="Comic Sans MS" w:hAnsi="Comic Sans MS"/>
          <w:color w:val="auto"/>
          <w:sz w:val="22"/>
          <w:szCs w:val="22"/>
        </w:rPr>
        <w:t xml:space="preserve"> </w:t>
      </w:r>
    </w:p>
    <w:p w14:paraId="1E5B6320" w14:textId="7F395561" w:rsidR="00934FC2" w:rsidRPr="00F77E25" w:rsidRDefault="00934FC2" w:rsidP="00F77E25">
      <w:pPr>
        <w:pStyle w:val="Heading2"/>
        <w:spacing w:before="0" w:after="0"/>
        <w:ind w:left="-284"/>
        <w:rPr>
          <w:rFonts w:ascii="Comic Sans MS" w:hAnsi="Comic Sans MS"/>
          <w:color w:val="auto"/>
          <w:sz w:val="22"/>
          <w:szCs w:val="22"/>
        </w:rPr>
      </w:pPr>
      <w:r w:rsidRPr="00F77E25">
        <w:rPr>
          <w:rFonts w:ascii="Comic Sans MS" w:hAnsi="Comic Sans MS"/>
          <w:color w:val="auto"/>
          <w:sz w:val="22"/>
          <w:szCs w:val="22"/>
        </w:rPr>
        <w:t xml:space="preserve">  </w:t>
      </w:r>
    </w:p>
    <w:p w14:paraId="32344F10" w14:textId="517887E4" w:rsidR="00934FC2" w:rsidRPr="00F77E25" w:rsidRDefault="009D71E8" w:rsidP="000B6B42">
      <w:pPr>
        <w:pStyle w:val="Heading2"/>
        <w:spacing w:before="0" w:after="0"/>
        <w:ind w:left="-284"/>
        <w:rPr>
          <w:rFonts w:ascii="Comic Sans MS" w:hAnsi="Comic Sans MS"/>
          <w:color w:val="auto"/>
          <w:sz w:val="22"/>
          <w:szCs w:val="22"/>
        </w:rPr>
      </w:pPr>
      <w:r w:rsidRPr="00F77E25">
        <w:rPr>
          <w:rFonts w:ascii="Comic Sans MS" w:hAnsi="Comic Sans MS"/>
          <w:color w:val="auto"/>
          <w:sz w:val="22"/>
          <w:szCs w:val="22"/>
        </w:rPr>
        <w:t>Pupil premium strategy outcomes</w:t>
      </w:r>
    </w:p>
    <w:p w14:paraId="2E623AB7" w14:textId="3BDF8C92" w:rsidR="00F77E25" w:rsidRDefault="009D71E8" w:rsidP="00F77E25">
      <w:pPr>
        <w:spacing w:after="0" w:line="240" w:lineRule="auto"/>
        <w:ind w:left="-284"/>
        <w:rPr>
          <w:rFonts w:ascii="Comic Sans MS" w:hAnsi="Comic Sans MS"/>
          <w:color w:val="auto"/>
          <w:sz w:val="22"/>
          <w:szCs w:val="22"/>
        </w:rPr>
      </w:pPr>
      <w:r w:rsidRPr="00F77E25">
        <w:rPr>
          <w:rFonts w:ascii="Comic Sans MS" w:hAnsi="Comic Sans MS"/>
          <w:color w:val="auto"/>
          <w:sz w:val="22"/>
          <w:szCs w:val="22"/>
        </w:rPr>
        <w:t>This details the impact that our pupil premium activity had on pupils in the 202</w:t>
      </w:r>
      <w:r w:rsidR="00616B42">
        <w:rPr>
          <w:rFonts w:ascii="Comic Sans MS" w:hAnsi="Comic Sans MS"/>
          <w:color w:val="auto"/>
          <w:sz w:val="22"/>
          <w:szCs w:val="22"/>
        </w:rPr>
        <w:t>4</w:t>
      </w:r>
      <w:r w:rsidRPr="00F77E25">
        <w:rPr>
          <w:rFonts w:ascii="Comic Sans MS" w:hAnsi="Comic Sans MS"/>
          <w:color w:val="auto"/>
          <w:sz w:val="22"/>
          <w:szCs w:val="22"/>
        </w:rPr>
        <w:t xml:space="preserve"> to 202</w:t>
      </w:r>
      <w:r w:rsidR="00616B42">
        <w:rPr>
          <w:rFonts w:ascii="Comic Sans MS" w:hAnsi="Comic Sans MS"/>
          <w:color w:val="auto"/>
          <w:sz w:val="22"/>
          <w:szCs w:val="22"/>
        </w:rPr>
        <w:t>5</w:t>
      </w:r>
      <w:r w:rsidRPr="00F77E25">
        <w:rPr>
          <w:rFonts w:ascii="Comic Sans MS" w:hAnsi="Comic Sans MS"/>
          <w:color w:val="auto"/>
          <w:sz w:val="22"/>
          <w:szCs w:val="22"/>
        </w:rPr>
        <w:t xml:space="preserve"> academic</w:t>
      </w:r>
    </w:p>
    <w:p w14:paraId="1853A086" w14:textId="705CACE8" w:rsidR="00D61A2F" w:rsidRPr="00F77E25" w:rsidRDefault="009D71E8" w:rsidP="00F77E25">
      <w:pPr>
        <w:spacing w:after="0" w:line="240" w:lineRule="auto"/>
        <w:ind w:left="-284"/>
        <w:rPr>
          <w:rFonts w:ascii="Comic Sans MS" w:hAnsi="Comic Sans MS"/>
          <w:color w:val="auto"/>
          <w:sz w:val="22"/>
          <w:szCs w:val="22"/>
        </w:rPr>
      </w:pPr>
      <w:r w:rsidRPr="00F77E25">
        <w:rPr>
          <w:rFonts w:ascii="Comic Sans MS" w:hAnsi="Comic Sans MS"/>
          <w:color w:val="auto"/>
          <w:sz w:val="22"/>
          <w:szCs w:val="22"/>
        </w:rPr>
        <w:t xml:space="preserve">year. </w:t>
      </w:r>
    </w:p>
    <w:p w14:paraId="56B99F79" w14:textId="77777777" w:rsidR="00934FC2" w:rsidRPr="00F77E25" w:rsidRDefault="00934FC2" w:rsidP="00934FC2">
      <w:pPr>
        <w:spacing w:after="0" w:line="240" w:lineRule="auto"/>
        <w:rPr>
          <w:rFonts w:ascii="Comic Sans MS" w:hAnsi="Comic Sans MS"/>
          <w:color w:val="auto"/>
          <w:sz w:val="22"/>
          <w:szCs w:val="22"/>
        </w:rPr>
      </w:pPr>
    </w:p>
    <w:tbl>
      <w:tblPr>
        <w:tblW w:w="10916" w:type="dxa"/>
        <w:tblInd w:w="-284" w:type="dxa"/>
        <w:tblLayout w:type="fixed"/>
        <w:tblCellMar>
          <w:left w:w="0" w:type="dxa"/>
          <w:right w:w="0" w:type="dxa"/>
        </w:tblCellMar>
        <w:tblLook w:val="04A0" w:firstRow="1" w:lastRow="0" w:firstColumn="1" w:lastColumn="0" w:noHBand="0" w:noVBand="1"/>
      </w:tblPr>
      <w:tblGrid>
        <w:gridCol w:w="10916"/>
      </w:tblGrid>
      <w:tr w:rsidR="00AC6A57" w:rsidRPr="00F77E25" w14:paraId="0DBE5250" w14:textId="77777777" w:rsidTr="000B6B42">
        <w:trPr>
          <w:trHeight w:val="3519"/>
        </w:trPr>
        <w:tc>
          <w:tcPr>
            <w:tcW w:w="10916" w:type="dxa"/>
            <w:hideMark/>
          </w:tcPr>
          <w:p w14:paraId="7D12A1A6" w14:textId="77777777" w:rsidR="001B7FFC" w:rsidRPr="001B7FFC" w:rsidRDefault="001B7FFC" w:rsidP="00934FC2">
            <w:pPr>
              <w:spacing w:after="0" w:line="240" w:lineRule="auto"/>
              <w:ind w:left="-6" w:firstLine="6"/>
              <w:jc w:val="both"/>
              <w:textAlignment w:val="baseline"/>
              <w:rPr>
                <w:rFonts w:ascii="Comic Sans MS" w:hAnsi="Comic Sans MS"/>
                <w:b/>
                <w:bCs/>
                <w:sz w:val="22"/>
                <w:szCs w:val="22"/>
              </w:rPr>
            </w:pPr>
            <w:r w:rsidRPr="001B7FFC">
              <w:rPr>
                <w:rFonts w:ascii="Comic Sans MS" w:hAnsi="Comic Sans MS"/>
                <w:b/>
                <w:bCs/>
                <w:sz w:val="22"/>
                <w:szCs w:val="22"/>
              </w:rPr>
              <w:t>Additional staffing in FS2</w:t>
            </w:r>
          </w:p>
          <w:p w14:paraId="09C99F45" w14:textId="29609C1B" w:rsidR="000F5DB0" w:rsidRPr="00F77E25" w:rsidRDefault="00D61A2F" w:rsidP="00616B42">
            <w:pPr>
              <w:spacing w:after="0" w:line="240" w:lineRule="auto"/>
              <w:ind w:left="-6" w:firstLine="6"/>
              <w:jc w:val="both"/>
              <w:textAlignment w:val="baseline"/>
              <w:rPr>
                <w:rFonts w:ascii="Comic Sans MS" w:hAnsi="Comic Sans MS"/>
                <w:sz w:val="22"/>
                <w:szCs w:val="22"/>
              </w:rPr>
            </w:pPr>
            <w:r w:rsidRPr="00F77E25">
              <w:rPr>
                <w:rFonts w:ascii="Comic Sans MS" w:hAnsi="Comic Sans MS"/>
                <w:sz w:val="22"/>
                <w:szCs w:val="22"/>
              </w:rPr>
              <w:t>PP money facilitated the employment of additional staffing within our FS2 department</w:t>
            </w:r>
            <w:r w:rsidR="006D7BA7">
              <w:rPr>
                <w:rFonts w:ascii="Comic Sans MS" w:hAnsi="Comic Sans MS"/>
                <w:sz w:val="22"/>
                <w:szCs w:val="22"/>
              </w:rPr>
              <w:t xml:space="preserve"> to go some way to address poor school readiness</w:t>
            </w:r>
            <w:r w:rsidRPr="00F77E25">
              <w:rPr>
                <w:rFonts w:ascii="Comic Sans MS" w:hAnsi="Comic Sans MS"/>
                <w:sz w:val="22"/>
                <w:szCs w:val="22"/>
              </w:rPr>
              <w:t>. The additional staffing</w:t>
            </w:r>
            <w:r w:rsidR="0063484A" w:rsidRPr="00F77E25">
              <w:rPr>
                <w:rFonts w:ascii="Comic Sans MS" w:hAnsi="Comic Sans MS"/>
                <w:sz w:val="22"/>
                <w:szCs w:val="22"/>
              </w:rPr>
              <w:t xml:space="preserve"> </w:t>
            </w:r>
            <w:r w:rsidR="006D7BA7">
              <w:rPr>
                <w:rFonts w:ascii="Comic Sans MS" w:hAnsi="Comic Sans MS"/>
                <w:sz w:val="22"/>
                <w:szCs w:val="22"/>
              </w:rPr>
              <w:t>assisted</w:t>
            </w:r>
            <w:r w:rsidR="0063484A" w:rsidRPr="00F77E25">
              <w:rPr>
                <w:rFonts w:ascii="Comic Sans MS" w:hAnsi="Comic Sans MS"/>
                <w:sz w:val="22"/>
                <w:szCs w:val="22"/>
              </w:rPr>
              <w:t xml:space="preserve"> moving children from very low starting points to</w:t>
            </w:r>
            <w:r w:rsidR="006D7BA7">
              <w:rPr>
                <w:rFonts w:ascii="Comic Sans MS" w:hAnsi="Comic Sans MS"/>
                <w:sz w:val="22"/>
                <w:szCs w:val="22"/>
              </w:rPr>
              <w:t xml:space="preserve"> a point where</w:t>
            </w:r>
            <w:r w:rsidR="0063484A" w:rsidRPr="00F77E25">
              <w:rPr>
                <w:rFonts w:ascii="Comic Sans MS" w:hAnsi="Comic Sans MS"/>
                <w:sz w:val="22"/>
                <w:szCs w:val="22"/>
              </w:rPr>
              <w:t xml:space="preserve"> </w:t>
            </w:r>
            <w:r w:rsidR="006D7BA7">
              <w:rPr>
                <w:rFonts w:ascii="Comic Sans MS" w:hAnsi="Comic Sans MS"/>
                <w:sz w:val="22"/>
                <w:szCs w:val="22"/>
              </w:rPr>
              <w:t xml:space="preserve">many were </w:t>
            </w:r>
            <w:r w:rsidR="0063484A" w:rsidRPr="00F77E25">
              <w:rPr>
                <w:rFonts w:ascii="Comic Sans MS" w:hAnsi="Comic Sans MS"/>
                <w:sz w:val="22"/>
                <w:szCs w:val="22"/>
              </w:rPr>
              <w:t>at a point of school readiness as they moved in Year 1</w:t>
            </w:r>
            <w:r w:rsidRPr="00F77E25">
              <w:rPr>
                <w:rFonts w:ascii="Comic Sans MS" w:hAnsi="Comic Sans MS"/>
                <w:sz w:val="22"/>
                <w:szCs w:val="22"/>
              </w:rPr>
              <w:t xml:space="preserve">. </w:t>
            </w:r>
            <w:r w:rsidR="006D7BA7">
              <w:rPr>
                <w:rFonts w:ascii="Comic Sans MS" w:hAnsi="Comic Sans MS"/>
                <w:sz w:val="22"/>
                <w:szCs w:val="22"/>
              </w:rPr>
              <w:t xml:space="preserve">Additional support supported children with SEN needs during the assessment period for EHCP and top up funding applications. By year 1, </w:t>
            </w:r>
            <w:r w:rsidR="00616B42">
              <w:rPr>
                <w:rFonts w:ascii="Comic Sans MS" w:hAnsi="Comic Sans MS"/>
                <w:sz w:val="22"/>
                <w:szCs w:val="22"/>
              </w:rPr>
              <w:t>t</w:t>
            </w:r>
            <w:r w:rsidR="00B25CF2">
              <w:rPr>
                <w:rFonts w:ascii="Comic Sans MS" w:hAnsi="Comic Sans MS"/>
                <w:sz w:val="22"/>
                <w:szCs w:val="22"/>
              </w:rPr>
              <w:t>hree</w:t>
            </w:r>
            <w:r w:rsidR="006D7BA7">
              <w:rPr>
                <w:rFonts w:ascii="Comic Sans MS" w:hAnsi="Comic Sans MS"/>
                <w:sz w:val="22"/>
                <w:szCs w:val="22"/>
              </w:rPr>
              <w:t xml:space="preserve"> child</w:t>
            </w:r>
            <w:r w:rsidR="00616B42">
              <w:rPr>
                <w:rFonts w:ascii="Comic Sans MS" w:hAnsi="Comic Sans MS"/>
                <w:sz w:val="22"/>
                <w:szCs w:val="22"/>
              </w:rPr>
              <w:t xml:space="preserve">ren had </w:t>
            </w:r>
            <w:r w:rsidR="006D7BA7">
              <w:rPr>
                <w:rFonts w:ascii="Comic Sans MS" w:hAnsi="Comic Sans MS"/>
                <w:sz w:val="22"/>
                <w:szCs w:val="22"/>
              </w:rPr>
              <w:t>EHCP</w:t>
            </w:r>
            <w:r w:rsidR="00616B42">
              <w:rPr>
                <w:rFonts w:ascii="Comic Sans MS" w:hAnsi="Comic Sans MS"/>
                <w:sz w:val="22"/>
                <w:szCs w:val="22"/>
              </w:rPr>
              <w:t>s</w:t>
            </w:r>
            <w:r w:rsidR="006D7BA7">
              <w:rPr>
                <w:rFonts w:ascii="Comic Sans MS" w:hAnsi="Comic Sans MS"/>
                <w:sz w:val="22"/>
                <w:szCs w:val="22"/>
              </w:rPr>
              <w:t xml:space="preserve">, all of whom received early intervention and support at the point of need. </w:t>
            </w:r>
            <w:r w:rsidR="00B25CF2">
              <w:rPr>
                <w:rFonts w:ascii="Comic Sans MS" w:hAnsi="Comic Sans MS"/>
                <w:sz w:val="22"/>
                <w:szCs w:val="22"/>
              </w:rPr>
              <w:t xml:space="preserve">Others continue to await a pathway referral at age six or are awaiting a top up application.  </w:t>
            </w:r>
            <w:r w:rsidR="006D7BA7">
              <w:rPr>
                <w:rFonts w:ascii="Comic Sans MS" w:hAnsi="Comic Sans MS"/>
                <w:sz w:val="22"/>
                <w:szCs w:val="22"/>
              </w:rPr>
              <w:t xml:space="preserve">All </w:t>
            </w:r>
            <w:r w:rsidR="00616B42">
              <w:rPr>
                <w:rFonts w:ascii="Comic Sans MS" w:hAnsi="Comic Sans MS"/>
                <w:sz w:val="22"/>
                <w:szCs w:val="22"/>
              </w:rPr>
              <w:t xml:space="preserve">but one </w:t>
            </w:r>
            <w:r w:rsidR="006D7BA7">
              <w:rPr>
                <w:rFonts w:ascii="Comic Sans MS" w:hAnsi="Comic Sans MS"/>
                <w:sz w:val="22"/>
                <w:szCs w:val="22"/>
              </w:rPr>
              <w:t xml:space="preserve">toileting issues were resolved and children with speech and language difficulties made significant progress. </w:t>
            </w:r>
            <w:r w:rsidR="001B7FFC">
              <w:rPr>
                <w:rFonts w:ascii="Comic Sans MS" w:hAnsi="Comic Sans MS"/>
                <w:sz w:val="22"/>
                <w:szCs w:val="22"/>
              </w:rPr>
              <w:t>Social, emotional an</w:t>
            </w:r>
            <w:r w:rsidR="00BA0BF6">
              <w:rPr>
                <w:rFonts w:ascii="Comic Sans MS" w:hAnsi="Comic Sans MS"/>
                <w:sz w:val="22"/>
                <w:szCs w:val="22"/>
              </w:rPr>
              <w:t xml:space="preserve">d mental health needs were supported so that many children were better able to manage their emotions and actions by </w:t>
            </w:r>
            <w:r w:rsidR="000B6B42">
              <w:rPr>
                <w:rFonts w:ascii="Comic Sans MS" w:hAnsi="Comic Sans MS"/>
                <w:sz w:val="22"/>
                <w:szCs w:val="22"/>
              </w:rPr>
              <w:t>summer</w:t>
            </w:r>
            <w:r w:rsidR="00BA0BF6">
              <w:rPr>
                <w:rFonts w:ascii="Comic Sans MS" w:hAnsi="Comic Sans MS"/>
                <w:sz w:val="22"/>
                <w:szCs w:val="22"/>
              </w:rPr>
              <w:t xml:space="preserve"> term. </w:t>
            </w:r>
            <w:r w:rsidR="006D7BA7">
              <w:rPr>
                <w:rFonts w:ascii="Comic Sans MS" w:hAnsi="Comic Sans MS"/>
                <w:sz w:val="22"/>
                <w:szCs w:val="22"/>
              </w:rPr>
              <w:t xml:space="preserve">The cohort </w:t>
            </w:r>
            <w:r w:rsidR="000B6B42">
              <w:rPr>
                <w:rFonts w:ascii="Comic Sans MS" w:hAnsi="Comic Sans MS"/>
                <w:sz w:val="22"/>
                <w:szCs w:val="22"/>
              </w:rPr>
              <w:t>remains</w:t>
            </w:r>
            <w:r w:rsidR="006D7BA7">
              <w:rPr>
                <w:rFonts w:ascii="Comic Sans MS" w:hAnsi="Comic Sans MS"/>
                <w:sz w:val="22"/>
                <w:szCs w:val="22"/>
              </w:rPr>
              <w:t xml:space="preserve"> below </w:t>
            </w:r>
            <w:r w:rsidR="000B6B42">
              <w:rPr>
                <w:rFonts w:ascii="Comic Sans MS" w:hAnsi="Comic Sans MS"/>
                <w:sz w:val="22"/>
                <w:szCs w:val="22"/>
              </w:rPr>
              <w:t>national</w:t>
            </w:r>
            <w:r w:rsidR="006D7BA7">
              <w:rPr>
                <w:rFonts w:ascii="Comic Sans MS" w:hAnsi="Comic Sans MS"/>
                <w:sz w:val="22"/>
                <w:szCs w:val="22"/>
              </w:rPr>
              <w:t xml:space="preserve"> year 1</w:t>
            </w:r>
            <w:r w:rsidR="000B6B42">
              <w:rPr>
                <w:rFonts w:ascii="Comic Sans MS" w:hAnsi="Comic Sans MS"/>
                <w:sz w:val="22"/>
                <w:szCs w:val="22"/>
              </w:rPr>
              <w:t xml:space="preserve"> </w:t>
            </w:r>
            <w:r w:rsidR="00757959">
              <w:rPr>
                <w:rFonts w:ascii="Comic Sans MS" w:hAnsi="Comic Sans MS"/>
                <w:sz w:val="22"/>
                <w:szCs w:val="22"/>
              </w:rPr>
              <w:t>performance,</w:t>
            </w:r>
            <w:r w:rsidR="006D7BA7">
              <w:rPr>
                <w:rFonts w:ascii="Comic Sans MS" w:hAnsi="Comic Sans MS"/>
                <w:sz w:val="22"/>
                <w:szCs w:val="22"/>
              </w:rPr>
              <w:t xml:space="preserve"> </w:t>
            </w:r>
            <w:r w:rsidR="001B7FFC">
              <w:rPr>
                <w:rFonts w:ascii="Comic Sans MS" w:hAnsi="Comic Sans MS"/>
                <w:sz w:val="22"/>
                <w:szCs w:val="22"/>
              </w:rPr>
              <w:t>b</w:t>
            </w:r>
            <w:r w:rsidR="006D7BA7">
              <w:rPr>
                <w:rFonts w:ascii="Comic Sans MS" w:hAnsi="Comic Sans MS"/>
                <w:sz w:val="22"/>
                <w:szCs w:val="22"/>
              </w:rPr>
              <w:t>ut they have made significant progress in areas that can’t be measured academically.</w:t>
            </w:r>
            <w:r w:rsidR="00616B42">
              <w:rPr>
                <w:rFonts w:ascii="Comic Sans MS" w:hAnsi="Comic Sans MS"/>
                <w:sz w:val="22"/>
                <w:szCs w:val="22"/>
              </w:rPr>
              <w:t xml:space="preserve"> They will continue to need additional educational, social and emotional support as they continue tier journey through school.</w:t>
            </w:r>
          </w:p>
          <w:p w14:paraId="5B41FE1C" w14:textId="0B43C10A" w:rsidR="0063484A" w:rsidRPr="00F77E25" w:rsidRDefault="0063484A" w:rsidP="00934FC2">
            <w:pPr>
              <w:spacing w:after="0" w:line="240" w:lineRule="auto"/>
              <w:jc w:val="both"/>
              <w:textAlignment w:val="baseline"/>
              <w:rPr>
                <w:rFonts w:ascii="Comic Sans MS" w:hAnsi="Comic Sans MS"/>
                <w:sz w:val="22"/>
                <w:szCs w:val="22"/>
              </w:rPr>
            </w:pPr>
          </w:p>
        </w:tc>
      </w:tr>
      <w:tr w:rsidR="00AC6A57" w:rsidRPr="00F77E25" w14:paraId="1B25CFCB" w14:textId="77777777" w:rsidTr="000B6B42">
        <w:trPr>
          <w:trHeight w:val="1970"/>
        </w:trPr>
        <w:tc>
          <w:tcPr>
            <w:tcW w:w="10916" w:type="dxa"/>
            <w:vAlign w:val="center"/>
            <w:hideMark/>
          </w:tcPr>
          <w:p w14:paraId="3401E806" w14:textId="77777777" w:rsidR="00BA0BF6" w:rsidRDefault="00BA0BF6" w:rsidP="00934FC2">
            <w:pPr>
              <w:spacing w:after="0" w:line="240" w:lineRule="auto"/>
              <w:jc w:val="both"/>
              <w:textAlignment w:val="baseline"/>
              <w:rPr>
                <w:rFonts w:ascii="Comic Sans MS" w:hAnsi="Comic Sans MS"/>
                <w:sz w:val="22"/>
                <w:szCs w:val="22"/>
              </w:rPr>
            </w:pPr>
            <w:r w:rsidRPr="00BA0BF6">
              <w:rPr>
                <w:rFonts w:ascii="Comic Sans MS" w:hAnsi="Comic Sans MS"/>
                <w:b/>
                <w:bCs/>
                <w:sz w:val="22"/>
                <w:szCs w:val="22"/>
              </w:rPr>
              <w:t>Bespoke interventions in Year 1 and Year 2</w:t>
            </w:r>
            <w:r>
              <w:rPr>
                <w:rFonts w:ascii="Comic Sans MS" w:hAnsi="Comic Sans MS"/>
                <w:sz w:val="22"/>
                <w:szCs w:val="22"/>
              </w:rPr>
              <w:t>.</w:t>
            </w:r>
          </w:p>
          <w:p w14:paraId="431C2D56" w14:textId="58DC3395" w:rsidR="006F61B3" w:rsidRDefault="001B7FFC" w:rsidP="00934FC2">
            <w:pPr>
              <w:spacing w:after="0" w:line="240" w:lineRule="auto"/>
              <w:jc w:val="both"/>
              <w:textAlignment w:val="baseline"/>
              <w:rPr>
                <w:rFonts w:ascii="Comic Sans MS" w:hAnsi="Comic Sans MS"/>
                <w:sz w:val="22"/>
                <w:szCs w:val="22"/>
              </w:rPr>
            </w:pPr>
            <w:r>
              <w:rPr>
                <w:rFonts w:ascii="Comic Sans MS" w:hAnsi="Comic Sans MS"/>
                <w:sz w:val="22"/>
                <w:szCs w:val="22"/>
              </w:rPr>
              <w:t xml:space="preserve">Bespoke interventions, provided by additional staff </w:t>
            </w:r>
            <w:r w:rsidR="00BA0BF6">
              <w:rPr>
                <w:rFonts w:ascii="Comic Sans MS" w:hAnsi="Comic Sans MS"/>
                <w:sz w:val="22"/>
                <w:szCs w:val="22"/>
              </w:rPr>
              <w:t>deployed into</w:t>
            </w:r>
            <w:r>
              <w:rPr>
                <w:rFonts w:ascii="Comic Sans MS" w:hAnsi="Comic Sans MS"/>
                <w:sz w:val="22"/>
                <w:szCs w:val="22"/>
              </w:rPr>
              <w:t xml:space="preserve"> year 1 provided swift, targeted and high-quality interventions showing progress month on month from very low starting points. </w:t>
            </w:r>
            <w:r w:rsidR="00B25CF2">
              <w:rPr>
                <w:rFonts w:ascii="Comic Sans MS" w:hAnsi="Comic Sans MS"/>
                <w:sz w:val="22"/>
                <w:szCs w:val="22"/>
              </w:rPr>
              <w:t>The cohort</w:t>
            </w:r>
            <w:r w:rsidR="000E3878">
              <w:rPr>
                <w:rFonts w:ascii="Comic Sans MS" w:hAnsi="Comic Sans MS"/>
                <w:sz w:val="22"/>
                <w:szCs w:val="22"/>
              </w:rPr>
              <w:t xml:space="preserve"> had</w:t>
            </w:r>
            <w:r w:rsidR="00B25CF2">
              <w:rPr>
                <w:rFonts w:ascii="Comic Sans MS" w:hAnsi="Comic Sans MS"/>
                <w:sz w:val="22"/>
                <w:szCs w:val="22"/>
              </w:rPr>
              <w:t xml:space="preserve"> left FS2 with only 31% attaining a GLD. </w:t>
            </w:r>
            <w:r>
              <w:rPr>
                <w:rFonts w:ascii="Comic Sans MS" w:hAnsi="Comic Sans MS"/>
                <w:sz w:val="22"/>
                <w:szCs w:val="22"/>
              </w:rPr>
              <w:t xml:space="preserve">Targeted support was given </w:t>
            </w:r>
            <w:r w:rsidR="000E3878">
              <w:rPr>
                <w:rFonts w:ascii="Comic Sans MS" w:hAnsi="Comic Sans MS"/>
                <w:sz w:val="22"/>
                <w:szCs w:val="22"/>
              </w:rPr>
              <w:t xml:space="preserve">to address all areas of educational disadvantage, positively impacting on the cohort’s ability to access the curriculum, develop executive functioning skills, show more personal independence and emotional literacy, improvements that cannot be measured by a standardised test but diminish educational disadvantage. </w:t>
            </w:r>
            <w:r>
              <w:rPr>
                <w:rFonts w:ascii="Comic Sans MS" w:hAnsi="Comic Sans MS"/>
                <w:sz w:val="22"/>
                <w:szCs w:val="22"/>
              </w:rPr>
              <w:t xml:space="preserve"> Phonics</w:t>
            </w:r>
            <w:r w:rsidR="000E3878">
              <w:rPr>
                <w:rFonts w:ascii="Comic Sans MS" w:hAnsi="Comic Sans MS"/>
                <w:sz w:val="22"/>
                <w:szCs w:val="22"/>
              </w:rPr>
              <w:t xml:space="preserve"> received significant attention to overcome all barriers.  At screening 54</w:t>
            </w:r>
            <w:r>
              <w:rPr>
                <w:rFonts w:ascii="Comic Sans MS" w:hAnsi="Comic Sans MS"/>
                <w:sz w:val="22"/>
                <w:szCs w:val="22"/>
              </w:rPr>
              <w:t xml:space="preserve">% of the cohort attained the pass mark.  </w:t>
            </w:r>
            <w:r w:rsidR="000E3878">
              <w:rPr>
                <w:rFonts w:ascii="Comic Sans MS" w:hAnsi="Comic Sans MS"/>
                <w:sz w:val="22"/>
                <w:szCs w:val="22"/>
              </w:rPr>
              <w:t>Although significantly below National, t</w:t>
            </w:r>
            <w:r>
              <w:rPr>
                <w:rFonts w:ascii="Comic Sans MS" w:hAnsi="Comic Sans MS"/>
                <w:sz w:val="22"/>
                <w:szCs w:val="22"/>
              </w:rPr>
              <w:t>his was a celebration from very low starting points</w:t>
            </w:r>
            <w:r w:rsidR="006C04DE">
              <w:rPr>
                <w:rFonts w:ascii="Comic Sans MS" w:hAnsi="Comic Sans MS"/>
                <w:sz w:val="22"/>
                <w:szCs w:val="22"/>
              </w:rPr>
              <w:t>. T</w:t>
            </w:r>
            <w:r>
              <w:rPr>
                <w:rFonts w:ascii="Comic Sans MS" w:hAnsi="Comic Sans MS"/>
                <w:sz w:val="22"/>
                <w:szCs w:val="22"/>
              </w:rPr>
              <w:t>he children who did not attain the pass mark had significant SALT or SEN</w:t>
            </w:r>
            <w:r w:rsidR="000E3878">
              <w:rPr>
                <w:rFonts w:ascii="Comic Sans MS" w:hAnsi="Comic Sans MS"/>
                <w:sz w:val="22"/>
                <w:szCs w:val="22"/>
              </w:rPr>
              <w:t>D</w:t>
            </w:r>
            <w:r>
              <w:rPr>
                <w:rFonts w:ascii="Comic Sans MS" w:hAnsi="Comic Sans MS"/>
                <w:sz w:val="22"/>
                <w:szCs w:val="22"/>
              </w:rPr>
              <w:t xml:space="preserve"> needs</w:t>
            </w:r>
            <w:r w:rsidR="000E3878">
              <w:rPr>
                <w:rFonts w:ascii="Comic Sans MS" w:hAnsi="Comic Sans MS"/>
                <w:sz w:val="22"/>
                <w:szCs w:val="22"/>
              </w:rPr>
              <w:t xml:space="preserve"> and every barrier had been removed to prevent them from progressing. This was reflected in score increases over time, even if they did not meet the magic 32.</w:t>
            </w:r>
          </w:p>
          <w:p w14:paraId="74A19628" w14:textId="77777777" w:rsidR="000B6B42" w:rsidRDefault="000B6B42" w:rsidP="00934FC2">
            <w:pPr>
              <w:spacing w:after="0" w:line="240" w:lineRule="auto"/>
              <w:jc w:val="both"/>
              <w:textAlignment w:val="baseline"/>
              <w:rPr>
                <w:rFonts w:ascii="Comic Sans MS" w:hAnsi="Comic Sans MS"/>
                <w:sz w:val="22"/>
                <w:szCs w:val="22"/>
              </w:rPr>
            </w:pPr>
          </w:p>
          <w:p w14:paraId="59688E3E" w14:textId="6F4F5D4C" w:rsidR="00D61A2F" w:rsidRPr="00F77E25" w:rsidRDefault="00D61A2F" w:rsidP="00934FC2">
            <w:pPr>
              <w:spacing w:after="0" w:line="240" w:lineRule="auto"/>
              <w:jc w:val="both"/>
              <w:textAlignment w:val="baseline"/>
              <w:rPr>
                <w:rFonts w:ascii="Comic Sans MS" w:hAnsi="Comic Sans MS"/>
                <w:sz w:val="22"/>
                <w:szCs w:val="22"/>
              </w:rPr>
            </w:pPr>
          </w:p>
        </w:tc>
      </w:tr>
      <w:tr w:rsidR="00AC6A57" w:rsidRPr="00F77E25" w14:paraId="1017D5A0" w14:textId="77777777" w:rsidTr="00F77E25">
        <w:tc>
          <w:tcPr>
            <w:tcW w:w="10916" w:type="dxa"/>
            <w:hideMark/>
          </w:tcPr>
          <w:p w14:paraId="46E98DF0" w14:textId="77777777" w:rsidR="000B6B42" w:rsidRDefault="00BA0BF6" w:rsidP="000B6B42">
            <w:pPr>
              <w:widowControl w:val="0"/>
              <w:suppressAutoHyphens w:val="0"/>
              <w:spacing w:after="0" w:line="240" w:lineRule="auto"/>
              <w:jc w:val="both"/>
              <w:rPr>
                <w:rFonts w:ascii="Comic Sans MS" w:hAnsi="Comic Sans MS"/>
                <w:sz w:val="22"/>
                <w:szCs w:val="22"/>
              </w:rPr>
            </w:pPr>
            <w:r w:rsidRPr="00BA0BF6">
              <w:rPr>
                <w:rFonts w:ascii="Comic Sans MS" w:hAnsi="Comic Sans MS"/>
                <w:b/>
                <w:bCs/>
                <w:sz w:val="22"/>
                <w:szCs w:val="22"/>
              </w:rPr>
              <w:t>Nurture provision, ELSA, Targeted therapy and Lunch club</w:t>
            </w:r>
            <w:r w:rsidR="000B6B42">
              <w:rPr>
                <w:rFonts w:ascii="Comic Sans MS" w:hAnsi="Comic Sans MS"/>
                <w:sz w:val="22"/>
                <w:szCs w:val="22"/>
              </w:rPr>
              <w:t>:</w:t>
            </w:r>
            <w:r w:rsidR="000B6B42" w:rsidRPr="00F77E25">
              <w:rPr>
                <w:rFonts w:ascii="Comic Sans MS" w:hAnsi="Comic Sans MS"/>
                <w:sz w:val="22"/>
                <w:szCs w:val="22"/>
              </w:rPr>
              <w:t xml:space="preserve"> </w:t>
            </w:r>
          </w:p>
          <w:p w14:paraId="27935BBA" w14:textId="1B99D1CA" w:rsidR="006F61B3" w:rsidRPr="00F77E25" w:rsidRDefault="000B6B42" w:rsidP="000B6B42">
            <w:pPr>
              <w:widowControl w:val="0"/>
              <w:suppressAutoHyphens w:val="0"/>
              <w:spacing w:after="0" w:line="240" w:lineRule="auto"/>
              <w:jc w:val="both"/>
              <w:rPr>
                <w:rFonts w:ascii="Comic Sans MS" w:hAnsi="Comic Sans MS"/>
                <w:sz w:val="22"/>
                <w:szCs w:val="22"/>
              </w:rPr>
            </w:pPr>
            <w:r w:rsidRPr="00F77E25">
              <w:rPr>
                <w:rFonts w:ascii="Comic Sans MS" w:hAnsi="Comic Sans MS"/>
                <w:sz w:val="22"/>
                <w:szCs w:val="22"/>
              </w:rPr>
              <w:t>Referrals to Platform for Life and Psychotherapy were made as necessary, supporting our most vulnerable students and families</w:t>
            </w:r>
            <w:r>
              <w:rPr>
                <w:rFonts w:ascii="Comic Sans MS" w:hAnsi="Comic Sans MS"/>
                <w:sz w:val="22"/>
                <w:szCs w:val="22"/>
              </w:rPr>
              <w:t xml:space="preserve">. Parents and children reported feeling supported at the point of need. </w:t>
            </w:r>
          </w:p>
          <w:p w14:paraId="14A16E79" w14:textId="4A63BF1C" w:rsidR="00D61A2F" w:rsidRPr="00F77E25" w:rsidRDefault="00D61A2F" w:rsidP="00934FC2">
            <w:pPr>
              <w:spacing w:after="0" w:line="240" w:lineRule="auto"/>
              <w:jc w:val="both"/>
              <w:textAlignment w:val="baseline"/>
              <w:rPr>
                <w:rFonts w:ascii="Comic Sans MS" w:hAnsi="Comic Sans MS"/>
                <w:sz w:val="22"/>
                <w:szCs w:val="22"/>
              </w:rPr>
            </w:pPr>
            <w:r w:rsidRPr="00F77E25">
              <w:rPr>
                <w:rFonts w:ascii="Comic Sans MS" w:hAnsi="Comic Sans MS"/>
                <w:sz w:val="22"/>
                <w:szCs w:val="22"/>
              </w:rPr>
              <w:t xml:space="preserve">PP money facilitated the running of ‘Nurture </w:t>
            </w:r>
            <w:r w:rsidR="00AC6A57" w:rsidRPr="00F77E25">
              <w:rPr>
                <w:rFonts w:ascii="Comic Sans MS" w:hAnsi="Comic Sans MS"/>
                <w:sz w:val="22"/>
                <w:szCs w:val="22"/>
              </w:rPr>
              <w:t>sessions</w:t>
            </w:r>
            <w:r w:rsidRPr="00F77E25">
              <w:rPr>
                <w:rFonts w:ascii="Comic Sans MS" w:hAnsi="Comic Sans MS"/>
                <w:sz w:val="22"/>
                <w:szCs w:val="22"/>
              </w:rPr>
              <w:t>’, as recognised by the Nurture Group Network, increasing emotional resilience for targeted pupils</w:t>
            </w:r>
            <w:r w:rsidR="00AC6A57" w:rsidRPr="00F77E25">
              <w:rPr>
                <w:rFonts w:ascii="Comic Sans MS" w:hAnsi="Comic Sans MS"/>
                <w:sz w:val="22"/>
                <w:szCs w:val="22"/>
              </w:rPr>
              <w:t xml:space="preserve"> on an individual or group basis. Impact was demonstrated by the number of pupils who were able to access the curriculum successfully, </w:t>
            </w:r>
            <w:r w:rsidR="00F77E25" w:rsidRPr="00F77E25">
              <w:rPr>
                <w:rFonts w:ascii="Comic Sans MS" w:hAnsi="Comic Sans MS"/>
                <w:sz w:val="22"/>
                <w:szCs w:val="22"/>
              </w:rPr>
              <w:t>despite</w:t>
            </w:r>
            <w:r w:rsidR="00AC6A57" w:rsidRPr="00F77E25">
              <w:rPr>
                <w:rFonts w:ascii="Comic Sans MS" w:hAnsi="Comic Sans MS"/>
                <w:sz w:val="22"/>
                <w:szCs w:val="22"/>
              </w:rPr>
              <w:t xml:space="preserve"> their SEMH needs, and engage in full class teaching and learning. </w:t>
            </w:r>
            <w:r w:rsidRPr="00F77E25">
              <w:rPr>
                <w:rFonts w:ascii="Comic Sans MS" w:hAnsi="Comic Sans MS"/>
                <w:sz w:val="22"/>
                <w:szCs w:val="22"/>
              </w:rPr>
              <w:t> </w:t>
            </w:r>
            <w:r w:rsidR="00F77E25" w:rsidRPr="00F77E25">
              <w:rPr>
                <w:rFonts w:ascii="Comic Sans MS" w:hAnsi="Comic Sans MS"/>
                <w:sz w:val="22"/>
                <w:szCs w:val="22"/>
              </w:rPr>
              <w:t>Boxall</w:t>
            </w:r>
            <w:r w:rsidRPr="00F77E25">
              <w:rPr>
                <w:rFonts w:ascii="Comic Sans MS" w:hAnsi="Comic Sans MS"/>
                <w:sz w:val="22"/>
                <w:szCs w:val="22"/>
              </w:rPr>
              <w:t> profiles taken before and after the intervention demonstrate, that nurture interventions positively impacted on emotional and social development.  </w:t>
            </w:r>
            <w:r w:rsidR="00C725D7">
              <w:rPr>
                <w:rFonts w:ascii="Comic Sans MS" w:hAnsi="Comic Sans MS"/>
                <w:sz w:val="22"/>
                <w:szCs w:val="22"/>
              </w:rPr>
              <w:t>Particular note must be given to the success of wellbeing interventions for the Year 6 cohort, of whom many had complex emotional needs that, without intervention at the point of need, would have been unable to access the curriculum or successfully access their SATS. All pupils sat their spring exams and their results at EXP and HL are in line with National averages.</w:t>
            </w:r>
          </w:p>
        </w:tc>
      </w:tr>
      <w:tr w:rsidR="00AC6A57" w:rsidRPr="00F77E25" w14:paraId="11ED7B29" w14:textId="77777777" w:rsidTr="00F77E25">
        <w:tc>
          <w:tcPr>
            <w:tcW w:w="10916" w:type="dxa"/>
            <w:hideMark/>
          </w:tcPr>
          <w:p w14:paraId="5B32B467" w14:textId="77777777" w:rsidR="006F61B3" w:rsidRPr="00F77E25" w:rsidRDefault="006F61B3" w:rsidP="00934FC2">
            <w:pPr>
              <w:spacing w:after="0" w:line="240" w:lineRule="auto"/>
              <w:jc w:val="both"/>
              <w:textAlignment w:val="baseline"/>
              <w:rPr>
                <w:rFonts w:ascii="Comic Sans MS" w:hAnsi="Comic Sans MS"/>
                <w:sz w:val="22"/>
                <w:szCs w:val="22"/>
              </w:rPr>
            </w:pPr>
          </w:p>
          <w:p w14:paraId="25518F20" w14:textId="15EBD28F" w:rsidR="00D61A2F" w:rsidRDefault="00D61A2F" w:rsidP="00934FC2">
            <w:pPr>
              <w:spacing w:after="0" w:line="240" w:lineRule="auto"/>
              <w:jc w:val="both"/>
              <w:textAlignment w:val="baseline"/>
              <w:rPr>
                <w:rFonts w:ascii="Comic Sans MS" w:hAnsi="Comic Sans MS"/>
                <w:sz w:val="22"/>
                <w:szCs w:val="22"/>
              </w:rPr>
            </w:pPr>
            <w:r w:rsidRPr="00F77E25">
              <w:rPr>
                <w:rFonts w:ascii="Comic Sans MS" w:hAnsi="Comic Sans MS"/>
                <w:sz w:val="22"/>
                <w:szCs w:val="22"/>
              </w:rPr>
              <w:t>Our trained ELSA skilfully supported children in crisis or trauma, throughout the school, fostering greater emotional resilience and improved engagement in the curriculum for those pupils over time. </w:t>
            </w:r>
          </w:p>
          <w:p w14:paraId="4AED4F32" w14:textId="77777777" w:rsidR="00BA0BF6" w:rsidRDefault="00BA0BF6" w:rsidP="00934FC2">
            <w:pPr>
              <w:spacing w:after="0" w:line="240" w:lineRule="auto"/>
              <w:jc w:val="both"/>
              <w:textAlignment w:val="baseline"/>
              <w:rPr>
                <w:rFonts w:ascii="Comic Sans MS" w:hAnsi="Comic Sans MS"/>
                <w:sz w:val="22"/>
                <w:szCs w:val="22"/>
              </w:rPr>
            </w:pPr>
          </w:p>
          <w:p w14:paraId="6E1E82EE" w14:textId="53BCB2CA" w:rsidR="00BA0BF6" w:rsidRPr="00F77E25" w:rsidRDefault="00BA0BF6" w:rsidP="00934FC2">
            <w:pPr>
              <w:spacing w:after="0" w:line="240" w:lineRule="auto"/>
              <w:jc w:val="both"/>
              <w:textAlignment w:val="baseline"/>
              <w:rPr>
                <w:rFonts w:ascii="Comic Sans MS" w:hAnsi="Comic Sans MS"/>
                <w:sz w:val="22"/>
                <w:szCs w:val="22"/>
              </w:rPr>
            </w:pPr>
            <w:r>
              <w:rPr>
                <w:rFonts w:ascii="Comic Sans MS" w:hAnsi="Comic Sans MS"/>
                <w:sz w:val="22"/>
                <w:szCs w:val="22"/>
              </w:rPr>
              <w:lastRenderedPageBreak/>
              <w:t xml:space="preserve">Nurture and ELSA helped children to manage their own behaviours successfully, when not being directly supported, by accessing rehearsed techniques. </w:t>
            </w:r>
          </w:p>
          <w:p w14:paraId="450ADE7C" w14:textId="77777777" w:rsidR="00AC6A57" w:rsidRPr="00F77E25" w:rsidRDefault="00AC6A57" w:rsidP="00934FC2">
            <w:pPr>
              <w:spacing w:after="0" w:line="240" w:lineRule="auto"/>
              <w:jc w:val="both"/>
              <w:textAlignment w:val="baseline"/>
              <w:rPr>
                <w:rFonts w:ascii="Comic Sans MS" w:hAnsi="Comic Sans MS"/>
                <w:sz w:val="22"/>
                <w:szCs w:val="22"/>
              </w:rPr>
            </w:pPr>
          </w:p>
          <w:tbl>
            <w:tblPr>
              <w:tblW w:w="10920" w:type="dxa"/>
              <w:tblLayout w:type="fixed"/>
              <w:tblCellMar>
                <w:left w:w="0" w:type="dxa"/>
                <w:right w:w="0" w:type="dxa"/>
              </w:tblCellMar>
              <w:tblLook w:val="04A0" w:firstRow="1" w:lastRow="0" w:firstColumn="1" w:lastColumn="0" w:noHBand="0" w:noVBand="1"/>
            </w:tblPr>
            <w:tblGrid>
              <w:gridCol w:w="10920"/>
            </w:tblGrid>
            <w:tr w:rsidR="00934FC2" w:rsidRPr="00F77E25" w14:paraId="422F0F96" w14:textId="77777777" w:rsidTr="00F77E25">
              <w:trPr>
                <w:trHeight w:val="1309"/>
              </w:trPr>
              <w:tc>
                <w:tcPr>
                  <w:tcW w:w="10920" w:type="dxa"/>
                  <w:hideMark/>
                </w:tcPr>
                <w:p w14:paraId="3BC34EB3" w14:textId="77777777" w:rsidR="00BA0BF6" w:rsidRDefault="00AF599E" w:rsidP="00934FC2">
                  <w:pPr>
                    <w:widowControl w:val="0"/>
                    <w:suppressAutoHyphens w:val="0"/>
                    <w:spacing w:after="0" w:line="240" w:lineRule="auto"/>
                    <w:jc w:val="both"/>
                    <w:rPr>
                      <w:rFonts w:ascii="Comic Sans MS" w:hAnsi="Comic Sans MS"/>
                      <w:sz w:val="22"/>
                      <w:szCs w:val="22"/>
                    </w:rPr>
                  </w:pPr>
                  <w:r w:rsidRPr="00F77E25">
                    <w:rPr>
                      <w:rFonts w:ascii="Comic Sans MS" w:hAnsi="Comic Sans MS"/>
                      <w:sz w:val="22"/>
                      <w:szCs w:val="22"/>
                    </w:rPr>
                    <w:t xml:space="preserve"> ‘Snug Lunch’ </w:t>
                  </w:r>
                  <w:r w:rsidR="00510EBA">
                    <w:rPr>
                      <w:rFonts w:ascii="Comic Sans MS" w:hAnsi="Comic Sans MS"/>
                      <w:sz w:val="22"/>
                      <w:szCs w:val="22"/>
                    </w:rPr>
                    <w:t>was</w:t>
                  </w:r>
                  <w:r w:rsidR="00AC6A57" w:rsidRPr="00F77E25">
                    <w:rPr>
                      <w:rFonts w:ascii="Comic Sans MS" w:hAnsi="Comic Sans MS"/>
                      <w:sz w:val="22"/>
                      <w:szCs w:val="22"/>
                    </w:rPr>
                    <w:t xml:space="preserve"> deliver</w:t>
                  </w:r>
                  <w:r w:rsidR="00510EBA">
                    <w:rPr>
                      <w:rFonts w:ascii="Comic Sans MS" w:hAnsi="Comic Sans MS"/>
                      <w:sz w:val="22"/>
                      <w:szCs w:val="22"/>
                    </w:rPr>
                    <w:t>ed daily giving</w:t>
                  </w:r>
                  <w:r w:rsidR="00AC6A57" w:rsidRPr="00F77E25">
                    <w:rPr>
                      <w:rFonts w:ascii="Comic Sans MS" w:hAnsi="Comic Sans MS"/>
                      <w:sz w:val="22"/>
                      <w:szCs w:val="22"/>
                    </w:rPr>
                    <w:t xml:space="preserve"> ongoing support for children with SEMH needs.  Impact was demonstrated through </w:t>
                  </w:r>
                  <w:r w:rsidR="00F77E25" w:rsidRPr="00F77E25">
                    <w:rPr>
                      <w:rFonts w:ascii="Comic Sans MS" w:hAnsi="Comic Sans MS"/>
                      <w:sz w:val="22"/>
                      <w:szCs w:val="22"/>
                    </w:rPr>
                    <w:t>Boxall</w:t>
                  </w:r>
                  <w:r w:rsidR="00AC6A57" w:rsidRPr="00F77E25">
                    <w:rPr>
                      <w:rFonts w:ascii="Comic Sans MS" w:hAnsi="Comic Sans MS"/>
                      <w:sz w:val="22"/>
                      <w:szCs w:val="22"/>
                    </w:rPr>
                    <w:t xml:space="preserve">/SDQ results where children had made progress against their individual targets.  </w:t>
                  </w:r>
                </w:p>
                <w:p w14:paraId="2B5B6CD4" w14:textId="77777777" w:rsidR="00BA0BF6" w:rsidRDefault="00BA0BF6" w:rsidP="00934FC2">
                  <w:pPr>
                    <w:widowControl w:val="0"/>
                    <w:suppressAutoHyphens w:val="0"/>
                    <w:spacing w:after="0" w:line="240" w:lineRule="auto"/>
                    <w:jc w:val="both"/>
                    <w:rPr>
                      <w:rFonts w:ascii="Comic Sans MS" w:hAnsi="Comic Sans MS"/>
                      <w:sz w:val="22"/>
                      <w:szCs w:val="22"/>
                    </w:rPr>
                  </w:pPr>
                </w:p>
                <w:p w14:paraId="44EC8ECC" w14:textId="36FB5528" w:rsidR="00AF599E" w:rsidRPr="00F77E25" w:rsidRDefault="00BA0BF6" w:rsidP="00934FC2">
                  <w:pPr>
                    <w:widowControl w:val="0"/>
                    <w:suppressAutoHyphens w:val="0"/>
                    <w:spacing w:after="0" w:line="240" w:lineRule="auto"/>
                    <w:jc w:val="both"/>
                    <w:rPr>
                      <w:rFonts w:ascii="Comic Sans MS" w:hAnsi="Comic Sans MS"/>
                      <w:sz w:val="22"/>
                      <w:szCs w:val="22"/>
                    </w:rPr>
                  </w:pPr>
                  <w:r>
                    <w:rPr>
                      <w:rFonts w:ascii="Comic Sans MS" w:hAnsi="Comic Sans MS"/>
                      <w:sz w:val="22"/>
                      <w:szCs w:val="22"/>
                    </w:rPr>
                    <w:t xml:space="preserve">Over half of </w:t>
                  </w:r>
                  <w:r w:rsidR="00AC6A57" w:rsidRPr="00F77E25">
                    <w:rPr>
                      <w:rFonts w:ascii="Comic Sans MS" w:hAnsi="Comic Sans MS"/>
                      <w:sz w:val="22"/>
                      <w:szCs w:val="22"/>
                    </w:rPr>
                    <w:t>the school benefitted</w:t>
                  </w:r>
                  <w:r>
                    <w:rPr>
                      <w:rFonts w:ascii="Comic Sans MS" w:hAnsi="Comic Sans MS"/>
                      <w:sz w:val="22"/>
                      <w:szCs w:val="22"/>
                    </w:rPr>
                    <w:t>,</w:t>
                  </w:r>
                  <w:r w:rsidR="00AC6A57" w:rsidRPr="00F77E25">
                    <w:rPr>
                      <w:rFonts w:ascii="Comic Sans MS" w:hAnsi="Comic Sans MS"/>
                      <w:sz w:val="22"/>
                      <w:szCs w:val="22"/>
                    </w:rPr>
                    <w:t xml:space="preserve"> </w:t>
                  </w:r>
                  <w:r>
                    <w:rPr>
                      <w:rFonts w:ascii="Comic Sans MS" w:hAnsi="Comic Sans MS"/>
                      <w:sz w:val="22"/>
                      <w:szCs w:val="22"/>
                    </w:rPr>
                    <w:t>in some form or other, from SEMH support provided through the PP funding. This was allocated by the School Wellbeing Team through analysis of SQDs and staff referral</w:t>
                  </w:r>
                  <w:r w:rsidR="00EC6C37">
                    <w:rPr>
                      <w:rFonts w:ascii="Comic Sans MS" w:hAnsi="Comic Sans MS"/>
                      <w:sz w:val="22"/>
                      <w:szCs w:val="22"/>
                    </w:rPr>
                    <w:t>s</w:t>
                  </w:r>
                  <w:r>
                    <w:rPr>
                      <w:rFonts w:ascii="Comic Sans MS" w:hAnsi="Comic Sans MS"/>
                      <w:sz w:val="22"/>
                      <w:szCs w:val="22"/>
                    </w:rPr>
                    <w:t xml:space="preserve"> termly.  Without the support paid for through the provision of PP funding The Arches would have been unable to provide the support necessary</w:t>
                  </w:r>
                  <w:r w:rsidR="000B6B42">
                    <w:rPr>
                      <w:rFonts w:ascii="Comic Sans MS" w:hAnsi="Comic Sans MS"/>
                      <w:sz w:val="22"/>
                      <w:szCs w:val="22"/>
                    </w:rPr>
                    <w:t>, leaving the children unable to</w:t>
                  </w:r>
                  <w:r>
                    <w:rPr>
                      <w:rFonts w:ascii="Comic Sans MS" w:hAnsi="Comic Sans MS"/>
                      <w:sz w:val="22"/>
                      <w:szCs w:val="22"/>
                    </w:rPr>
                    <w:t xml:space="preserve"> access the curriculum as successfully as they did</w:t>
                  </w:r>
                  <w:r w:rsidR="00AC6A57" w:rsidRPr="00F77E25">
                    <w:rPr>
                      <w:rFonts w:ascii="Comic Sans MS" w:hAnsi="Comic Sans MS"/>
                      <w:sz w:val="22"/>
                      <w:szCs w:val="22"/>
                    </w:rPr>
                    <w:t>.</w:t>
                  </w:r>
                </w:p>
              </w:tc>
            </w:tr>
            <w:tr w:rsidR="00934FC2" w:rsidRPr="00F77E25" w14:paraId="54FBA9C4" w14:textId="77777777" w:rsidTr="00F77E25">
              <w:trPr>
                <w:trHeight w:val="1832"/>
              </w:trPr>
              <w:tc>
                <w:tcPr>
                  <w:tcW w:w="10920" w:type="dxa"/>
                </w:tcPr>
                <w:p w14:paraId="42CF15AB" w14:textId="77777777" w:rsidR="000B6B42" w:rsidRPr="000B6B42" w:rsidRDefault="000B6B42" w:rsidP="00AE763A">
                  <w:pPr>
                    <w:widowControl w:val="0"/>
                    <w:tabs>
                      <w:tab w:val="left" w:pos="10206"/>
                    </w:tabs>
                    <w:suppressAutoHyphens w:val="0"/>
                    <w:spacing w:after="0" w:line="240" w:lineRule="auto"/>
                    <w:ind w:left="4"/>
                    <w:jc w:val="both"/>
                    <w:rPr>
                      <w:rFonts w:ascii="Comic Sans MS" w:hAnsi="Comic Sans MS"/>
                      <w:b/>
                      <w:bCs/>
                      <w:sz w:val="22"/>
                      <w:szCs w:val="22"/>
                    </w:rPr>
                  </w:pPr>
                  <w:r w:rsidRPr="000B6B42">
                    <w:rPr>
                      <w:rFonts w:ascii="Comic Sans MS" w:hAnsi="Comic Sans MS"/>
                      <w:b/>
                      <w:bCs/>
                      <w:sz w:val="22"/>
                      <w:szCs w:val="22"/>
                    </w:rPr>
                    <w:t>Breakfast Club:</w:t>
                  </w:r>
                </w:p>
                <w:p w14:paraId="4A91C33C" w14:textId="62FEB15A" w:rsidR="00934FC2" w:rsidRPr="00F77E25" w:rsidRDefault="00934FC2" w:rsidP="00EC6C37">
                  <w:pPr>
                    <w:widowControl w:val="0"/>
                    <w:tabs>
                      <w:tab w:val="left" w:pos="10206"/>
                    </w:tabs>
                    <w:suppressAutoHyphens w:val="0"/>
                    <w:spacing w:after="0" w:line="240" w:lineRule="auto"/>
                    <w:ind w:left="4"/>
                    <w:jc w:val="both"/>
                    <w:rPr>
                      <w:rFonts w:ascii="Comic Sans MS" w:hAnsi="Comic Sans MS"/>
                      <w:sz w:val="22"/>
                      <w:szCs w:val="22"/>
                    </w:rPr>
                  </w:pPr>
                  <w:r w:rsidRPr="00F77E25">
                    <w:rPr>
                      <w:rFonts w:ascii="Comic Sans MS" w:hAnsi="Comic Sans MS"/>
                      <w:sz w:val="22"/>
                      <w:szCs w:val="22"/>
                    </w:rPr>
                    <w:t>Children, from across the school benefitted daily from attending Breakfast Club from 7.45am.  Children who </w:t>
                  </w:r>
                  <w:r w:rsidR="000B6B42">
                    <w:rPr>
                      <w:rFonts w:ascii="Comic Sans MS" w:hAnsi="Comic Sans MS"/>
                      <w:sz w:val="22"/>
                      <w:szCs w:val="22"/>
                    </w:rPr>
                    <w:t>accessed</w:t>
                  </w:r>
                  <w:r w:rsidRPr="00F77E25">
                    <w:rPr>
                      <w:rFonts w:ascii="Comic Sans MS" w:hAnsi="Comic Sans MS"/>
                      <w:sz w:val="22"/>
                      <w:szCs w:val="22"/>
                    </w:rPr>
                    <w:t xml:space="preserve"> Breakfast Club went into class happier and calmer</w:t>
                  </w:r>
                  <w:r w:rsidR="000B6B42">
                    <w:rPr>
                      <w:rFonts w:ascii="Comic Sans MS" w:hAnsi="Comic Sans MS"/>
                      <w:sz w:val="22"/>
                      <w:szCs w:val="22"/>
                    </w:rPr>
                    <w:t xml:space="preserve"> (demonstrated by their emotional scores)</w:t>
                  </w:r>
                  <w:r w:rsidRPr="00F77E25">
                    <w:rPr>
                      <w:rFonts w:ascii="Comic Sans MS" w:hAnsi="Comic Sans MS"/>
                      <w:sz w:val="22"/>
                      <w:szCs w:val="22"/>
                    </w:rPr>
                    <w:t xml:space="preserve">, ready to access the days learning, thus facilitating greater access to the curriculum and boosting their academic progress.  Families, with neurodivergent children, felt supported as medication difficulties and difficult early morning behaviour was eradicated by early attendance at school, reducing stress in the family home.  </w:t>
                  </w:r>
                </w:p>
              </w:tc>
            </w:tr>
            <w:tr w:rsidR="00934FC2" w:rsidRPr="00F77E25" w14:paraId="1A89C3C5" w14:textId="77777777" w:rsidTr="00F77E25">
              <w:tc>
                <w:tcPr>
                  <w:tcW w:w="10920" w:type="dxa"/>
                  <w:hideMark/>
                </w:tcPr>
                <w:p w14:paraId="2275C16A" w14:textId="7AB4C3E7" w:rsidR="00AC6A57" w:rsidRPr="00F77E25" w:rsidRDefault="00AC6A57" w:rsidP="00934FC2">
                  <w:pPr>
                    <w:widowControl w:val="0"/>
                    <w:tabs>
                      <w:tab w:val="left" w:pos="10206"/>
                    </w:tabs>
                    <w:suppressAutoHyphens w:val="0"/>
                    <w:spacing w:after="0" w:line="240" w:lineRule="auto"/>
                    <w:jc w:val="both"/>
                    <w:rPr>
                      <w:rFonts w:ascii="Comic Sans MS" w:hAnsi="Comic Sans MS"/>
                      <w:sz w:val="22"/>
                      <w:szCs w:val="22"/>
                    </w:rPr>
                  </w:pPr>
                </w:p>
              </w:tc>
            </w:tr>
            <w:tr w:rsidR="00934FC2" w:rsidRPr="00F77E25" w14:paraId="48B6C83E" w14:textId="77777777" w:rsidTr="00F77E25">
              <w:trPr>
                <w:trHeight w:val="2605"/>
              </w:trPr>
              <w:tc>
                <w:tcPr>
                  <w:tcW w:w="10920" w:type="dxa"/>
                  <w:hideMark/>
                </w:tcPr>
                <w:p w14:paraId="213F881A" w14:textId="77777777" w:rsidR="000B6B42" w:rsidRPr="000B6B42" w:rsidRDefault="000B6B42" w:rsidP="00F77E25">
                  <w:pPr>
                    <w:widowControl w:val="0"/>
                    <w:suppressAutoHyphens w:val="0"/>
                    <w:spacing w:after="0" w:line="240" w:lineRule="auto"/>
                    <w:ind w:left="4" w:right="137"/>
                    <w:jc w:val="both"/>
                    <w:rPr>
                      <w:rFonts w:ascii="Comic Sans MS" w:hAnsi="Comic Sans MS"/>
                      <w:b/>
                      <w:bCs/>
                      <w:sz w:val="22"/>
                      <w:szCs w:val="22"/>
                    </w:rPr>
                  </w:pPr>
                  <w:r w:rsidRPr="000B6B42">
                    <w:rPr>
                      <w:rFonts w:ascii="Comic Sans MS" w:hAnsi="Comic Sans MS"/>
                      <w:b/>
                      <w:bCs/>
                      <w:sz w:val="22"/>
                      <w:szCs w:val="22"/>
                    </w:rPr>
                    <w:t>Family Support:</w:t>
                  </w:r>
                </w:p>
                <w:p w14:paraId="32282240" w14:textId="29D7CA9D" w:rsidR="00757959" w:rsidRPr="00F77E25" w:rsidRDefault="000B6B42" w:rsidP="00C725D7">
                  <w:pPr>
                    <w:widowControl w:val="0"/>
                    <w:suppressAutoHyphens w:val="0"/>
                    <w:spacing w:after="0" w:line="240" w:lineRule="auto"/>
                    <w:ind w:left="4" w:right="137"/>
                    <w:jc w:val="both"/>
                    <w:rPr>
                      <w:rFonts w:ascii="Comic Sans MS" w:hAnsi="Comic Sans MS"/>
                      <w:sz w:val="22"/>
                      <w:szCs w:val="22"/>
                    </w:rPr>
                  </w:pPr>
                  <w:r>
                    <w:rPr>
                      <w:rFonts w:ascii="Comic Sans MS" w:hAnsi="Comic Sans MS"/>
                      <w:sz w:val="22"/>
                      <w:szCs w:val="22"/>
                    </w:rPr>
                    <w:t>Pupil Premium funding has provided the</w:t>
                  </w:r>
                  <w:r w:rsidR="00AF599E" w:rsidRPr="00F77E25">
                    <w:rPr>
                      <w:rFonts w:ascii="Comic Sans MS" w:hAnsi="Comic Sans MS"/>
                      <w:sz w:val="22"/>
                      <w:szCs w:val="22"/>
                    </w:rPr>
                    <w:t xml:space="preserve"> money</w:t>
                  </w:r>
                  <w:r>
                    <w:rPr>
                      <w:rFonts w:ascii="Comic Sans MS" w:hAnsi="Comic Sans MS"/>
                      <w:sz w:val="22"/>
                      <w:szCs w:val="22"/>
                    </w:rPr>
                    <w:t xml:space="preserve"> for invaluable family support.  Whether this be addressing everyday issues, or to the increasing number of families that we have seen </w:t>
                  </w:r>
                  <w:r w:rsidR="00AF599E" w:rsidRPr="00F77E25">
                    <w:rPr>
                      <w:rFonts w:ascii="Comic Sans MS" w:hAnsi="Comic Sans MS"/>
                      <w:sz w:val="22"/>
                      <w:szCs w:val="22"/>
                    </w:rPr>
                    <w:t>in trauma or crisis.  From bedtime tantrums to real family difficulties</w:t>
                  </w:r>
                  <w:r w:rsidR="00757959">
                    <w:rPr>
                      <w:rFonts w:ascii="Comic Sans MS" w:hAnsi="Comic Sans MS"/>
                      <w:sz w:val="22"/>
                      <w:szCs w:val="22"/>
                    </w:rPr>
                    <w:t>,</w:t>
                  </w:r>
                  <w:r w:rsidR="00AF599E" w:rsidRPr="00F77E25">
                    <w:rPr>
                      <w:rFonts w:ascii="Comic Sans MS" w:hAnsi="Comic Sans MS"/>
                      <w:sz w:val="22"/>
                      <w:szCs w:val="22"/>
                    </w:rPr>
                    <w:t xml:space="preserve"> The Arches </w:t>
                  </w:r>
                  <w:r w:rsidR="00757959">
                    <w:rPr>
                      <w:rFonts w:ascii="Comic Sans MS" w:hAnsi="Comic Sans MS"/>
                      <w:sz w:val="22"/>
                      <w:szCs w:val="22"/>
                    </w:rPr>
                    <w:t xml:space="preserve">was </w:t>
                  </w:r>
                  <w:r w:rsidR="00AF599E" w:rsidRPr="00F77E25">
                    <w:rPr>
                      <w:rFonts w:ascii="Comic Sans MS" w:hAnsi="Comic Sans MS"/>
                      <w:sz w:val="22"/>
                      <w:szCs w:val="22"/>
                    </w:rPr>
                    <w:t>able to facilitate support for parents as and when they needed it. This money provided support for uniforms, shoes, hot dinners and snacks</w:t>
                  </w:r>
                  <w:r>
                    <w:rPr>
                      <w:rFonts w:ascii="Comic Sans MS" w:hAnsi="Comic Sans MS"/>
                      <w:sz w:val="22"/>
                      <w:szCs w:val="22"/>
                    </w:rPr>
                    <w:t>, beds and bedding, emergency gas and electric supplies</w:t>
                  </w:r>
                  <w:r w:rsidR="004B3416">
                    <w:rPr>
                      <w:rFonts w:ascii="Comic Sans MS" w:hAnsi="Comic Sans MS"/>
                      <w:sz w:val="22"/>
                      <w:szCs w:val="22"/>
                    </w:rPr>
                    <w:t>. This list is not exhaustive.</w:t>
                  </w:r>
                  <w:r w:rsidR="00AF599E" w:rsidRPr="00F77E25">
                    <w:rPr>
                      <w:rFonts w:ascii="Comic Sans MS" w:hAnsi="Comic Sans MS"/>
                      <w:sz w:val="22"/>
                      <w:szCs w:val="22"/>
                    </w:rPr>
                    <w:t>  N</w:t>
                  </w:r>
                  <w:r>
                    <w:rPr>
                      <w:rFonts w:ascii="Comic Sans MS" w:hAnsi="Comic Sans MS"/>
                      <w:sz w:val="22"/>
                      <w:szCs w:val="22"/>
                    </w:rPr>
                    <w:t>o</w:t>
                  </w:r>
                  <w:r w:rsidR="00AF599E" w:rsidRPr="00F77E25">
                    <w:rPr>
                      <w:rFonts w:ascii="Comic Sans MS" w:hAnsi="Comic Sans MS"/>
                      <w:sz w:val="22"/>
                      <w:szCs w:val="22"/>
                    </w:rPr>
                    <w:t xml:space="preserve"> child missed a trip</w:t>
                  </w:r>
                  <w:r w:rsidR="00B2066C" w:rsidRPr="00F77E25">
                    <w:rPr>
                      <w:rFonts w:ascii="Comic Sans MS" w:hAnsi="Comic Sans MS"/>
                      <w:sz w:val="22"/>
                      <w:szCs w:val="22"/>
                    </w:rPr>
                    <w:t xml:space="preserve"> </w:t>
                  </w:r>
                  <w:r w:rsidR="00AF599E" w:rsidRPr="00F77E25">
                    <w:rPr>
                      <w:rFonts w:ascii="Comic Sans MS" w:hAnsi="Comic Sans MS"/>
                      <w:sz w:val="22"/>
                      <w:szCs w:val="22"/>
                    </w:rPr>
                    <w:t xml:space="preserve">opportunity due to financial difficulties.   </w:t>
                  </w:r>
                  <w:r w:rsidR="00757959">
                    <w:rPr>
                      <w:rFonts w:ascii="Comic Sans MS" w:hAnsi="Comic Sans MS"/>
                      <w:sz w:val="22"/>
                      <w:szCs w:val="22"/>
                    </w:rPr>
                    <w:t xml:space="preserve">The Family Support Officer role also supported </w:t>
                  </w:r>
                  <w:r w:rsidR="006C04DE" w:rsidRPr="00F77E25">
                    <w:rPr>
                      <w:rFonts w:ascii="Comic Sans MS" w:hAnsi="Comic Sans MS"/>
                      <w:sz w:val="22"/>
                      <w:szCs w:val="22"/>
                    </w:rPr>
                    <w:t>paren</w:t>
                  </w:r>
                  <w:r w:rsidR="006C04DE">
                    <w:rPr>
                      <w:rFonts w:ascii="Comic Sans MS" w:hAnsi="Comic Sans MS"/>
                      <w:sz w:val="22"/>
                      <w:szCs w:val="22"/>
                    </w:rPr>
                    <w:t>t</w:t>
                  </w:r>
                  <w:r w:rsidR="006C04DE" w:rsidRPr="00F77E25">
                    <w:rPr>
                      <w:rFonts w:ascii="Comic Sans MS" w:hAnsi="Comic Sans MS"/>
                      <w:sz w:val="22"/>
                      <w:szCs w:val="22"/>
                    </w:rPr>
                    <w:t>s</w:t>
                  </w:r>
                  <w:r w:rsidR="00AF599E" w:rsidRPr="00F77E25">
                    <w:rPr>
                      <w:rFonts w:ascii="Comic Sans MS" w:hAnsi="Comic Sans MS"/>
                      <w:sz w:val="22"/>
                      <w:szCs w:val="22"/>
                    </w:rPr>
                    <w:t xml:space="preserve"> w</w:t>
                  </w:r>
                  <w:r w:rsidR="00757959">
                    <w:rPr>
                      <w:rFonts w:ascii="Comic Sans MS" w:hAnsi="Comic Sans MS"/>
                      <w:sz w:val="22"/>
                      <w:szCs w:val="22"/>
                    </w:rPr>
                    <w:t>ith a multitude of issues</w:t>
                  </w:r>
                  <w:r w:rsidR="00AF599E" w:rsidRPr="00F77E25">
                    <w:rPr>
                      <w:rFonts w:ascii="Comic Sans MS" w:hAnsi="Comic Sans MS"/>
                      <w:sz w:val="22"/>
                      <w:szCs w:val="22"/>
                    </w:rPr>
                    <w:t xml:space="preserve"> </w:t>
                  </w:r>
                  <w:r w:rsidR="00757959">
                    <w:rPr>
                      <w:rFonts w:ascii="Comic Sans MS" w:hAnsi="Comic Sans MS"/>
                      <w:sz w:val="22"/>
                      <w:szCs w:val="22"/>
                    </w:rPr>
                    <w:t>such as:</w:t>
                  </w:r>
                  <w:r w:rsidR="00AF599E" w:rsidRPr="00F77E25">
                    <w:rPr>
                      <w:rFonts w:ascii="Comic Sans MS" w:hAnsi="Comic Sans MS"/>
                      <w:sz w:val="22"/>
                      <w:szCs w:val="22"/>
                    </w:rPr>
                    <w:t xml:space="preserve"> money</w:t>
                  </w:r>
                  <w:r w:rsidR="00757959">
                    <w:rPr>
                      <w:rFonts w:ascii="Comic Sans MS" w:hAnsi="Comic Sans MS"/>
                      <w:sz w:val="22"/>
                      <w:szCs w:val="22"/>
                    </w:rPr>
                    <w:t xml:space="preserve"> issues</w:t>
                  </w:r>
                  <w:r w:rsidR="00AF599E" w:rsidRPr="00F77E25">
                    <w:rPr>
                      <w:rFonts w:ascii="Comic Sans MS" w:hAnsi="Comic Sans MS"/>
                      <w:sz w:val="22"/>
                      <w:szCs w:val="22"/>
                    </w:rPr>
                    <w:t>, mental health</w:t>
                  </w:r>
                  <w:r w:rsidR="00BD0E9F" w:rsidRPr="00F77E25">
                    <w:rPr>
                      <w:rFonts w:ascii="Comic Sans MS" w:hAnsi="Comic Sans MS"/>
                      <w:sz w:val="22"/>
                      <w:szCs w:val="22"/>
                    </w:rPr>
                    <w:t xml:space="preserve"> suppor</w:t>
                  </w:r>
                  <w:r w:rsidR="00757959">
                    <w:rPr>
                      <w:rFonts w:ascii="Comic Sans MS" w:hAnsi="Comic Sans MS"/>
                      <w:sz w:val="22"/>
                      <w:szCs w:val="22"/>
                    </w:rPr>
                    <w:t xml:space="preserve">t, DV, emotional based school refusal, homelessness, </w:t>
                  </w:r>
                  <w:r w:rsidR="00AF599E" w:rsidRPr="00F77E25">
                    <w:rPr>
                      <w:rFonts w:ascii="Comic Sans MS" w:hAnsi="Comic Sans MS"/>
                      <w:sz w:val="22"/>
                      <w:szCs w:val="22"/>
                    </w:rPr>
                    <w:t>universal credit, DLA applications and housing problems</w:t>
                  </w:r>
                  <w:r w:rsidR="004B3416">
                    <w:rPr>
                      <w:rFonts w:ascii="Comic Sans MS" w:hAnsi="Comic Sans MS"/>
                      <w:sz w:val="22"/>
                      <w:szCs w:val="22"/>
                    </w:rPr>
                    <w:t>.</w:t>
                  </w:r>
                  <w:r w:rsidR="00AF599E" w:rsidRPr="00F77E25">
                    <w:rPr>
                      <w:rFonts w:ascii="Comic Sans MS" w:hAnsi="Comic Sans MS"/>
                      <w:sz w:val="22"/>
                      <w:szCs w:val="22"/>
                    </w:rPr>
                    <w:t xml:space="preserve"> </w:t>
                  </w:r>
                  <w:r w:rsidR="00C725D7">
                    <w:rPr>
                      <w:rFonts w:ascii="Comic Sans MS" w:hAnsi="Comic Sans MS"/>
                      <w:sz w:val="22"/>
                      <w:szCs w:val="22"/>
                    </w:rPr>
                    <w:t>Parents regard us as a fourth emergency service.</w:t>
                  </w:r>
                </w:p>
              </w:tc>
            </w:tr>
            <w:tr w:rsidR="00934FC2" w:rsidRPr="00F77E25" w14:paraId="7BFF4515" w14:textId="77777777" w:rsidTr="00F77E25">
              <w:tc>
                <w:tcPr>
                  <w:tcW w:w="10920" w:type="dxa"/>
                  <w:hideMark/>
                </w:tcPr>
                <w:p w14:paraId="272CC7F2" w14:textId="4AAAB95B" w:rsidR="006F61B3" w:rsidRPr="00F77E25" w:rsidRDefault="006F61B3" w:rsidP="00EC6C37">
                  <w:pPr>
                    <w:widowControl w:val="0"/>
                    <w:suppressAutoHyphens w:val="0"/>
                    <w:spacing w:after="0" w:line="240" w:lineRule="auto"/>
                    <w:ind w:right="137"/>
                    <w:jc w:val="both"/>
                    <w:textAlignment w:val="baseline"/>
                    <w:rPr>
                      <w:rFonts w:ascii="Comic Sans MS" w:hAnsi="Comic Sans MS"/>
                      <w:sz w:val="22"/>
                      <w:szCs w:val="22"/>
                    </w:rPr>
                  </w:pPr>
                </w:p>
              </w:tc>
            </w:tr>
          </w:tbl>
          <w:p w14:paraId="7D6B2168" w14:textId="545C1F73" w:rsidR="00AF599E" w:rsidRPr="00F77E25" w:rsidRDefault="00AF599E" w:rsidP="00934FC2">
            <w:pPr>
              <w:spacing w:after="0" w:line="240" w:lineRule="auto"/>
              <w:jc w:val="both"/>
              <w:textAlignment w:val="baseline"/>
              <w:rPr>
                <w:rFonts w:ascii="Comic Sans MS" w:hAnsi="Comic Sans MS"/>
                <w:sz w:val="22"/>
                <w:szCs w:val="22"/>
              </w:rPr>
            </w:pPr>
          </w:p>
        </w:tc>
      </w:tr>
    </w:tbl>
    <w:p w14:paraId="2A7D5548" w14:textId="6A818D7A" w:rsidR="00E66558" w:rsidRPr="00F77E25" w:rsidRDefault="009D71E8">
      <w:pPr>
        <w:pStyle w:val="Heading2"/>
        <w:spacing w:before="600"/>
        <w:rPr>
          <w:rFonts w:ascii="Comic Sans MS" w:hAnsi="Comic Sans MS"/>
          <w:color w:val="auto"/>
          <w:sz w:val="22"/>
          <w:szCs w:val="22"/>
        </w:rPr>
      </w:pPr>
      <w:r w:rsidRPr="00F77E25">
        <w:rPr>
          <w:rFonts w:ascii="Comic Sans MS" w:hAnsi="Comic Sans MS"/>
          <w:color w:val="auto"/>
          <w:sz w:val="22"/>
          <w:szCs w:val="22"/>
        </w:rPr>
        <w:lastRenderedPageBreak/>
        <w:t>Externally provided programmes</w:t>
      </w:r>
    </w:p>
    <w:p w14:paraId="2A7D5549" w14:textId="77777777" w:rsidR="00E66558" w:rsidRPr="00F77E25" w:rsidRDefault="009D71E8">
      <w:pPr>
        <w:rPr>
          <w:rFonts w:ascii="Comic Sans MS" w:hAnsi="Comic Sans MS"/>
          <w:i/>
          <w:iCs/>
          <w:color w:val="auto"/>
          <w:sz w:val="22"/>
          <w:szCs w:val="22"/>
        </w:rPr>
      </w:pPr>
      <w:r w:rsidRPr="00F77E25">
        <w:rPr>
          <w:rFonts w:ascii="Comic Sans MS" w:hAnsi="Comic Sans MS"/>
          <w:i/>
          <w:iCs/>
          <w:color w:val="auto"/>
          <w:sz w:val="22"/>
          <w:szCs w:val="22"/>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5172"/>
        <w:gridCol w:w="5017"/>
      </w:tblGrid>
      <w:tr w:rsidR="00E66558" w:rsidRPr="00F77E25" w14:paraId="2A7D554C" w14:textId="77777777" w:rsidTr="00510EBA">
        <w:tc>
          <w:tcPr>
            <w:tcW w:w="5172"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4A" w14:textId="77777777" w:rsidR="00E66558" w:rsidRPr="00F77E25" w:rsidRDefault="009D71E8">
            <w:pPr>
              <w:pStyle w:val="TableHeader"/>
              <w:jc w:val="left"/>
              <w:rPr>
                <w:rFonts w:ascii="Comic Sans MS" w:hAnsi="Comic Sans MS"/>
                <w:color w:val="auto"/>
                <w:sz w:val="22"/>
                <w:szCs w:val="22"/>
              </w:rPr>
            </w:pPr>
            <w:r w:rsidRPr="00F77E25">
              <w:rPr>
                <w:rFonts w:ascii="Comic Sans MS" w:hAnsi="Comic Sans MS"/>
                <w:color w:val="auto"/>
                <w:sz w:val="22"/>
                <w:szCs w:val="22"/>
              </w:rPr>
              <w:t>Programme</w:t>
            </w:r>
          </w:p>
        </w:tc>
        <w:tc>
          <w:tcPr>
            <w:tcW w:w="5017"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2A7D554B" w14:textId="77777777" w:rsidR="00E66558" w:rsidRPr="00F77E25" w:rsidRDefault="009D71E8">
            <w:pPr>
              <w:pStyle w:val="TableHeader"/>
              <w:jc w:val="left"/>
              <w:rPr>
                <w:rFonts w:ascii="Comic Sans MS" w:hAnsi="Comic Sans MS"/>
                <w:color w:val="auto"/>
                <w:sz w:val="22"/>
                <w:szCs w:val="22"/>
              </w:rPr>
            </w:pPr>
            <w:r w:rsidRPr="00F77E25">
              <w:rPr>
                <w:rFonts w:ascii="Comic Sans MS" w:hAnsi="Comic Sans MS"/>
                <w:color w:val="auto"/>
                <w:sz w:val="22"/>
                <w:szCs w:val="22"/>
              </w:rPr>
              <w:t>Provider</w:t>
            </w:r>
          </w:p>
        </w:tc>
      </w:tr>
      <w:tr w:rsidR="00E66558" w:rsidRPr="00F77E25" w14:paraId="2A7D5552" w14:textId="77777777" w:rsidTr="00510EBA">
        <w:tc>
          <w:tcPr>
            <w:tcW w:w="5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7E8ED" w14:textId="0DF19034" w:rsidR="00E66558" w:rsidRDefault="00EC6C37">
            <w:pPr>
              <w:pStyle w:val="TableRow"/>
              <w:rPr>
                <w:rFonts w:ascii="Comic Sans MS" w:hAnsi="Comic Sans MS"/>
                <w:color w:val="auto"/>
                <w:sz w:val="22"/>
                <w:szCs w:val="22"/>
              </w:rPr>
            </w:pPr>
            <w:r>
              <w:rPr>
                <w:rFonts w:ascii="Comic Sans MS" w:hAnsi="Comic Sans MS"/>
                <w:color w:val="auto"/>
                <w:sz w:val="22"/>
                <w:szCs w:val="22"/>
              </w:rPr>
              <w:t>Complete suite of</w:t>
            </w:r>
            <w:r w:rsidR="00C725D7">
              <w:rPr>
                <w:rFonts w:ascii="Comic Sans MS" w:hAnsi="Comic Sans MS"/>
                <w:color w:val="auto"/>
                <w:sz w:val="22"/>
                <w:szCs w:val="22"/>
              </w:rPr>
              <w:t xml:space="preserve"> ‘Ready, Steady’ </w:t>
            </w:r>
            <w:r>
              <w:rPr>
                <w:rFonts w:ascii="Comic Sans MS" w:hAnsi="Comic Sans MS"/>
                <w:color w:val="auto"/>
                <w:sz w:val="22"/>
                <w:szCs w:val="22"/>
              </w:rPr>
              <w:t xml:space="preserve">evidence based literacy programmes </w:t>
            </w:r>
          </w:p>
          <w:p w14:paraId="2A7D5550" w14:textId="0997F29E" w:rsidR="00EC6C37" w:rsidRPr="00F77E25" w:rsidRDefault="00EC6C37">
            <w:pPr>
              <w:pStyle w:val="TableRow"/>
              <w:rPr>
                <w:rFonts w:ascii="Comic Sans MS" w:hAnsi="Comic Sans MS"/>
                <w:color w:val="auto"/>
                <w:sz w:val="22"/>
                <w:szCs w:val="22"/>
              </w:rPr>
            </w:pPr>
            <w:r>
              <w:rPr>
                <w:rFonts w:ascii="Comic Sans MS" w:hAnsi="Comic Sans MS"/>
                <w:color w:val="auto"/>
                <w:sz w:val="22"/>
                <w:szCs w:val="22"/>
              </w:rPr>
              <w:t>(write, spell, read together)</w:t>
            </w:r>
          </w:p>
        </w:tc>
        <w:tc>
          <w:tcPr>
            <w:tcW w:w="5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D279381" w:rsidR="00E66558" w:rsidRPr="00F77E25" w:rsidRDefault="00C725D7">
            <w:pPr>
              <w:pStyle w:val="TableRowCentered"/>
              <w:jc w:val="left"/>
              <w:rPr>
                <w:rFonts w:ascii="Comic Sans MS" w:hAnsi="Comic Sans MS"/>
                <w:color w:val="auto"/>
                <w:sz w:val="22"/>
                <w:szCs w:val="22"/>
              </w:rPr>
            </w:pPr>
            <w:r>
              <w:rPr>
                <w:rFonts w:ascii="Comic Sans MS" w:hAnsi="Comic Sans MS"/>
                <w:color w:val="auto"/>
                <w:sz w:val="22"/>
                <w:szCs w:val="22"/>
              </w:rPr>
              <w:t>Literacy counts</w:t>
            </w:r>
          </w:p>
        </w:tc>
      </w:tr>
      <w:tr w:rsidR="003B002E" w:rsidRPr="00F77E25" w14:paraId="692C2263" w14:textId="77777777" w:rsidTr="00510EBA">
        <w:tc>
          <w:tcPr>
            <w:tcW w:w="5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CD705" w14:textId="2B5C2AD2" w:rsidR="003B002E" w:rsidRPr="00F77E25" w:rsidRDefault="00EC6C37">
            <w:pPr>
              <w:pStyle w:val="TableRow"/>
              <w:rPr>
                <w:rFonts w:ascii="Comic Sans MS" w:hAnsi="Comic Sans MS"/>
                <w:color w:val="auto"/>
                <w:sz w:val="22"/>
                <w:szCs w:val="22"/>
              </w:rPr>
            </w:pPr>
            <w:r>
              <w:rPr>
                <w:rFonts w:ascii="Comic Sans MS" w:hAnsi="Comic Sans MS"/>
                <w:color w:val="auto"/>
                <w:sz w:val="22"/>
                <w:szCs w:val="22"/>
              </w:rPr>
              <w:t>White Rose Maths</w:t>
            </w:r>
          </w:p>
        </w:tc>
        <w:tc>
          <w:tcPr>
            <w:tcW w:w="5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1A24C" w14:textId="156298F3" w:rsidR="003B002E" w:rsidRPr="00F77E25" w:rsidRDefault="00EC6C37" w:rsidP="00757959">
            <w:pPr>
              <w:pStyle w:val="TableRowCentered"/>
              <w:ind w:left="0"/>
              <w:jc w:val="left"/>
              <w:rPr>
                <w:rFonts w:ascii="Comic Sans MS" w:hAnsi="Comic Sans MS"/>
                <w:color w:val="auto"/>
                <w:sz w:val="22"/>
                <w:szCs w:val="22"/>
              </w:rPr>
            </w:pPr>
            <w:r>
              <w:rPr>
                <w:rFonts w:ascii="Comic Sans MS" w:hAnsi="Comic Sans MS"/>
                <w:color w:val="auto"/>
                <w:sz w:val="22"/>
                <w:szCs w:val="22"/>
              </w:rPr>
              <w:t>White Rose Education</w:t>
            </w:r>
          </w:p>
        </w:tc>
      </w:tr>
      <w:tr w:rsidR="00C725D7" w:rsidRPr="00F77E25" w14:paraId="02F1C1BB" w14:textId="77777777" w:rsidTr="00510EBA">
        <w:tc>
          <w:tcPr>
            <w:tcW w:w="5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6B3A7" w14:textId="69F8B675" w:rsidR="00C725D7" w:rsidRDefault="00EC6C37">
            <w:pPr>
              <w:pStyle w:val="TableRow"/>
              <w:rPr>
                <w:rFonts w:ascii="Comic Sans MS" w:hAnsi="Comic Sans MS"/>
                <w:color w:val="auto"/>
                <w:sz w:val="22"/>
                <w:szCs w:val="22"/>
              </w:rPr>
            </w:pPr>
            <w:r>
              <w:rPr>
                <w:rFonts w:ascii="Comic Sans MS" w:hAnsi="Comic Sans MS"/>
                <w:color w:val="auto"/>
                <w:sz w:val="22"/>
                <w:szCs w:val="22"/>
              </w:rPr>
              <w:t>Teach Active</w:t>
            </w:r>
          </w:p>
        </w:tc>
        <w:tc>
          <w:tcPr>
            <w:tcW w:w="5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6E1D1" w14:textId="2E019659" w:rsidR="00C725D7" w:rsidRDefault="00EC6C37" w:rsidP="00757959">
            <w:pPr>
              <w:pStyle w:val="TableRowCentered"/>
              <w:ind w:left="0"/>
              <w:jc w:val="left"/>
              <w:rPr>
                <w:rFonts w:ascii="Comic Sans MS" w:hAnsi="Comic Sans MS"/>
                <w:color w:val="auto"/>
                <w:sz w:val="22"/>
                <w:szCs w:val="22"/>
              </w:rPr>
            </w:pPr>
            <w:r>
              <w:rPr>
                <w:rFonts w:ascii="Comic Sans MS" w:hAnsi="Comic Sans MS"/>
                <w:color w:val="auto"/>
                <w:sz w:val="22"/>
                <w:szCs w:val="22"/>
              </w:rPr>
              <w:t>Teach Active. org</w:t>
            </w:r>
          </w:p>
        </w:tc>
      </w:tr>
    </w:tbl>
    <w:p w14:paraId="2A7D555F" w14:textId="77777777" w:rsidR="00E66558" w:rsidRPr="00F77E25" w:rsidRDefault="00E66558">
      <w:pPr>
        <w:spacing w:after="0" w:line="240" w:lineRule="auto"/>
        <w:rPr>
          <w:rFonts w:ascii="Comic Sans MS" w:hAnsi="Comic Sans MS"/>
          <w:color w:val="auto"/>
          <w:sz w:val="22"/>
          <w:szCs w:val="22"/>
        </w:rPr>
      </w:pPr>
    </w:p>
    <w:bookmarkEnd w:id="14"/>
    <w:bookmarkEnd w:id="15"/>
    <w:bookmarkEnd w:id="16"/>
    <w:p w14:paraId="2A7D5564" w14:textId="77777777" w:rsidR="00E66558" w:rsidRPr="00F77E25" w:rsidRDefault="00E66558">
      <w:pPr>
        <w:rPr>
          <w:rFonts w:ascii="Comic Sans MS" w:hAnsi="Comic Sans MS"/>
          <w:color w:val="auto"/>
          <w:sz w:val="22"/>
          <w:szCs w:val="22"/>
        </w:rPr>
      </w:pPr>
    </w:p>
    <w:sectPr w:rsidR="00E66558" w:rsidRPr="00F77E25" w:rsidSect="00682BD2">
      <w:footerReference w:type="default" r:id="rId7"/>
      <w:pgSz w:w="11901" w:h="16817"/>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391E" w14:textId="77777777" w:rsidR="001E356E" w:rsidRDefault="001E356E">
      <w:pPr>
        <w:spacing w:after="0" w:line="240" w:lineRule="auto"/>
      </w:pPr>
      <w:r>
        <w:separator/>
      </w:r>
    </w:p>
  </w:endnote>
  <w:endnote w:type="continuationSeparator" w:id="0">
    <w:p w14:paraId="65D7F3FA" w14:textId="77777777" w:rsidR="001E356E" w:rsidRDefault="001E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4D"/>
    <w:family w:val="auto"/>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2CAC56DD" w:rsidR="0006223B" w:rsidRDefault="0006223B">
    <w:pPr>
      <w:pStyle w:val="Footer"/>
      <w:ind w:firstLine="4513"/>
    </w:pPr>
    <w:r>
      <w:fldChar w:fldCharType="begin"/>
    </w:r>
    <w:r>
      <w:instrText xml:space="preserve"> PAGE </w:instrText>
    </w:r>
    <w:r>
      <w:fldChar w:fldCharType="separate"/>
    </w:r>
    <w:r w:rsidR="00885EE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9368" w14:textId="77777777" w:rsidR="001E356E" w:rsidRDefault="001E356E">
      <w:pPr>
        <w:spacing w:after="0" w:line="240" w:lineRule="auto"/>
      </w:pPr>
      <w:r>
        <w:separator/>
      </w:r>
    </w:p>
  </w:footnote>
  <w:footnote w:type="continuationSeparator" w:id="0">
    <w:p w14:paraId="03C66EFD" w14:textId="77777777" w:rsidR="001E356E" w:rsidRDefault="001E3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6661212">
    <w:abstractNumId w:val="4"/>
  </w:num>
  <w:num w:numId="2" w16cid:durableId="706025642">
    <w:abstractNumId w:val="2"/>
  </w:num>
  <w:num w:numId="3" w16cid:durableId="1898853680">
    <w:abstractNumId w:val="5"/>
  </w:num>
  <w:num w:numId="4" w16cid:durableId="1599096614">
    <w:abstractNumId w:val="6"/>
  </w:num>
  <w:num w:numId="5" w16cid:durableId="10956268">
    <w:abstractNumId w:val="1"/>
  </w:num>
  <w:num w:numId="6" w16cid:durableId="1907952581">
    <w:abstractNumId w:val="7"/>
  </w:num>
  <w:num w:numId="7" w16cid:durableId="1665664775">
    <w:abstractNumId w:val="9"/>
  </w:num>
  <w:num w:numId="8" w16cid:durableId="696853990">
    <w:abstractNumId w:val="13"/>
  </w:num>
  <w:num w:numId="9" w16cid:durableId="1181503333">
    <w:abstractNumId w:val="11"/>
  </w:num>
  <w:num w:numId="10" w16cid:durableId="1457673771">
    <w:abstractNumId w:val="10"/>
  </w:num>
  <w:num w:numId="11" w16cid:durableId="2039695744">
    <w:abstractNumId w:val="3"/>
  </w:num>
  <w:num w:numId="12" w16cid:durableId="1648901137">
    <w:abstractNumId w:val="12"/>
  </w:num>
  <w:num w:numId="13" w16cid:durableId="244195221">
    <w:abstractNumId w:val="8"/>
  </w:num>
  <w:num w:numId="14" w16cid:durableId="178221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4647"/>
    <w:rsid w:val="000242F1"/>
    <w:rsid w:val="00037DE3"/>
    <w:rsid w:val="000541DF"/>
    <w:rsid w:val="0005676E"/>
    <w:rsid w:val="0006223B"/>
    <w:rsid w:val="00066B73"/>
    <w:rsid w:val="000B5A49"/>
    <w:rsid w:val="000B6B42"/>
    <w:rsid w:val="000C7A2C"/>
    <w:rsid w:val="000D1208"/>
    <w:rsid w:val="000E3878"/>
    <w:rsid w:val="000F03CA"/>
    <w:rsid w:val="000F5DB0"/>
    <w:rsid w:val="000F776D"/>
    <w:rsid w:val="00120AB1"/>
    <w:rsid w:val="001221B9"/>
    <w:rsid w:val="00131223"/>
    <w:rsid w:val="00147695"/>
    <w:rsid w:val="001572AC"/>
    <w:rsid w:val="001B06A6"/>
    <w:rsid w:val="001B7856"/>
    <w:rsid w:val="001B7FFC"/>
    <w:rsid w:val="001C4138"/>
    <w:rsid w:val="001E356E"/>
    <w:rsid w:val="00206BEC"/>
    <w:rsid w:val="0023139A"/>
    <w:rsid w:val="00297F85"/>
    <w:rsid w:val="002A7F4B"/>
    <w:rsid w:val="002C6E0A"/>
    <w:rsid w:val="002E4DC2"/>
    <w:rsid w:val="00326DC3"/>
    <w:rsid w:val="0034391A"/>
    <w:rsid w:val="00343A6C"/>
    <w:rsid w:val="00365E32"/>
    <w:rsid w:val="003819A0"/>
    <w:rsid w:val="003B002E"/>
    <w:rsid w:val="003B3583"/>
    <w:rsid w:val="003E1E50"/>
    <w:rsid w:val="003E533B"/>
    <w:rsid w:val="004044AA"/>
    <w:rsid w:val="00445BE8"/>
    <w:rsid w:val="004471E7"/>
    <w:rsid w:val="0047329A"/>
    <w:rsid w:val="00481721"/>
    <w:rsid w:val="004849CC"/>
    <w:rsid w:val="00490136"/>
    <w:rsid w:val="00492D63"/>
    <w:rsid w:val="004A5F12"/>
    <w:rsid w:val="004B3416"/>
    <w:rsid w:val="004B3BA2"/>
    <w:rsid w:val="004E0540"/>
    <w:rsid w:val="004F3375"/>
    <w:rsid w:val="00510EBA"/>
    <w:rsid w:val="005314D2"/>
    <w:rsid w:val="00536FDF"/>
    <w:rsid w:val="00595F55"/>
    <w:rsid w:val="005B2E39"/>
    <w:rsid w:val="005B2E41"/>
    <w:rsid w:val="005D0AAF"/>
    <w:rsid w:val="005D5056"/>
    <w:rsid w:val="005E1E85"/>
    <w:rsid w:val="005F6CE9"/>
    <w:rsid w:val="00616B42"/>
    <w:rsid w:val="0063484A"/>
    <w:rsid w:val="00682BD2"/>
    <w:rsid w:val="00695352"/>
    <w:rsid w:val="00697B16"/>
    <w:rsid w:val="006A6AED"/>
    <w:rsid w:val="006B4CC5"/>
    <w:rsid w:val="006B5E6B"/>
    <w:rsid w:val="006C04DE"/>
    <w:rsid w:val="006D099B"/>
    <w:rsid w:val="006D7BA7"/>
    <w:rsid w:val="006E5B09"/>
    <w:rsid w:val="006E7FB1"/>
    <w:rsid w:val="006F61B3"/>
    <w:rsid w:val="00724B02"/>
    <w:rsid w:val="00735D99"/>
    <w:rsid w:val="00741B9E"/>
    <w:rsid w:val="007530B0"/>
    <w:rsid w:val="00757959"/>
    <w:rsid w:val="0077342B"/>
    <w:rsid w:val="00784CBF"/>
    <w:rsid w:val="007A1576"/>
    <w:rsid w:val="007C2F04"/>
    <w:rsid w:val="007C732F"/>
    <w:rsid w:val="007D6BD9"/>
    <w:rsid w:val="007F64DF"/>
    <w:rsid w:val="00800CD1"/>
    <w:rsid w:val="00801FAC"/>
    <w:rsid w:val="0080400B"/>
    <w:rsid w:val="00815540"/>
    <w:rsid w:val="00843A79"/>
    <w:rsid w:val="00857AD2"/>
    <w:rsid w:val="00861550"/>
    <w:rsid w:val="00885EED"/>
    <w:rsid w:val="008A1CCF"/>
    <w:rsid w:val="008B1ECE"/>
    <w:rsid w:val="008B3B09"/>
    <w:rsid w:val="008D5CD1"/>
    <w:rsid w:val="008E2AAE"/>
    <w:rsid w:val="008E5AA1"/>
    <w:rsid w:val="008E6217"/>
    <w:rsid w:val="008F6878"/>
    <w:rsid w:val="00934FC2"/>
    <w:rsid w:val="0095090A"/>
    <w:rsid w:val="00954E25"/>
    <w:rsid w:val="009D71E8"/>
    <w:rsid w:val="009E4B18"/>
    <w:rsid w:val="00A20253"/>
    <w:rsid w:val="00A217E6"/>
    <w:rsid w:val="00A315E6"/>
    <w:rsid w:val="00A317B1"/>
    <w:rsid w:val="00A32A91"/>
    <w:rsid w:val="00A9285D"/>
    <w:rsid w:val="00AA2642"/>
    <w:rsid w:val="00AA61C4"/>
    <w:rsid w:val="00AB27EF"/>
    <w:rsid w:val="00AC6A57"/>
    <w:rsid w:val="00AE6D57"/>
    <w:rsid w:val="00AE763A"/>
    <w:rsid w:val="00AF0CF9"/>
    <w:rsid w:val="00AF599E"/>
    <w:rsid w:val="00B00F24"/>
    <w:rsid w:val="00B2066C"/>
    <w:rsid w:val="00B25CF2"/>
    <w:rsid w:val="00B32FDB"/>
    <w:rsid w:val="00B44CB0"/>
    <w:rsid w:val="00B81A68"/>
    <w:rsid w:val="00B90E0E"/>
    <w:rsid w:val="00BA0BF6"/>
    <w:rsid w:val="00BB3471"/>
    <w:rsid w:val="00BD0E9F"/>
    <w:rsid w:val="00BE1758"/>
    <w:rsid w:val="00BF4EB3"/>
    <w:rsid w:val="00C1148B"/>
    <w:rsid w:val="00C1473E"/>
    <w:rsid w:val="00C43D93"/>
    <w:rsid w:val="00C57B9E"/>
    <w:rsid w:val="00C70509"/>
    <w:rsid w:val="00C725D7"/>
    <w:rsid w:val="00C76094"/>
    <w:rsid w:val="00C7642F"/>
    <w:rsid w:val="00C94DF8"/>
    <w:rsid w:val="00CF314C"/>
    <w:rsid w:val="00CF5F77"/>
    <w:rsid w:val="00D112FA"/>
    <w:rsid w:val="00D16E94"/>
    <w:rsid w:val="00D33FE5"/>
    <w:rsid w:val="00D41E6D"/>
    <w:rsid w:val="00D61A2F"/>
    <w:rsid w:val="00DA4731"/>
    <w:rsid w:val="00DB4721"/>
    <w:rsid w:val="00DD5348"/>
    <w:rsid w:val="00DF1936"/>
    <w:rsid w:val="00E10DAC"/>
    <w:rsid w:val="00E66558"/>
    <w:rsid w:val="00EB4455"/>
    <w:rsid w:val="00EC6C37"/>
    <w:rsid w:val="00ED3E63"/>
    <w:rsid w:val="00EF75A8"/>
    <w:rsid w:val="00F00AE6"/>
    <w:rsid w:val="00F02363"/>
    <w:rsid w:val="00F0271E"/>
    <w:rsid w:val="00F20713"/>
    <w:rsid w:val="00F22900"/>
    <w:rsid w:val="00F36852"/>
    <w:rsid w:val="00F46777"/>
    <w:rsid w:val="00F77E25"/>
    <w:rsid w:val="00F910EB"/>
    <w:rsid w:val="00FA0CB9"/>
    <w:rsid w:val="00FB36DD"/>
    <w:rsid w:val="00FD260D"/>
    <w:rsid w:val="00FD4A34"/>
    <w:rsid w:val="00FE30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D54B1"/>
  <w15:docId w15:val="{E9EE123F-AD10-064A-9BCF-1732CC7F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2507</Words>
  <Characters>14296</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The Arches Community Primary Admin</cp:lastModifiedBy>
  <cp:revision>2</cp:revision>
  <cp:lastPrinted>2025-11-24T11:04:00Z</cp:lastPrinted>
  <dcterms:created xsi:type="dcterms:W3CDTF">2026-01-08T11:21:00Z</dcterms:created>
  <dcterms:modified xsi:type="dcterms:W3CDTF">2026-01-08T11:21:00Z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