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057D" w14:textId="1DFAC326" w:rsidR="007A2AF4" w:rsidRPr="00262867" w:rsidRDefault="00A04900" w:rsidP="008D1D97">
      <w:pPr>
        <w:rPr>
          <w:rFonts w:ascii="Comic Sans MS" w:hAnsi="Comic Sans MS"/>
          <w:sz w:val="20"/>
          <w:szCs w:val="20"/>
        </w:rPr>
      </w:pPr>
      <w:r>
        <w:rPr>
          <w:noProof/>
        </w:rPr>
        <w:drawing>
          <wp:anchor distT="0" distB="0" distL="114300" distR="114300" simplePos="0" relativeHeight="251658240" behindDoc="0" locked="0" layoutInCell="1" allowOverlap="1" wp14:anchorId="7D2CDCD7" wp14:editId="6BEE6F18">
            <wp:simplePos x="0" y="0"/>
            <wp:positionH relativeFrom="page">
              <wp:align>center</wp:align>
            </wp:positionH>
            <wp:positionV relativeFrom="paragraph">
              <wp:posOffset>12065</wp:posOffset>
            </wp:positionV>
            <wp:extent cx="1851660" cy="105219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1052195"/>
                    </a:xfrm>
                    <a:prstGeom prst="rect">
                      <a:avLst/>
                    </a:prstGeom>
                    <a:noFill/>
                  </pic:spPr>
                </pic:pic>
              </a:graphicData>
            </a:graphic>
          </wp:anchor>
        </w:drawing>
      </w:r>
      <w:r w:rsidR="00A53DDC">
        <w:rPr>
          <w:rFonts w:ascii="Comic Sans MS" w:hAnsi="Comic Sans MS"/>
          <w:sz w:val="20"/>
          <w:szCs w:val="20"/>
        </w:rPr>
        <w:t xml:space="preserve"> </w:t>
      </w:r>
    </w:p>
    <w:p w14:paraId="3BF771DD" w14:textId="7B226FCF" w:rsidR="008D1D97" w:rsidRDefault="008D1D97" w:rsidP="007A2AF4">
      <w:pPr>
        <w:ind w:left="-142" w:right="-591"/>
        <w:jc w:val="center"/>
        <w:rPr>
          <w:rFonts w:ascii="Comic Sans MS" w:hAnsi="Comic Sans MS"/>
          <w:b/>
          <w:sz w:val="20"/>
          <w:szCs w:val="20"/>
          <w:u w:val="single"/>
        </w:rPr>
      </w:pPr>
    </w:p>
    <w:p w14:paraId="1B3A0CD6" w14:textId="3528D90A" w:rsidR="00A04900" w:rsidRDefault="00A04900" w:rsidP="007A2AF4">
      <w:pPr>
        <w:ind w:left="-142" w:right="-591"/>
        <w:jc w:val="center"/>
        <w:rPr>
          <w:rFonts w:ascii="Comic Sans MS" w:hAnsi="Comic Sans MS"/>
          <w:b/>
          <w:sz w:val="20"/>
          <w:szCs w:val="20"/>
          <w:u w:val="single"/>
        </w:rPr>
      </w:pPr>
    </w:p>
    <w:p w14:paraId="7B1B2F11" w14:textId="77777777" w:rsidR="00A04900" w:rsidRPr="00262867" w:rsidRDefault="00A04900" w:rsidP="007A2AF4">
      <w:pPr>
        <w:ind w:left="-142" w:right="-591"/>
        <w:jc w:val="center"/>
        <w:rPr>
          <w:rFonts w:ascii="Comic Sans MS" w:hAnsi="Comic Sans MS"/>
          <w:b/>
          <w:sz w:val="20"/>
          <w:szCs w:val="20"/>
          <w:u w:val="single"/>
        </w:rPr>
      </w:pPr>
    </w:p>
    <w:tbl>
      <w:tblPr>
        <w:tblStyle w:val="TableGrid"/>
        <w:tblW w:w="10237" w:type="dxa"/>
        <w:tblInd w:w="-34" w:type="dxa"/>
        <w:tblLook w:val="04A0" w:firstRow="1" w:lastRow="0" w:firstColumn="1" w:lastColumn="0" w:noHBand="0" w:noVBand="1"/>
      </w:tblPr>
      <w:tblGrid>
        <w:gridCol w:w="5118"/>
        <w:gridCol w:w="5119"/>
      </w:tblGrid>
      <w:tr w:rsidR="005F4491" w:rsidRPr="00262867" w14:paraId="5FF8F1EB" w14:textId="77777777" w:rsidTr="008A706A">
        <w:trPr>
          <w:trHeight w:val="503"/>
        </w:trPr>
        <w:tc>
          <w:tcPr>
            <w:tcW w:w="10237" w:type="dxa"/>
            <w:gridSpan w:val="2"/>
            <w:shd w:val="clear" w:color="auto" w:fill="D6E3BC" w:themeFill="accent3" w:themeFillTint="66"/>
          </w:tcPr>
          <w:p w14:paraId="1ED80307" w14:textId="08B967A4" w:rsidR="005F4491" w:rsidRPr="0013526B" w:rsidRDefault="008237C9" w:rsidP="0013526B">
            <w:pPr>
              <w:jc w:val="center"/>
              <w:rPr>
                <w:rFonts w:ascii="Tahoma" w:hAnsi="Tahoma" w:cs="Tahoma"/>
                <w:sz w:val="28"/>
                <w:szCs w:val="28"/>
              </w:rPr>
            </w:pPr>
            <w:r>
              <w:rPr>
                <w:rFonts w:ascii="Tahoma" w:hAnsi="Tahoma" w:cs="Tahoma"/>
                <w:sz w:val="28"/>
                <w:szCs w:val="28"/>
              </w:rPr>
              <w:t>Relationships and Sex Education Policy</w:t>
            </w:r>
          </w:p>
        </w:tc>
      </w:tr>
      <w:tr w:rsidR="00A04900" w:rsidRPr="00262867" w14:paraId="068E16CB" w14:textId="1B2859C7" w:rsidTr="00774096">
        <w:trPr>
          <w:trHeight w:val="503"/>
        </w:trPr>
        <w:tc>
          <w:tcPr>
            <w:tcW w:w="5118" w:type="dxa"/>
            <w:tcBorders>
              <w:top w:val="single" w:sz="4" w:space="0" w:color="auto"/>
              <w:left w:val="single" w:sz="8" w:space="0" w:color="7030A0"/>
              <w:bottom w:val="single" w:sz="4" w:space="0" w:color="auto"/>
              <w:right w:val="single" w:sz="4" w:space="0" w:color="auto"/>
            </w:tcBorders>
            <w:shd w:val="clear" w:color="auto" w:fill="EAF1DD" w:themeFill="accent3" w:themeFillTint="33"/>
          </w:tcPr>
          <w:p w14:paraId="63EFEE19" w14:textId="5098A0E9" w:rsidR="00A04900" w:rsidRDefault="00A04900" w:rsidP="00A04900">
            <w:pPr>
              <w:rPr>
                <w:rFonts w:ascii="Tahoma" w:hAnsi="Tahoma" w:cs="Tahoma"/>
                <w:sz w:val="28"/>
                <w:szCs w:val="28"/>
              </w:rPr>
            </w:pPr>
            <w:r>
              <w:rPr>
                <w:rFonts w:ascii="Comic Sans MS" w:hAnsi="Comic Sans MS"/>
                <w:i/>
                <w:sz w:val="20"/>
                <w:szCs w:val="20"/>
              </w:rPr>
              <w:t xml:space="preserve">Date Written: </w:t>
            </w:r>
          </w:p>
        </w:tc>
        <w:tc>
          <w:tcPr>
            <w:tcW w:w="5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608D8BE" w14:textId="6B6CEF02" w:rsidR="00A04900" w:rsidRDefault="00A04900" w:rsidP="00A04900">
            <w:pPr>
              <w:rPr>
                <w:rFonts w:ascii="Tahoma" w:hAnsi="Tahoma" w:cs="Tahoma"/>
                <w:sz w:val="28"/>
                <w:szCs w:val="28"/>
              </w:rPr>
            </w:pPr>
            <w:r>
              <w:rPr>
                <w:rFonts w:ascii="Tahoma" w:hAnsi="Tahoma" w:cs="Tahoma"/>
                <w:i/>
                <w:sz w:val="21"/>
                <w:szCs w:val="21"/>
              </w:rPr>
              <w:t>J</w:t>
            </w:r>
            <w:r w:rsidR="008C1C80">
              <w:rPr>
                <w:rFonts w:ascii="Tahoma" w:hAnsi="Tahoma" w:cs="Tahoma"/>
                <w:i/>
                <w:sz w:val="21"/>
                <w:szCs w:val="21"/>
              </w:rPr>
              <w:t>une</w:t>
            </w:r>
            <w:r>
              <w:rPr>
                <w:rFonts w:ascii="Tahoma" w:hAnsi="Tahoma" w:cs="Tahoma"/>
                <w:i/>
                <w:sz w:val="21"/>
                <w:szCs w:val="21"/>
              </w:rPr>
              <w:t xml:space="preserve"> 202</w:t>
            </w:r>
            <w:r w:rsidR="006C3280">
              <w:rPr>
                <w:rFonts w:ascii="Tahoma" w:hAnsi="Tahoma" w:cs="Tahoma"/>
                <w:i/>
                <w:sz w:val="21"/>
                <w:szCs w:val="21"/>
              </w:rPr>
              <w:t>6</w:t>
            </w:r>
          </w:p>
        </w:tc>
      </w:tr>
      <w:tr w:rsidR="00A04900" w:rsidRPr="00262867" w14:paraId="296CCB80" w14:textId="3BA62ADB" w:rsidTr="00774096">
        <w:trPr>
          <w:trHeight w:val="503"/>
        </w:trPr>
        <w:tc>
          <w:tcPr>
            <w:tcW w:w="5118" w:type="dxa"/>
            <w:tcBorders>
              <w:top w:val="single" w:sz="4" w:space="0" w:color="auto"/>
              <w:left w:val="single" w:sz="8" w:space="0" w:color="7030A0"/>
              <w:bottom w:val="single" w:sz="4" w:space="0" w:color="auto"/>
              <w:right w:val="single" w:sz="4" w:space="0" w:color="auto"/>
            </w:tcBorders>
            <w:shd w:val="clear" w:color="auto" w:fill="EAF1DD" w:themeFill="accent3" w:themeFillTint="33"/>
          </w:tcPr>
          <w:p w14:paraId="5557EEB0" w14:textId="39E79A30" w:rsidR="00A04900" w:rsidRDefault="00A04900" w:rsidP="00A04900">
            <w:pPr>
              <w:rPr>
                <w:rFonts w:ascii="Tahoma" w:hAnsi="Tahoma" w:cs="Tahoma"/>
                <w:sz w:val="28"/>
                <w:szCs w:val="28"/>
              </w:rPr>
            </w:pPr>
            <w:r>
              <w:rPr>
                <w:rFonts w:ascii="Comic Sans MS" w:hAnsi="Comic Sans MS"/>
                <w:i/>
                <w:sz w:val="20"/>
                <w:szCs w:val="20"/>
              </w:rPr>
              <w:t xml:space="preserve">To be </w:t>
            </w:r>
            <w:r w:rsidR="006C3280">
              <w:rPr>
                <w:rFonts w:ascii="Comic Sans MS" w:hAnsi="Comic Sans MS"/>
                <w:i/>
                <w:sz w:val="20"/>
                <w:szCs w:val="20"/>
              </w:rPr>
              <w:t>r</w:t>
            </w:r>
            <w:r>
              <w:rPr>
                <w:rFonts w:ascii="Comic Sans MS" w:hAnsi="Comic Sans MS"/>
                <w:i/>
                <w:sz w:val="20"/>
                <w:szCs w:val="20"/>
              </w:rPr>
              <w:t xml:space="preserve">eviewed in </w:t>
            </w:r>
            <w:r w:rsidR="006C3280">
              <w:rPr>
                <w:rFonts w:ascii="Comic Sans MS" w:hAnsi="Comic Sans MS"/>
                <w:i/>
                <w:sz w:val="20"/>
                <w:szCs w:val="20"/>
              </w:rPr>
              <w:t>2</w:t>
            </w:r>
            <w:r>
              <w:rPr>
                <w:rFonts w:ascii="Comic Sans MS" w:hAnsi="Comic Sans MS"/>
                <w:i/>
                <w:sz w:val="20"/>
                <w:szCs w:val="20"/>
              </w:rPr>
              <w:t xml:space="preserve"> years:</w:t>
            </w:r>
          </w:p>
        </w:tc>
        <w:tc>
          <w:tcPr>
            <w:tcW w:w="5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0C6DC9C" w14:textId="3F7E920B" w:rsidR="00A04900" w:rsidRDefault="00A04900" w:rsidP="00A04900">
            <w:pPr>
              <w:rPr>
                <w:rFonts w:ascii="Tahoma" w:hAnsi="Tahoma" w:cs="Tahoma"/>
                <w:sz w:val="28"/>
                <w:szCs w:val="28"/>
              </w:rPr>
            </w:pPr>
            <w:r>
              <w:rPr>
                <w:rFonts w:ascii="Tahoma" w:hAnsi="Tahoma" w:cs="Tahoma"/>
                <w:i/>
                <w:sz w:val="21"/>
                <w:szCs w:val="21"/>
              </w:rPr>
              <w:t>J</w:t>
            </w:r>
            <w:r w:rsidR="008C1C80">
              <w:rPr>
                <w:rFonts w:ascii="Tahoma" w:hAnsi="Tahoma" w:cs="Tahoma"/>
                <w:i/>
                <w:sz w:val="21"/>
                <w:szCs w:val="21"/>
              </w:rPr>
              <w:t>une</w:t>
            </w:r>
            <w:r>
              <w:rPr>
                <w:rFonts w:ascii="Tahoma" w:hAnsi="Tahoma" w:cs="Tahoma"/>
                <w:i/>
                <w:sz w:val="21"/>
                <w:szCs w:val="21"/>
              </w:rPr>
              <w:t xml:space="preserve"> 202</w:t>
            </w:r>
            <w:r w:rsidR="006C3280">
              <w:rPr>
                <w:rFonts w:ascii="Tahoma" w:hAnsi="Tahoma" w:cs="Tahoma"/>
                <w:i/>
                <w:sz w:val="21"/>
                <w:szCs w:val="21"/>
              </w:rPr>
              <w:t>8</w:t>
            </w:r>
          </w:p>
        </w:tc>
      </w:tr>
      <w:tr w:rsidR="00A04900" w:rsidRPr="00262867" w14:paraId="07F10D84" w14:textId="4A4EB9CC" w:rsidTr="00774096">
        <w:trPr>
          <w:trHeight w:val="503"/>
        </w:trPr>
        <w:tc>
          <w:tcPr>
            <w:tcW w:w="5118" w:type="dxa"/>
            <w:tcBorders>
              <w:top w:val="single" w:sz="4" w:space="0" w:color="auto"/>
              <w:left w:val="single" w:sz="8" w:space="0" w:color="7030A0"/>
              <w:bottom w:val="single" w:sz="4" w:space="0" w:color="auto"/>
              <w:right w:val="single" w:sz="4" w:space="0" w:color="auto"/>
            </w:tcBorders>
            <w:shd w:val="clear" w:color="auto" w:fill="EAF1DD" w:themeFill="accent3" w:themeFillTint="33"/>
          </w:tcPr>
          <w:p w14:paraId="042E86AB" w14:textId="3B9264DB" w:rsidR="00A04900" w:rsidRDefault="00A04900" w:rsidP="00A04900">
            <w:pPr>
              <w:rPr>
                <w:rFonts w:ascii="Tahoma" w:hAnsi="Tahoma" w:cs="Tahoma"/>
                <w:sz w:val="28"/>
                <w:szCs w:val="28"/>
              </w:rPr>
            </w:pPr>
            <w:r>
              <w:rPr>
                <w:rFonts w:ascii="Comic Sans MS" w:hAnsi="Comic Sans MS"/>
                <w:i/>
                <w:sz w:val="20"/>
                <w:szCs w:val="20"/>
              </w:rPr>
              <w:t>The person responsible for monitoring this policy statement and monitoring and evaluating its implementation is:</w:t>
            </w:r>
          </w:p>
        </w:tc>
        <w:tc>
          <w:tcPr>
            <w:tcW w:w="511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A33EDF0" w14:textId="77777777" w:rsidR="00A04900" w:rsidRPr="000B2A1E" w:rsidRDefault="00A04900" w:rsidP="00A04900">
            <w:pPr>
              <w:rPr>
                <w:rFonts w:ascii="Tahoma" w:hAnsi="Tahoma" w:cs="Tahoma"/>
                <w:i/>
                <w:sz w:val="21"/>
                <w:szCs w:val="21"/>
              </w:rPr>
            </w:pPr>
            <w:r w:rsidRPr="000B2A1E">
              <w:rPr>
                <w:rFonts w:ascii="Tahoma" w:hAnsi="Tahoma" w:cs="Tahoma"/>
                <w:i/>
                <w:sz w:val="21"/>
                <w:szCs w:val="21"/>
              </w:rPr>
              <w:t>M</w:t>
            </w:r>
            <w:r>
              <w:rPr>
                <w:rFonts w:ascii="Tahoma" w:hAnsi="Tahoma" w:cs="Tahoma"/>
                <w:i/>
                <w:sz w:val="21"/>
                <w:szCs w:val="21"/>
              </w:rPr>
              <w:t>iss K Thelwell – PSHE &amp; Citizenship Co-Ordinator</w:t>
            </w:r>
          </w:p>
          <w:p w14:paraId="493AA359" w14:textId="77777777" w:rsidR="00A04900" w:rsidRDefault="00A04900" w:rsidP="00A04900">
            <w:pPr>
              <w:rPr>
                <w:rFonts w:ascii="Tahoma" w:hAnsi="Tahoma" w:cs="Tahoma"/>
                <w:sz w:val="28"/>
                <w:szCs w:val="28"/>
              </w:rPr>
            </w:pPr>
          </w:p>
        </w:tc>
      </w:tr>
      <w:tr w:rsidR="0013526B" w:rsidRPr="00262867" w14:paraId="116D8F8D" w14:textId="77777777" w:rsidTr="0013526B">
        <w:trPr>
          <w:trHeight w:val="321"/>
        </w:trPr>
        <w:tc>
          <w:tcPr>
            <w:tcW w:w="10237" w:type="dxa"/>
            <w:gridSpan w:val="2"/>
            <w:shd w:val="clear" w:color="auto" w:fill="BFBFBF" w:themeFill="background1" w:themeFillShade="BF"/>
          </w:tcPr>
          <w:p w14:paraId="6C659E0F" w14:textId="77777777" w:rsidR="0013526B" w:rsidRPr="008C1C80" w:rsidRDefault="0013526B" w:rsidP="0013526B">
            <w:pPr>
              <w:jc w:val="center"/>
              <w:rPr>
                <w:rFonts w:ascii="Tahoma" w:hAnsi="Tahoma" w:cs="Tahoma"/>
                <w:b/>
              </w:rPr>
            </w:pPr>
            <w:r w:rsidRPr="008C1C80">
              <w:rPr>
                <w:rFonts w:ascii="Tahoma" w:hAnsi="Tahoma" w:cs="Tahoma"/>
                <w:b/>
              </w:rPr>
              <w:t>Intent</w:t>
            </w:r>
          </w:p>
        </w:tc>
      </w:tr>
      <w:tr w:rsidR="005303F7" w:rsidRPr="00262867" w14:paraId="13318942" w14:textId="77777777" w:rsidTr="005303F7">
        <w:trPr>
          <w:trHeight w:val="321"/>
        </w:trPr>
        <w:tc>
          <w:tcPr>
            <w:tcW w:w="10237" w:type="dxa"/>
            <w:gridSpan w:val="2"/>
          </w:tcPr>
          <w:p w14:paraId="7E34D847" w14:textId="77777777" w:rsidR="003562E8" w:rsidRPr="008C1C80" w:rsidRDefault="003562E8" w:rsidP="008237C9">
            <w:pPr>
              <w:rPr>
                <w:rFonts w:ascii="Tahoma" w:hAnsi="Tahoma" w:cs="Tahoma"/>
              </w:rPr>
            </w:pPr>
          </w:p>
          <w:p w14:paraId="0DBD93DF" w14:textId="58EC5990" w:rsidR="008237C9" w:rsidRPr="008C1C80" w:rsidRDefault="008237C9" w:rsidP="008237C9">
            <w:pPr>
              <w:rPr>
                <w:rFonts w:ascii="Tahoma" w:hAnsi="Tahoma" w:cs="Tahoma"/>
              </w:rPr>
            </w:pPr>
            <w:r w:rsidRPr="008C1C80">
              <w:rPr>
                <w:rFonts w:ascii="Tahoma" w:hAnsi="Tahoma" w:cs="Tahoma"/>
              </w:rPr>
              <w:t>Relationships and sex education (RSE) is compulsory in all schools across England. It is lifelong learning about friendships, family values, mutual respect personal and online safety, and sexual health. RSE supports children and young people’s personal development including their spiritual, moral, social and cultural development. It supports children and young people to in preparing them to deal with the real-life issues they face as they grow up and that they will encounter as adults. Their learning will help to enable them both online and offline, to make informed choices about their safety, physical and mental health, enabling them to live positive and fulfilled lives. </w:t>
            </w:r>
          </w:p>
          <w:p w14:paraId="3FACE240" w14:textId="77777777" w:rsidR="00B10A89" w:rsidRPr="008C1C80" w:rsidRDefault="00B10A89" w:rsidP="00262867">
            <w:pPr>
              <w:rPr>
                <w:rFonts w:ascii="Tahoma" w:hAnsi="Tahoma" w:cs="Tahoma"/>
              </w:rPr>
            </w:pPr>
          </w:p>
          <w:p w14:paraId="3CA0F36C" w14:textId="6CEA4AD1" w:rsidR="00BA1DB0" w:rsidRPr="008C1C80" w:rsidRDefault="00BA1DB0" w:rsidP="00BA1DB0">
            <w:pPr>
              <w:rPr>
                <w:rFonts w:ascii="Tahoma" w:hAnsi="Tahoma" w:cs="Tahoma"/>
              </w:rPr>
            </w:pPr>
            <w:r w:rsidRPr="008C1C80">
              <w:rPr>
                <w:rFonts w:ascii="Tahoma" w:eastAsia="Comic Sans MS" w:hAnsi="Tahoma" w:cs="Tahoma"/>
                <w:lang w:val="en-US"/>
              </w:rPr>
              <w:t>The aims of relationships and sex education (RSE) at Greenbank School are to:</w:t>
            </w:r>
          </w:p>
          <w:p w14:paraId="05A74B82" w14:textId="77777777" w:rsidR="00BA1DB0" w:rsidRPr="008C1C80" w:rsidRDefault="00BA1DB0" w:rsidP="00BA1DB0">
            <w:pPr>
              <w:pStyle w:val="ListParagraph"/>
              <w:numPr>
                <w:ilvl w:val="0"/>
                <w:numId w:val="15"/>
              </w:numPr>
              <w:spacing w:after="200" w:line="276" w:lineRule="auto"/>
              <w:rPr>
                <w:rFonts w:ascii="Tahoma" w:eastAsiaTheme="minorEastAsia" w:hAnsi="Tahoma" w:cs="Tahoma"/>
              </w:rPr>
            </w:pPr>
            <w:r w:rsidRPr="008C1C80">
              <w:rPr>
                <w:rFonts w:ascii="Tahoma" w:eastAsia="Comic Sans MS" w:hAnsi="Tahoma" w:cs="Tahoma"/>
                <w:lang w:val="en-US"/>
              </w:rPr>
              <w:t>Provide a framework in which sensitive discussions can take place.</w:t>
            </w:r>
          </w:p>
          <w:p w14:paraId="7E086276" w14:textId="77777777" w:rsidR="00BA1DB0" w:rsidRPr="008C1C80" w:rsidRDefault="00BA1DB0" w:rsidP="00BA1DB0">
            <w:pPr>
              <w:pStyle w:val="ListParagraph"/>
              <w:numPr>
                <w:ilvl w:val="0"/>
                <w:numId w:val="15"/>
              </w:numPr>
              <w:spacing w:after="200" w:line="276" w:lineRule="auto"/>
              <w:rPr>
                <w:rFonts w:ascii="Tahoma" w:eastAsiaTheme="minorEastAsia" w:hAnsi="Tahoma" w:cs="Tahoma"/>
              </w:rPr>
            </w:pPr>
            <w:r w:rsidRPr="008C1C80">
              <w:rPr>
                <w:rFonts w:ascii="Tahoma" w:eastAsia="Comic Sans MS" w:hAnsi="Tahoma" w:cs="Tahoma"/>
                <w:lang w:val="en-US"/>
              </w:rPr>
              <w:t>Develop our students’ understanding of puberty, how this relates to their physical and sexual development and the importance of health and hygiene.</w:t>
            </w:r>
          </w:p>
          <w:p w14:paraId="22B63777" w14:textId="77777777" w:rsidR="00BA1DB0" w:rsidRPr="008C1C80" w:rsidRDefault="00BA1DB0" w:rsidP="00BA1DB0">
            <w:pPr>
              <w:pStyle w:val="ListParagraph"/>
              <w:numPr>
                <w:ilvl w:val="0"/>
                <w:numId w:val="15"/>
              </w:numPr>
              <w:spacing w:after="200" w:line="276" w:lineRule="auto"/>
              <w:rPr>
                <w:rFonts w:ascii="Tahoma" w:eastAsiaTheme="minorEastAsia" w:hAnsi="Tahoma" w:cs="Tahoma"/>
              </w:rPr>
            </w:pPr>
            <w:r w:rsidRPr="008C1C80">
              <w:rPr>
                <w:rFonts w:ascii="Tahoma" w:eastAsia="Comic Sans MS" w:hAnsi="Tahoma" w:cs="Tahoma"/>
                <w:lang w:val="en-US"/>
              </w:rPr>
              <w:t>Help students develop feelings of self-respect, confidence and empathy.</w:t>
            </w:r>
          </w:p>
          <w:p w14:paraId="437A879A" w14:textId="77777777" w:rsidR="00BA1DB0" w:rsidRPr="008C1C80" w:rsidRDefault="00BA1DB0" w:rsidP="00BA1DB0">
            <w:pPr>
              <w:pStyle w:val="ListParagraph"/>
              <w:numPr>
                <w:ilvl w:val="0"/>
                <w:numId w:val="15"/>
              </w:numPr>
              <w:spacing w:after="200" w:line="276" w:lineRule="auto"/>
              <w:rPr>
                <w:rFonts w:ascii="Tahoma" w:eastAsiaTheme="minorEastAsia" w:hAnsi="Tahoma" w:cs="Tahoma"/>
              </w:rPr>
            </w:pPr>
            <w:r w:rsidRPr="008C1C80">
              <w:rPr>
                <w:rFonts w:ascii="Tahoma" w:eastAsia="Comic Sans MS" w:hAnsi="Tahoma" w:cs="Tahoma"/>
                <w:lang w:val="en-US"/>
              </w:rPr>
              <w:t>Create a positive culture around issues of diversity and relationships.</w:t>
            </w:r>
          </w:p>
          <w:p w14:paraId="4EB101B3" w14:textId="1F981AF7" w:rsidR="00BA1DB0" w:rsidRPr="008C1C80" w:rsidRDefault="00BA1DB0" w:rsidP="00BA1DB0">
            <w:pPr>
              <w:pStyle w:val="ListParagraph"/>
              <w:numPr>
                <w:ilvl w:val="0"/>
                <w:numId w:val="15"/>
              </w:numPr>
              <w:spacing w:after="200" w:line="276" w:lineRule="auto"/>
              <w:rPr>
                <w:rFonts w:ascii="Tahoma" w:eastAsiaTheme="minorEastAsia" w:hAnsi="Tahoma" w:cs="Tahoma"/>
              </w:rPr>
            </w:pPr>
            <w:r w:rsidRPr="008C1C80">
              <w:rPr>
                <w:rFonts w:ascii="Tahoma" w:eastAsia="Comic Sans MS" w:hAnsi="Tahoma" w:cs="Tahoma"/>
                <w:lang w:val="en-US"/>
              </w:rPr>
              <w:t>Teach students the correct vocabulary to describe themselves and their bodies.</w:t>
            </w:r>
          </w:p>
          <w:p w14:paraId="294F47A1" w14:textId="0F6AD3FE" w:rsidR="0058530C" w:rsidRPr="008C1C80" w:rsidRDefault="0058530C" w:rsidP="00BA1DB0">
            <w:pPr>
              <w:pStyle w:val="ListParagraph"/>
              <w:numPr>
                <w:ilvl w:val="0"/>
                <w:numId w:val="15"/>
              </w:numPr>
              <w:spacing w:after="200" w:line="276" w:lineRule="auto"/>
              <w:rPr>
                <w:rFonts w:ascii="Tahoma" w:eastAsiaTheme="minorEastAsia" w:hAnsi="Tahoma" w:cs="Tahoma"/>
              </w:rPr>
            </w:pPr>
            <w:r w:rsidRPr="008C1C80">
              <w:rPr>
                <w:rFonts w:ascii="Tahoma" w:eastAsiaTheme="minorEastAsia" w:hAnsi="Tahoma" w:cs="Tahoma"/>
              </w:rPr>
              <w:t>Enable students to acquire the appropriate knowledge, develop their skills and form positive beliefs, values and attitudes.</w:t>
            </w:r>
          </w:p>
          <w:p w14:paraId="0DEFEAA2" w14:textId="55F9C5C2" w:rsidR="00FA33D2" w:rsidRPr="008C1C80" w:rsidRDefault="00FA33D2" w:rsidP="00262867">
            <w:pPr>
              <w:rPr>
                <w:rFonts w:ascii="Tahoma" w:hAnsi="Tahoma" w:cs="Tahoma"/>
              </w:rPr>
            </w:pPr>
          </w:p>
          <w:p w14:paraId="62594C60" w14:textId="072FE6D7" w:rsidR="00C84CD4" w:rsidRPr="008C1C80" w:rsidRDefault="00627410" w:rsidP="00602F3F">
            <w:pPr>
              <w:rPr>
                <w:rFonts w:ascii="Tahoma" w:hAnsi="Tahoma" w:cs="Tahoma"/>
                <w:b/>
              </w:rPr>
            </w:pPr>
            <w:r w:rsidRPr="008C1C80">
              <w:rPr>
                <w:rFonts w:ascii="Tahoma" w:hAnsi="Tahoma" w:cs="Tahoma"/>
                <w:i/>
              </w:rPr>
              <w:t>All</w:t>
            </w:r>
            <w:r w:rsidR="00564E94" w:rsidRPr="008C1C80">
              <w:rPr>
                <w:rFonts w:ascii="Tahoma" w:hAnsi="Tahoma" w:cs="Tahoma"/>
                <w:shd w:val="clear" w:color="auto" w:fill="FFFFFF" w:themeFill="background1"/>
              </w:rPr>
              <w:t xml:space="preserve"> </w:t>
            </w:r>
            <w:r w:rsidR="00602F3F" w:rsidRPr="008C1C80">
              <w:rPr>
                <w:rFonts w:ascii="Tahoma" w:hAnsi="Tahoma" w:cs="Tahoma"/>
              </w:rPr>
              <w:t>students will</w:t>
            </w:r>
            <w:r w:rsidR="00602F3F" w:rsidRPr="008C1C80">
              <w:rPr>
                <w:rFonts w:ascii="Tahoma" w:hAnsi="Tahoma" w:cs="Tahoma"/>
                <w:b/>
              </w:rPr>
              <w:t xml:space="preserve"> </w:t>
            </w:r>
            <w:r w:rsidR="00671551" w:rsidRPr="008C1C80">
              <w:rPr>
                <w:rFonts w:ascii="Tahoma" w:hAnsi="Tahoma" w:cs="Tahoma"/>
              </w:rPr>
              <w:t xml:space="preserve">begin to show </w:t>
            </w:r>
            <w:r w:rsidR="009D1281" w:rsidRPr="008C1C80">
              <w:rPr>
                <w:rFonts w:ascii="Tahoma" w:hAnsi="Tahoma" w:cs="Tahoma"/>
              </w:rPr>
              <w:t>awareness of their own identity and the differences between themselves and others.</w:t>
            </w:r>
            <w:r w:rsidR="0092108C" w:rsidRPr="008C1C80">
              <w:rPr>
                <w:rFonts w:ascii="Tahoma" w:hAnsi="Tahoma" w:cs="Tahoma"/>
              </w:rPr>
              <w:t xml:space="preserve"> They will use the correct names to identify body parts and recognise the importance of keeping some body parts private. </w:t>
            </w:r>
            <w:r w:rsidR="00BE638A" w:rsidRPr="008C1C80">
              <w:rPr>
                <w:rFonts w:ascii="Tahoma" w:hAnsi="Tahoma" w:cs="Tahoma"/>
              </w:rPr>
              <w:t>They will be able to identify common features of family life and</w:t>
            </w:r>
            <w:r w:rsidR="009D1281" w:rsidRPr="008C1C80">
              <w:rPr>
                <w:rFonts w:ascii="Tahoma" w:hAnsi="Tahoma" w:cs="Tahoma"/>
              </w:rPr>
              <w:t xml:space="preserve"> </w:t>
            </w:r>
            <w:r w:rsidR="00BE638A" w:rsidRPr="008C1C80">
              <w:rPr>
                <w:rFonts w:ascii="Tahoma" w:hAnsi="Tahoma" w:cs="Tahoma"/>
              </w:rPr>
              <w:t>be able to identify people who care for them and what they do to help them feel cared for. They will be able to identify aspects of friendships and with support may establish and maintain friendships of their own.</w:t>
            </w:r>
            <w:r w:rsidR="0092108C" w:rsidRPr="008C1C80">
              <w:rPr>
                <w:rFonts w:ascii="Tahoma" w:hAnsi="Tahoma" w:cs="Tahoma"/>
              </w:rPr>
              <w:t xml:space="preserve"> With support they will also identify negative aspects of relationships and how to ask for help if they feel unhappy. </w:t>
            </w:r>
            <w:r w:rsidR="00524349" w:rsidRPr="008C1C80">
              <w:rPr>
                <w:rFonts w:ascii="Tahoma" w:hAnsi="Tahoma" w:cs="Tahoma"/>
              </w:rPr>
              <w:t xml:space="preserve">Students </w:t>
            </w:r>
            <w:r w:rsidR="00F0322A" w:rsidRPr="008C1C80">
              <w:rPr>
                <w:rFonts w:ascii="Tahoma" w:hAnsi="Tahoma" w:cs="Tahoma"/>
              </w:rPr>
              <w:t xml:space="preserve">and families </w:t>
            </w:r>
            <w:r w:rsidR="00524349" w:rsidRPr="008C1C80">
              <w:rPr>
                <w:rFonts w:ascii="Tahoma" w:hAnsi="Tahoma" w:cs="Tahoma"/>
              </w:rPr>
              <w:t xml:space="preserve">may be supported by close support from familiar staff, Short Term Targets linked to individual EHCP plans, Positive Behaviour Support Plans and visual intervention </w:t>
            </w:r>
            <w:r w:rsidR="00F0322A" w:rsidRPr="008C1C80">
              <w:rPr>
                <w:rFonts w:ascii="Tahoma" w:hAnsi="Tahoma" w:cs="Tahoma"/>
              </w:rPr>
              <w:t>strategies.</w:t>
            </w:r>
          </w:p>
          <w:p w14:paraId="2E2932E9" w14:textId="77777777" w:rsidR="0092108C" w:rsidRPr="008C1C80" w:rsidRDefault="0092108C" w:rsidP="0092108C">
            <w:pPr>
              <w:pStyle w:val="Default"/>
              <w:rPr>
                <w:rFonts w:ascii="Tahoma" w:hAnsi="Tahoma" w:cs="Tahoma"/>
                <w:sz w:val="22"/>
                <w:szCs w:val="22"/>
              </w:rPr>
            </w:pPr>
          </w:p>
          <w:p w14:paraId="2029C4E7" w14:textId="461C7649" w:rsidR="005E6BBD" w:rsidRPr="008C1C80" w:rsidRDefault="00627410" w:rsidP="00602F3F">
            <w:pPr>
              <w:rPr>
                <w:rFonts w:ascii="Tahoma" w:hAnsi="Tahoma" w:cs="Tahoma"/>
                <w:b/>
              </w:rPr>
            </w:pPr>
            <w:r w:rsidRPr="008C1C80">
              <w:rPr>
                <w:rFonts w:ascii="Tahoma" w:hAnsi="Tahoma" w:cs="Tahoma"/>
                <w:i/>
              </w:rPr>
              <w:t>Most</w:t>
            </w:r>
            <w:r w:rsidR="00602F3F" w:rsidRPr="008C1C80">
              <w:rPr>
                <w:rFonts w:ascii="Tahoma" w:hAnsi="Tahoma" w:cs="Tahoma"/>
              </w:rPr>
              <w:t xml:space="preserve"> students will</w:t>
            </w:r>
            <w:r w:rsidR="0092108C" w:rsidRPr="008C1C80">
              <w:rPr>
                <w:rFonts w:ascii="Tahoma" w:hAnsi="Tahoma" w:cs="Tahoma"/>
              </w:rPr>
              <w:t xml:space="preserve"> recognise that there are different types of relationships (</w:t>
            </w:r>
            <w:proofErr w:type="gramStart"/>
            <w:r w:rsidR="0092108C" w:rsidRPr="008C1C80">
              <w:rPr>
                <w:rFonts w:ascii="Tahoma" w:hAnsi="Tahoma" w:cs="Tahoma"/>
              </w:rPr>
              <w:t>e.g.</w:t>
            </w:r>
            <w:proofErr w:type="gramEnd"/>
            <w:r w:rsidR="0092108C" w:rsidRPr="008C1C80">
              <w:rPr>
                <w:rFonts w:ascii="Tahoma" w:hAnsi="Tahoma" w:cs="Tahoma"/>
              </w:rPr>
              <w:t xml:space="preserve"> friendships, family relationships, romantic relationships, online relationships). </w:t>
            </w:r>
            <w:r w:rsidR="00392FFE" w:rsidRPr="008C1C80">
              <w:rPr>
                <w:rFonts w:ascii="Tahoma" w:hAnsi="Tahoma" w:cs="Tahoma"/>
              </w:rPr>
              <w:t xml:space="preserve">With support they will </w:t>
            </w:r>
            <w:r w:rsidR="0092108C" w:rsidRPr="008C1C80">
              <w:rPr>
                <w:rFonts w:ascii="Tahoma" w:hAnsi="Tahoma" w:cs="Tahoma"/>
              </w:rPr>
              <w:t>recognise that people may be attracted to someone emotionally, romantically and sexually</w:t>
            </w:r>
            <w:r w:rsidR="00392FFE" w:rsidRPr="008C1C80">
              <w:rPr>
                <w:rFonts w:ascii="Tahoma" w:hAnsi="Tahoma" w:cs="Tahoma"/>
              </w:rPr>
              <w:t xml:space="preserve"> and that people can be attracted to people of the same or opposite sex. With support they will begin recognise aspects of healthy and unhealthy relationships and how to seek help or advice. They will identify what is kind and unkind behaviour, and how this can affect </w:t>
            </w:r>
            <w:r w:rsidR="00602F3F" w:rsidRPr="008C1C80">
              <w:rPr>
                <w:rFonts w:ascii="Tahoma" w:hAnsi="Tahoma" w:cs="Tahoma"/>
              </w:rPr>
              <w:t xml:space="preserve">themselves and </w:t>
            </w:r>
            <w:r w:rsidR="00392FFE" w:rsidRPr="008C1C80">
              <w:rPr>
                <w:rFonts w:ascii="Tahoma" w:hAnsi="Tahoma" w:cs="Tahoma"/>
              </w:rPr>
              <w:t xml:space="preserve">others. With support, they will show an awareness </w:t>
            </w:r>
            <w:r w:rsidR="00392FFE" w:rsidRPr="008C1C80">
              <w:rPr>
                <w:rFonts w:ascii="Tahoma" w:hAnsi="Tahoma" w:cs="Tahoma"/>
              </w:rPr>
              <w:lastRenderedPageBreak/>
              <w:t>of situations they feel uncomfortable with and how to ask for help.</w:t>
            </w:r>
            <w:r w:rsidR="00F0322A" w:rsidRPr="008C1C80">
              <w:rPr>
                <w:rFonts w:ascii="Tahoma" w:hAnsi="Tahoma" w:cs="Tahoma"/>
              </w:rPr>
              <w:t xml:space="preserve"> Students may be supported by familiar staff, Short Term Targets linked to individual EHCP plans, personalised vis</w:t>
            </w:r>
            <w:r w:rsidRPr="008C1C80">
              <w:rPr>
                <w:rFonts w:ascii="Tahoma" w:hAnsi="Tahoma" w:cs="Tahoma"/>
              </w:rPr>
              <w:t>ual supports and social stories.</w:t>
            </w:r>
          </w:p>
          <w:p w14:paraId="7DAAB15E" w14:textId="77777777" w:rsidR="00627410" w:rsidRPr="008C1C80" w:rsidRDefault="00627410" w:rsidP="00627410">
            <w:pPr>
              <w:pStyle w:val="Default"/>
              <w:rPr>
                <w:rFonts w:ascii="Tahoma" w:hAnsi="Tahoma" w:cs="Tahoma"/>
                <w:sz w:val="22"/>
                <w:szCs w:val="22"/>
              </w:rPr>
            </w:pPr>
          </w:p>
          <w:p w14:paraId="6A94E101" w14:textId="1892D781" w:rsidR="005E6BBD" w:rsidRPr="008C1C80" w:rsidRDefault="00FF388C" w:rsidP="009B5EFB">
            <w:pPr>
              <w:pStyle w:val="Default"/>
              <w:rPr>
                <w:rFonts w:ascii="Tahoma" w:hAnsi="Tahoma" w:cs="Tahoma"/>
                <w:sz w:val="22"/>
                <w:szCs w:val="22"/>
              </w:rPr>
            </w:pPr>
            <w:r w:rsidRPr="008C1C80">
              <w:rPr>
                <w:rFonts w:ascii="Tahoma" w:hAnsi="Tahoma" w:cs="Tahoma"/>
                <w:sz w:val="22"/>
                <w:szCs w:val="22"/>
              </w:rPr>
              <w:t>Students</w:t>
            </w:r>
            <w:r w:rsidR="005E6BBD" w:rsidRPr="008C1C80">
              <w:rPr>
                <w:rFonts w:ascii="Tahoma" w:hAnsi="Tahoma" w:cs="Tahoma"/>
                <w:sz w:val="22"/>
                <w:szCs w:val="22"/>
              </w:rPr>
              <w:t xml:space="preserve"> begin to be</w:t>
            </w:r>
            <w:r w:rsidRPr="008C1C80">
              <w:rPr>
                <w:rFonts w:ascii="Tahoma" w:hAnsi="Tahoma" w:cs="Tahoma"/>
                <w:sz w:val="22"/>
                <w:szCs w:val="22"/>
              </w:rPr>
              <w:t xml:space="preserve"> mor</w:t>
            </w:r>
            <w:r w:rsidR="00C90EC2" w:rsidRPr="008C1C80">
              <w:rPr>
                <w:rFonts w:ascii="Tahoma" w:hAnsi="Tahoma" w:cs="Tahoma"/>
                <w:sz w:val="22"/>
                <w:szCs w:val="22"/>
              </w:rPr>
              <w:t>e</w:t>
            </w:r>
            <w:r w:rsidR="005E6BBD" w:rsidRPr="008C1C80">
              <w:rPr>
                <w:rFonts w:ascii="Tahoma" w:hAnsi="Tahoma" w:cs="Tahoma"/>
                <w:sz w:val="22"/>
                <w:szCs w:val="22"/>
              </w:rPr>
              <w:t xml:space="preserve"> proactive</w:t>
            </w:r>
            <w:r w:rsidRPr="008C1C80">
              <w:rPr>
                <w:rFonts w:ascii="Tahoma" w:hAnsi="Tahoma" w:cs="Tahoma"/>
                <w:sz w:val="22"/>
                <w:szCs w:val="22"/>
              </w:rPr>
              <w:t xml:space="preserve"> and confident</w:t>
            </w:r>
            <w:r w:rsidR="005E6BBD" w:rsidRPr="008C1C80">
              <w:rPr>
                <w:rFonts w:ascii="Tahoma" w:hAnsi="Tahoma" w:cs="Tahoma"/>
                <w:sz w:val="22"/>
                <w:szCs w:val="22"/>
              </w:rPr>
              <w:t xml:space="preserve"> in their interactions. They may </w:t>
            </w:r>
            <w:r w:rsidR="0028723E" w:rsidRPr="008C1C80">
              <w:rPr>
                <w:rFonts w:ascii="Tahoma" w:hAnsi="Tahoma" w:cs="Tahoma"/>
                <w:sz w:val="22"/>
                <w:szCs w:val="22"/>
              </w:rPr>
              <w:t>engage actively</w:t>
            </w:r>
            <w:r w:rsidR="00E74ECE" w:rsidRPr="008C1C80">
              <w:rPr>
                <w:rFonts w:ascii="Tahoma" w:hAnsi="Tahoma" w:cs="Tahoma"/>
                <w:sz w:val="22"/>
                <w:szCs w:val="22"/>
              </w:rPr>
              <w:t xml:space="preserve"> and show a good attitude to learning and are positive about the tasks set. </w:t>
            </w:r>
            <w:r w:rsidRPr="008C1C80">
              <w:rPr>
                <w:rFonts w:ascii="Tahoma" w:hAnsi="Tahoma" w:cs="Tahoma"/>
                <w:sz w:val="22"/>
                <w:szCs w:val="22"/>
              </w:rPr>
              <w:t>They</w:t>
            </w:r>
            <w:r w:rsidR="00E74ECE" w:rsidRPr="008C1C80">
              <w:rPr>
                <w:rFonts w:ascii="Tahoma" w:hAnsi="Tahoma" w:cs="Tahoma"/>
                <w:sz w:val="22"/>
                <w:szCs w:val="22"/>
              </w:rPr>
              <w:t xml:space="preserve"> </w:t>
            </w:r>
            <w:r w:rsidR="005E6BBD" w:rsidRPr="008C1C80">
              <w:rPr>
                <w:rFonts w:ascii="Tahoma" w:hAnsi="Tahoma" w:cs="Tahoma"/>
                <w:sz w:val="22"/>
                <w:szCs w:val="22"/>
              </w:rPr>
              <w:t>join in or comment</w:t>
            </w:r>
            <w:r w:rsidR="009B5EFB" w:rsidRPr="008C1C80">
              <w:rPr>
                <w:rFonts w:ascii="Tahoma" w:hAnsi="Tahoma" w:cs="Tahoma"/>
                <w:sz w:val="22"/>
                <w:szCs w:val="22"/>
              </w:rPr>
              <w:t xml:space="preserve"> in discussions about range of issues with varying degrees of confidence and accuracy. They will begin to identify what constitutes a positive healthy friendship (</w:t>
            </w:r>
            <w:proofErr w:type="gramStart"/>
            <w:r w:rsidR="009B5EFB" w:rsidRPr="008C1C80">
              <w:rPr>
                <w:rFonts w:ascii="Tahoma" w:hAnsi="Tahoma" w:cs="Tahoma"/>
                <w:sz w:val="22"/>
                <w:szCs w:val="22"/>
              </w:rPr>
              <w:t>e.g.</w:t>
            </w:r>
            <w:proofErr w:type="gramEnd"/>
            <w:r w:rsidR="009B5EFB" w:rsidRPr="008C1C80">
              <w:rPr>
                <w:rFonts w:ascii="Tahoma" w:hAnsi="Tahoma" w:cs="Tahoma"/>
                <w:sz w:val="22"/>
                <w:szCs w:val="22"/>
              </w:rPr>
              <w:t xml:space="preserve"> mutual respect, trust, truthfulness, loyalty, kindness, generosity, sharing interests and experiences, support with problems and difficulties); that the same principles apply to online friendships as to face-to-face relationships. They will be aware of the communication and negotiation skills necessary for</w:t>
            </w:r>
            <w:r w:rsidR="0028723E" w:rsidRPr="008C1C80">
              <w:rPr>
                <w:rFonts w:ascii="Tahoma" w:hAnsi="Tahoma" w:cs="Tahoma"/>
                <w:sz w:val="22"/>
                <w:szCs w:val="22"/>
              </w:rPr>
              <w:t xml:space="preserve"> intimacy, consent,</w:t>
            </w:r>
            <w:r w:rsidR="009B5EFB" w:rsidRPr="008C1C80">
              <w:rPr>
                <w:rFonts w:ascii="Tahoma" w:hAnsi="Tahoma" w:cs="Tahoma"/>
                <w:sz w:val="22"/>
                <w:szCs w:val="22"/>
              </w:rPr>
              <w:t xml:space="preserve"> contraceptive use in healthy relationships</w:t>
            </w:r>
            <w:r w:rsidR="0028723E" w:rsidRPr="008C1C80">
              <w:rPr>
                <w:rFonts w:ascii="Tahoma" w:hAnsi="Tahoma" w:cs="Tahoma"/>
                <w:sz w:val="22"/>
                <w:szCs w:val="22"/>
              </w:rPr>
              <w:t xml:space="preserve"> and how to avoid the risks of negative behaviours such as pressure, abuse and bullying.</w:t>
            </w:r>
            <w:r w:rsidR="00F0322A" w:rsidRPr="008C1C80">
              <w:rPr>
                <w:rFonts w:ascii="Tahoma" w:hAnsi="Tahoma" w:cs="Tahoma"/>
                <w:sz w:val="22"/>
                <w:szCs w:val="22"/>
              </w:rPr>
              <w:t xml:space="preserve"> Students may require verbal and visual support from familiar staff to help them to communicate effectively.</w:t>
            </w:r>
          </w:p>
          <w:p w14:paraId="6C88CB5D" w14:textId="77777777" w:rsidR="00E531EC" w:rsidRPr="008C1C80" w:rsidRDefault="00E531EC" w:rsidP="00262867">
            <w:pPr>
              <w:rPr>
                <w:rFonts w:ascii="Tahoma" w:hAnsi="Tahoma" w:cs="Tahoma"/>
              </w:rPr>
            </w:pPr>
          </w:p>
          <w:p w14:paraId="1503B0E8" w14:textId="22B974E5" w:rsidR="0013526B" w:rsidRPr="008C1C80" w:rsidRDefault="00627410" w:rsidP="0032511B">
            <w:pPr>
              <w:rPr>
                <w:rFonts w:ascii="Tahoma" w:hAnsi="Tahoma" w:cs="Tahoma"/>
              </w:rPr>
            </w:pPr>
            <w:r w:rsidRPr="008C1C80">
              <w:rPr>
                <w:rFonts w:ascii="Tahoma" w:hAnsi="Tahoma" w:cs="Tahoma"/>
                <w:bCs/>
                <w:i/>
              </w:rPr>
              <w:t>Some</w:t>
            </w:r>
            <w:r w:rsidR="005E6BBD" w:rsidRPr="008C1C80">
              <w:rPr>
                <w:rFonts w:ascii="Tahoma" w:hAnsi="Tahoma" w:cs="Tahoma"/>
              </w:rPr>
              <w:t xml:space="preserve"> </w:t>
            </w:r>
            <w:r w:rsidR="00602F3F" w:rsidRPr="008C1C80">
              <w:rPr>
                <w:rFonts w:ascii="Tahoma" w:hAnsi="Tahoma" w:cs="Tahoma"/>
              </w:rPr>
              <w:t>students</w:t>
            </w:r>
            <w:r w:rsidR="00602F3F" w:rsidRPr="008C1C80">
              <w:rPr>
                <w:rFonts w:ascii="Tahoma" w:hAnsi="Tahoma" w:cs="Tahoma"/>
                <w:b/>
              </w:rPr>
              <w:t xml:space="preserve"> </w:t>
            </w:r>
            <w:r w:rsidR="0028723E" w:rsidRPr="008C1C80">
              <w:rPr>
                <w:rFonts w:ascii="Tahoma" w:hAnsi="Tahoma" w:cs="Tahoma"/>
              </w:rPr>
              <w:t xml:space="preserve">will be more independent in their interactions and contribute to discussions and tasks in a confident informed manner. They </w:t>
            </w:r>
            <w:r w:rsidR="00A30A76" w:rsidRPr="008C1C80">
              <w:rPr>
                <w:rFonts w:ascii="Tahoma" w:hAnsi="Tahoma" w:cs="Tahoma"/>
              </w:rPr>
              <w:t xml:space="preserve">may be more able to </w:t>
            </w:r>
            <w:r w:rsidR="0028723E" w:rsidRPr="008C1C80">
              <w:rPr>
                <w:rFonts w:ascii="Tahoma" w:hAnsi="Tahoma" w:cs="Tahoma"/>
              </w:rPr>
              <w:t xml:space="preserve">recognise, clarify and if </w:t>
            </w:r>
            <w:r w:rsidR="006C3280" w:rsidRPr="008C1C80">
              <w:rPr>
                <w:rFonts w:ascii="Tahoma" w:hAnsi="Tahoma" w:cs="Tahoma"/>
              </w:rPr>
              <w:t>necessary,</w:t>
            </w:r>
            <w:r w:rsidR="0028723E" w:rsidRPr="008C1C80">
              <w:rPr>
                <w:rFonts w:ascii="Tahoma" w:hAnsi="Tahoma" w:cs="Tahoma"/>
              </w:rPr>
              <w:t xml:space="preserve"> challenge their own values and understand how their values influence their decisions, goals and behaviours</w:t>
            </w:r>
            <w:r w:rsidR="00A30A76" w:rsidRPr="008C1C80">
              <w:rPr>
                <w:rFonts w:ascii="Tahoma" w:hAnsi="Tahoma" w:cs="Tahoma"/>
              </w:rPr>
              <w:t xml:space="preserve">. They will have a deeper awareness of the characteristics of strong, healthy relationships and may form and maintain respectful relationships of their own; showing awareness of the cultural and social differences that exist in modern society. They will be aware of the consequences of risky behaviours </w:t>
            </w:r>
            <w:r w:rsidR="00EE6402" w:rsidRPr="008C1C80">
              <w:rPr>
                <w:rFonts w:ascii="Tahoma" w:hAnsi="Tahoma" w:cs="Tahoma"/>
              </w:rPr>
              <w:t xml:space="preserve">in relationships </w:t>
            </w:r>
            <w:r w:rsidR="00A30A76" w:rsidRPr="008C1C80">
              <w:rPr>
                <w:rFonts w:ascii="Tahoma" w:hAnsi="Tahoma" w:cs="Tahoma"/>
              </w:rPr>
              <w:t xml:space="preserve">and </w:t>
            </w:r>
            <w:r w:rsidR="00EE6402" w:rsidRPr="008C1C80">
              <w:rPr>
                <w:rFonts w:ascii="Tahoma" w:hAnsi="Tahoma" w:cs="Tahoma"/>
              </w:rPr>
              <w:t>the laws corresponding to these. They will be able to use their knowledge to make informed choices and seek the relevant sources of support where necessary.</w:t>
            </w:r>
          </w:p>
          <w:p w14:paraId="4F0B55C0" w14:textId="55B93E38" w:rsidR="005408F3" w:rsidRPr="008C1C80" w:rsidRDefault="005408F3" w:rsidP="0032511B">
            <w:pPr>
              <w:rPr>
                <w:rFonts w:ascii="Tahoma" w:hAnsi="Tahoma" w:cs="Tahoma"/>
              </w:rPr>
            </w:pPr>
          </w:p>
          <w:p w14:paraId="3E94CBD3" w14:textId="77777777" w:rsidR="008C1C80" w:rsidRPr="008C1C80" w:rsidRDefault="008C1C80" w:rsidP="0032511B">
            <w:pPr>
              <w:rPr>
                <w:rFonts w:ascii="Tahoma" w:hAnsi="Tahoma" w:cs="Tahoma"/>
              </w:rPr>
            </w:pPr>
          </w:p>
          <w:p w14:paraId="49A67DB6" w14:textId="77777777" w:rsidR="000B2A1E" w:rsidRPr="008C1C80" w:rsidRDefault="000B2A1E" w:rsidP="0032511B">
            <w:pPr>
              <w:rPr>
                <w:rFonts w:ascii="Tahoma" w:hAnsi="Tahoma" w:cs="Tahoma"/>
              </w:rPr>
            </w:pPr>
          </w:p>
        </w:tc>
      </w:tr>
      <w:tr w:rsidR="0013526B" w:rsidRPr="00262867" w14:paraId="2ABA9DCD" w14:textId="77777777" w:rsidTr="00262867">
        <w:trPr>
          <w:trHeight w:val="321"/>
        </w:trPr>
        <w:tc>
          <w:tcPr>
            <w:tcW w:w="10237" w:type="dxa"/>
            <w:gridSpan w:val="2"/>
            <w:shd w:val="clear" w:color="auto" w:fill="A6A6A6" w:themeFill="background1" w:themeFillShade="A6"/>
          </w:tcPr>
          <w:p w14:paraId="6E6B7028" w14:textId="77777777" w:rsidR="0013526B" w:rsidRPr="008C1C80" w:rsidRDefault="00C32D26" w:rsidP="0013526B">
            <w:pPr>
              <w:jc w:val="center"/>
              <w:rPr>
                <w:rFonts w:ascii="Tahoma" w:hAnsi="Tahoma" w:cs="Tahoma"/>
                <w:b/>
              </w:rPr>
            </w:pPr>
            <w:r w:rsidRPr="008C1C80">
              <w:rPr>
                <w:rFonts w:ascii="Tahoma" w:hAnsi="Tahoma" w:cs="Tahoma"/>
                <w:b/>
              </w:rPr>
              <w:lastRenderedPageBreak/>
              <w:t>Implementation</w:t>
            </w:r>
          </w:p>
        </w:tc>
      </w:tr>
      <w:tr w:rsidR="0013526B" w:rsidRPr="00262867" w14:paraId="07E5799F" w14:textId="77777777" w:rsidTr="0013526B">
        <w:trPr>
          <w:trHeight w:val="321"/>
        </w:trPr>
        <w:tc>
          <w:tcPr>
            <w:tcW w:w="10237" w:type="dxa"/>
            <w:gridSpan w:val="2"/>
            <w:shd w:val="clear" w:color="auto" w:fill="FFFFFF" w:themeFill="background1"/>
          </w:tcPr>
          <w:p w14:paraId="4E42D280" w14:textId="77777777" w:rsidR="003562E8" w:rsidRPr="008C1C80" w:rsidRDefault="003562E8" w:rsidP="004152C1">
            <w:pPr>
              <w:rPr>
                <w:rFonts w:ascii="Tahoma" w:hAnsi="Tahoma" w:cs="Tahoma"/>
                <w:b/>
              </w:rPr>
            </w:pPr>
          </w:p>
          <w:p w14:paraId="275EC14E" w14:textId="25BDF7EC" w:rsidR="00386F50" w:rsidRPr="008C1C80" w:rsidRDefault="00DF41FA" w:rsidP="00C32D26">
            <w:pPr>
              <w:rPr>
                <w:rFonts w:ascii="Tahoma" w:hAnsi="Tahoma" w:cs="Tahoma"/>
              </w:rPr>
            </w:pPr>
            <w:r w:rsidRPr="008C1C80">
              <w:rPr>
                <w:rFonts w:ascii="Tahoma" w:hAnsi="Tahoma" w:cs="Tahoma"/>
              </w:rPr>
              <w:t>RSE is taught within the personal, social, health and economic (PSHE) education curriculum. Biological aspects of RSE are taught within the science curriculum, and other aspects are included in religious education (RE). Teachers provide classes that are specific to the needs of the pupils in that class, and responsive to their behaviour and development.</w:t>
            </w:r>
          </w:p>
          <w:p w14:paraId="0403407E" w14:textId="6D4CDD7D" w:rsidR="00DF41FA" w:rsidRPr="008C1C80" w:rsidRDefault="00DF41FA" w:rsidP="00DF41FA">
            <w:pPr>
              <w:rPr>
                <w:rFonts w:ascii="Tahoma" w:hAnsi="Tahoma" w:cs="Tahoma"/>
              </w:rPr>
            </w:pPr>
            <w:r w:rsidRPr="008C1C80">
              <w:rPr>
                <w:rFonts w:ascii="Tahoma" w:hAnsi="Tahoma" w:cs="Tahoma"/>
              </w:rPr>
              <w:t xml:space="preserve">Through this aspect of our curriculum, we aim to explore different attitudes, values and social labels, and develop skills that will enable our pupils to make informed decisions regarding sex and relationships. It is important that pupils know the difference between fact, opinion and belief. RSE focuses on giving young people the information they need to help them develop healthy, nurturing relationships of all kinds including: </w:t>
            </w:r>
          </w:p>
          <w:p w14:paraId="38D9EA3D" w14:textId="77777777" w:rsidR="00DF41FA" w:rsidRPr="008C1C80" w:rsidRDefault="00DF41FA" w:rsidP="00DF41FA">
            <w:pPr>
              <w:rPr>
                <w:rFonts w:ascii="Tahoma" w:hAnsi="Tahoma" w:cs="Tahoma"/>
              </w:rPr>
            </w:pPr>
          </w:p>
          <w:p w14:paraId="72864967" w14:textId="77777777" w:rsidR="00DF41FA" w:rsidRPr="008C1C80" w:rsidRDefault="00DF41FA" w:rsidP="00DF41FA">
            <w:pPr>
              <w:pStyle w:val="ListParagraph"/>
              <w:numPr>
                <w:ilvl w:val="0"/>
                <w:numId w:val="17"/>
              </w:numPr>
              <w:rPr>
                <w:rFonts w:ascii="Tahoma" w:hAnsi="Tahoma" w:cs="Tahoma"/>
              </w:rPr>
            </w:pPr>
            <w:r w:rsidRPr="008C1C80">
              <w:rPr>
                <w:rFonts w:ascii="Tahoma" w:hAnsi="Tahoma" w:cs="Tahoma"/>
              </w:rPr>
              <w:t>Families</w:t>
            </w:r>
          </w:p>
          <w:p w14:paraId="30BDA6BD" w14:textId="01CC25AB" w:rsidR="00DF41FA" w:rsidRPr="008C1C80" w:rsidRDefault="00DF41FA" w:rsidP="00DF41FA">
            <w:pPr>
              <w:pStyle w:val="ListParagraph"/>
              <w:numPr>
                <w:ilvl w:val="0"/>
                <w:numId w:val="17"/>
              </w:numPr>
              <w:rPr>
                <w:rFonts w:ascii="Tahoma" w:hAnsi="Tahoma" w:cs="Tahoma"/>
              </w:rPr>
            </w:pPr>
            <w:r w:rsidRPr="008C1C80">
              <w:rPr>
                <w:rFonts w:ascii="Tahoma" w:hAnsi="Tahoma" w:cs="Tahoma"/>
              </w:rPr>
              <w:t xml:space="preserve">Respectful relationships, including friendships Online and media </w:t>
            </w:r>
          </w:p>
          <w:p w14:paraId="34E4D6C6" w14:textId="77777777" w:rsidR="00DF41FA" w:rsidRPr="008C1C80" w:rsidRDefault="00DF41FA" w:rsidP="00DF41FA">
            <w:pPr>
              <w:pStyle w:val="ListParagraph"/>
              <w:numPr>
                <w:ilvl w:val="0"/>
                <w:numId w:val="17"/>
              </w:numPr>
              <w:rPr>
                <w:rFonts w:ascii="Tahoma" w:hAnsi="Tahoma" w:cs="Tahoma"/>
              </w:rPr>
            </w:pPr>
            <w:r w:rsidRPr="008C1C80">
              <w:rPr>
                <w:rFonts w:ascii="Tahoma" w:hAnsi="Tahoma" w:cs="Tahoma"/>
              </w:rPr>
              <w:t xml:space="preserve">Being safe </w:t>
            </w:r>
          </w:p>
          <w:p w14:paraId="5F371BAF" w14:textId="76B2654B" w:rsidR="00DF41FA" w:rsidRPr="008C1C80" w:rsidRDefault="00DF41FA" w:rsidP="00DF41FA">
            <w:pPr>
              <w:pStyle w:val="ListParagraph"/>
              <w:numPr>
                <w:ilvl w:val="0"/>
                <w:numId w:val="17"/>
              </w:numPr>
              <w:rPr>
                <w:rFonts w:ascii="Tahoma" w:hAnsi="Tahoma" w:cs="Tahoma"/>
              </w:rPr>
            </w:pPr>
            <w:r w:rsidRPr="008C1C80">
              <w:rPr>
                <w:rFonts w:ascii="Tahoma" w:hAnsi="Tahoma" w:cs="Tahoma"/>
              </w:rPr>
              <w:t>Intimate and sexual relationships, including sexual health</w:t>
            </w:r>
            <w:r w:rsidRPr="008C1C80">
              <w:rPr>
                <w:rFonts w:ascii="Tahoma" w:hAnsi="Tahoma" w:cs="Tahoma"/>
              </w:rPr>
              <w:t>.</w:t>
            </w:r>
          </w:p>
          <w:p w14:paraId="5F7E3E33" w14:textId="77777777" w:rsidR="00DF41FA" w:rsidRPr="008C1C80" w:rsidRDefault="00DF41FA" w:rsidP="00DF41FA">
            <w:pPr>
              <w:rPr>
                <w:rFonts w:ascii="Tahoma" w:hAnsi="Tahoma" w:cs="Tahoma"/>
              </w:rPr>
            </w:pPr>
          </w:p>
          <w:p w14:paraId="6CEBB2E5" w14:textId="506E7DA4" w:rsidR="00DF41FA" w:rsidRPr="008C1C80" w:rsidRDefault="00DF41FA" w:rsidP="00DF41FA">
            <w:pPr>
              <w:rPr>
                <w:rFonts w:ascii="Tahoma" w:hAnsi="Tahoma" w:cs="Tahoma"/>
              </w:rPr>
            </w:pPr>
            <w:r w:rsidRPr="008C1C80">
              <w:rPr>
                <w:rFonts w:ascii="Tahoma" w:hAnsi="Tahoma" w:cs="Tahoma"/>
              </w:rPr>
              <w:t xml:space="preserve">For more information about our RSE curriculum, see the PSHE curriculum map, available upon request. </w:t>
            </w:r>
          </w:p>
          <w:p w14:paraId="545B5F93" w14:textId="77777777" w:rsidR="00DF41FA" w:rsidRPr="008C1C80" w:rsidRDefault="00DF41FA" w:rsidP="00DF41FA">
            <w:pPr>
              <w:rPr>
                <w:rFonts w:ascii="Tahoma" w:hAnsi="Tahoma" w:cs="Tahoma"/>
              </w:rPr>
            </w:pPr>
          </w:p>
          <w:p w14:paraId="4FBE5B80" w14:textId="77777777" w:rsidR="00DF41FA" w:rsidRPr="008C1C80" w:rsidRDefault="00DF41FA" w:rsidP="00DF41FA">
            <w:pPr>
              <w:rPr>
                <w:rFonts w:ascii="Tahoma" w:hAnsi="Tahoma" w:cs="Tahoma"/>
              </w:rPr>
            </w:pPr>
            <w:r w:rsidRPr="008C1C80">
              <w:rPr>
                <w:rFonts w:ascii="Tahoma" w:hAnsi="Tahoma" w:cs="Tahoma"/>
              </w:rPr>
              <w:t xml:space="preserve">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 </w:t>
            </w:r>
          </w:p>
          <w:p w14:paraId="42716C31" w14:textId="77777777" w:rsidR="00DF41FA" w:rsidRPr="008C1C80" w:rsidRDefault="00DF41FA" w:rsidP="00DF41FA">
            <w:pPr>
              <w:rPr>
                <w:rFonts w:ascii="Tahoma" w:hAnsi="Tahoma" w:cs="Tahoma"/>
              </w:rPr>
            </w:pPr>
          </w:p>
          <w:p w14:paraId="14635E12" w14:textId="7EC0DE5E" w:rsidR="00DF41FA" w:rsidRPr="008C1C80" w:rsidRDefault="00DF41FA" w:rsidP="00DF41FA">
            <w:pPr>
              <w:rPr>
                <w:rFonts w:ascii="Tahoma" w:hAnsi="Tahoma" w:cs="Tahoma"/>
              </w:rPr>
            </w:pPr>
            <w:r w:rsidRPr="008C1C80">
              <w:rPr>
                <w:rFonts w:ascii="Tahoma" w:hAnsi="Tahoma" w:cs="Tahoma"/>
              </w:rPr>
              <w:t>Terminology</w:t>
            </w:r>
            <w:r w:rsidRPr="008C1C80">
              <w:rPr>
                <w:rFonts w:ascii="Tahoma" w:hAnsi="Tahoma" w:cs="Tahoma"/>
              </w:rPr>
              <w:t xml:space="preserve"> - Pupils</w:t>
            </w:r>
            <w:r w:rsidRPr="008C1C80">
              <w:rPr>
                <w:rFonts w:ascii="Tahoma" w:hAnsi="Tahoma" w:cs="Tahoma"/>
              </w:rPr>
              <w:t xml:space="preserve"> will be taught the anatomically correct names for body parts, but slang or everyday terms used in certain social circles will be discussed; with a focus on what is and isn’t acceptable or expected language.</w:t>
            </w:r>
          </w:p>
          <w:p w14:paraId="481FAF3D" w14:textId="02929101" w:rsidR="00DF41FA" w:rsidRPr="008C1C80" w:rsidRDefault="00DF41FA" w:rsidP="00DF41FA">
            <w:pPr>
              <w:rPr>
                <w:rFonts w:ascii="Tahoma" w:hAnsi="Tahoma" w:cs="Tahoma"/>
              </w:rPr>
            </w:pPr>
          </w:p>
          <w:p w14:paraId="395B95AF" w14:textId="77777777" w:rsidR="00DF41FA" w:rsidRPr="008C1C80" w:rsidRDefault="00DF41FA" w:rsidP="00DF41FA">
            <w:pPr>
              <w:rPr>
                <w:rFonts w:ascii="Tahoma" w:hAnsi="Tahoma" w:cs="Tahoma"/>
                <w:b/>
                <w:bCs/>
              </w:rPr>
            </w:pPr>
            <w:r w:rsidRPr="008C1C80">
              <w:rPr>
                <w:rFonts w:ascii="Tahoma" w:hAnsi="Tahoma" w:cs="Tahoma"/>
                <w:b/>
                <w:bCs/>
              </w:rPr>
              <w:lastRenderedPageBreak/>
              <w:t>Dealing with difficult questions</w:t>
            </w:r>
          </w:p>
          <w:p w14:paraId="754141B6" w14:textId="77777777" w:rsidR="00DF41FA" w:rsidRPr="008C1C80" w:rsidRDefault="00DF41FA" w:rsidP="00DF41FA">
            <w:pPr>
              <w:rPr>
                <w:rFonts w:ascii="Tahoma" w:hAnsi="Tahoma" w:cs="Tahoma"/>
              </w:rPr>
            </w:pPr>
          </w:p>
          <w:p w14:paraId="18CE071F" w14:textId="77777777" w:rsidR="00DF41FA" w:rsidRPr="008C1C80" w:rsidRDefault="00DF41FA" w:rsidP="00DF41FA">
            <w:pPr>
              <w:rPr>
                <w:rFonts w:ascii="Tahoma" w:hAnsi="Tahoma" w:cs="Tahoma"/>
              </w:rPr>
            </w:pPr>
            <w:r w:rsidRPr="008C1C80">
              <w:rPr>
                <w:rFonts w:ascii="Tahoma" w:hAnsi="Tahoma" w:cs="Tahoma"/>
              </w:rPr>
              <w:t xml:space="preserve">There may still be times when staff are faced with a difficult question in class that they feel uncomfortable or ill equipped to answer. In this case, they may wish to put the question to one side and seek advice from the DSL or PSHE leader. Ground rules in class are essential when discussing sensitive subject matter. Some strategies staff may use to support this might be: </w:t>
            </w:r>
          </w:p>
          <w:p w14:paraId="5590ABFF" w14:textId="3A412C0E" w:rsidR="00DF41FA" w:rsidRPr="008C1C80" w:rsidRDefault="00DF41FA" w:rsidP="00DF41FA">
            <w:pPr>
              <w:pStyle w:val="ListParagraph"/>
              <w:numPr>
                <w:ilvl w:val="0"/>
                <w:numId w:val="18"/>
              </w:numPr>
              <w:rPr>
                <w:rFonts w:ascii="Tahoma" w:hAnsi="Tahoma" w:cs="Tahoma"/>
              </w:rPr>
            </w:pPr>
            <w:r w:rsidRPr="008C1C80">
              <w:rPr>
                <w:rFonts w:ascii="Tahoma" w:hAnsi="Tahoma" w:cs="Tahoma"/>
              </w:rPr>
              <w:t xml:space="preserve">an anonymous question </w:t>
            </w:r>
            <w:proofErr w:type="gramStart"/>
            <w:r w:rsidRPr="008C1C80">
              <w:rPr>
                <w:rFonts w:ascii="Tahoma" w:hAnsi="Tahoma" w:cs="Tahoma"/>
              </w:rPr>
              <w:t>box</w:t>
            </w:r>
            <w:proofErr w:type="gramEnd"/>
            <w:r w:rsidRPr="008C1C80">
              <w:rPr>
                <w:rFonts w:ascii="Tahoma" w:hAnsi="Tahoma" w:cs="Tahoma"/>
              </w:rPr>
              <w:t xml:space="preserve">. This will enable pupils to feel more comfortable to ask questions without being identified </w:t>
            </w:r>
          </w:p>
          <w:p w14:paraId="26BE0082" w14:textId="5EDD9FE6" w:rsidR="00DF41FA" w:rsidRPr="008C1C80" w:rsidRDefault="00DF41FA" w:rsidP="00DF41FA">
            <w:pPr>
              <w:pStyle w:val="ListParagraph"/>
              <w:numPr>
                <w:ilvl w:val="0"/>
                <w:numId w:val="18"/>
              </w:numPr>
              <w:rPr>
                <w:rFonts w:ascii="Tahoma" w:hAnsi="Tahoma" w:cs="Tahoma"/>
              </w:rPr>
            </w:pPr>
            <w:r w:rsidRPr="008C1C80">
              <w:rPr>
                <w:rFonts w:ascii="Tahoma" w:hAnsi="Tahoma" w:cs="Tahoma"/>
              </w:rPr>
              <w:t xml:space="preserve">making the classroom a zone of silence; this means that whatever is discussed in the classroom stays in the classroom and should not be brought up at any other time. </w:t>
            </w:r>
          </w:p>
          <w:p w14:paraId="774C2B52" w14:textId="77777777" w:rsidR="00DF41FA" w:rsidRPr="008C1C80" w:rsidRDefault="00DF41FA" w:rsidP="00DF41FA">
            <w:pPr>
              <w:pStyle w:val="ListParagraph"/>
              <w:rPr>
                <w:rFonts w:ascii="Tahoma" w:hAnsi="Tahoma" w:cs="Tahoma"/>
              </w:rPr>
            </w:pPr>
          </w:p>
          <w:p w14:paraId="4BD17EAC" w14:textId="2A234941" w:rsidR="00DF41FA" w:rsidRPr="008C1C80" w:rsidRDefault="00DF41FA" w:rsidP="00DF41FA">
            <w:pPr>
              <w:rPr>
                <w:rFonts w:ascii="Tahoma" w:hAnsi="Tahoma" w:cs="Tahoma"/>
              </w:rPr>
            </w:pPr>
            <w:r w:rsidRPr="008C1C80">
              <w:rPr>
                <w:rFonts w:ascii="Tahoma" w:hAnsi="Tahoma" w:cs="Tahoma"/>
              </w:rPr>
              <w:t>We hope this will give pupils the sense that they are in a safe zone to speak freely about sex and relationships.</w:t>
            </w:r>
          </w:p>
          <w:p w14:paraId="170F679F" w14:textId="77777777" w:rsidR="005408F3" w:rsidRPr="008C1C80" w:rsidRDefault="005408F3" w:rsidP="00DF41FA">
            <w:pPr>
              <w:rPr>
                <w:rFonts w:ascii="Tahoma" w:hAnsi="Tahoma" w:cs="Tahoma"/>
              </w:rPr>
            </w:pPr>
          </w:p>
          <w:p w14:paraId="3CFFAF7E" w14:textId="77777777" w:rsidR="00DF41FA" w:rsidRPr="008C1C80" w:rsidRDefault="00DF41FA" w:rsidP="00DF41FA">
            <w:pPr>
              <w:rPr>
                <w:rFonts w:ascii="Tahoma" w:hAnsi="Tahoma" w:cs="Tahoma"/>
              </w:rPr>
            </w:pPr>
            <w:r w:rsidRPr="008C1C80">
              <w:rPr>
                <w:rFonts w:ascii="Tahoma" w:hAnsi="Tahoma" w:cs="Tahoma"/>
              </w:rPr>
              <w:t>Greenbank</w:t>
            </w:r>
            <w:r w:rsidRPr="008C1C80">
              <w:rPr>
                <w:rFonts w:ascii="Tahoma" w:hAnsi="Tahoma" w:cs="Tahoma"/>
              </w:rPr>
              <w:t xml:space="preserve"> School recognises that many of our pupils experience significant challenges in making positive relationships due to their autism spectrum disorder (ASD). These challenges may become more acute in relation to puberty, relationships and sex. Staff appreciate that such sensitivities may need to be managed on a personalised basis and not merely a generalised approach. The school works hard to ensure that all aspects of the school curriculum are inclusive and support the needs of pupils of all ranges of abilities. Staff should differentiate lessons to ensure that all members of the class can access the information fully, and this is no different when it comes to RSE. </w:t>
            </w:r>
          </w:p>
          <w:p w14:paraId="636C8535" w14:textId="77777777" w:rsidR="00DF41FA" w:rsidRPr="008C1C80" w:rsidRDefault="00DF41FA" w:rsidP="00DF41FA">
            <w:pPr>
              <w:rPr>
                <w:rFonts w:ascii="Tahoma" w:hAnsi="Tahoma" w:cs="Tahoma"/>
              </w:rPr>
            </w:pPr>
          </w:p>
          <w:p w14:paraId="7801805C" w14:textId="77777777" w:rsidR="00DF41FA" w:rsidRPr="008C1C80" w:rsidRDefault="00DF41FA" w:rsidP="00DF41FA">
            <w:pPr>
              <w:rPr>
                <w:rFonts w:ascii="Tahoma" w:hAnsi="Tahoma" w:cs="Tahoma"/>
              </w:rPr>
            </w:pPr>
            <w:r w:rsidRPr="008C1C80">
              <w:rPr>
                <w:rFonts w:ascii="Tahoma" w:hAnsi="Tahoma" w:cs="Tahoma"/>
              </w:rPr>
              <w:t>Teaching staff</w:t>
            </w:r>
            <w:r w:rsidRPr="008C1C80">
              <w:rPr>
                <w:rFonts w:ascii="Tahoma" w:hAnsi="Tahoma" w:cs="Tahoma"/>
              </w:rPr>
              <w:t xml:space="preserve"> will use a variety of different strategies to ensure that all pupils have access to the same information. Some of these include: </w:t>
            </w:r>
          </w:p>
          <w:p w14:paraId="3ED9D989" w14:textId="1793E624" w:rsidR="00DF41FA" w:rsidRPr="008C1C80" w:rsidRDefault="00DF41FA" w:rsidP="00DF41FA">
            <w:pPr>
              <w:rPr>
                <w:rFonts w:ascii="Tahoma" w:hAnsi="Tahoma" w:cs="Tahoma"/>
              </w:rPr>
            </w:pPr>
            <w:r w:rsidRPr="008C1C80">
              <w:rPr>
                <w:rFonts w:ascii="Tahoma" w:hAnsi="Tahoma" w:cs="Tahoma"/>
              </w:rPr>
              <w:t xml:space="preserve">• interactive teaching methods </w:t>
            </w:r>
            <w:r w:rsidR="009C1127" w:rsidRPr="008C1C80">
              <w:rPr>
                <w:rFonts w:ascii="Tahoma" w:hAnsi="Tahoma" w:cs="Tahoma"/>
              </w:rPr>
              <w:t>e.g.,</w:t>
            </w:r>
            <w:r w:rsidRPr="008C1C80">
              <w:rPr>
                <w:rFonts w:ascii="Tahoma" w:hAnsi="Tahoma" w:cs="Tahoma"/>
              </w:rPr>
              <w:t xml:space="preserve"> contraceptive card game.</w:t>
            </w:r>
          </w:p>
          <w:p w14:paraId="061332FC" w14:textId="77777777" w:rsidR="00DF41FA" w:rsidRPr="008C1C80" w:rsidRDefault="00DF41FA" w:rsidP="00DF41FA">
            <w:pPr>
              <w:rPr>
                <w:rFonts w:ascii="Tahoma" w:hAnsi="Tahoma" w:cs="Tahoma"/>
              </w:rPr>
            </w:pPr>
            <w:r w:rsidRPr="008C1C80">
              <w:rPr>
                <w:rFonts w:ascii="Tahoma" w:hAnsi="Tahoma" w:cs="Tahoma"/>
              </w:rPr>
              <w:t xml:space="preserve">• use of expert guest speakers. </w:t>
            </w:r>
          </w:p>
          <w:p w14:paraId="381D7F75" w14:textId="77777777" w:rsidR="00DF41FA" w:rsidRPr="008C1C80" w:rsidRDefault="00DF41FA" w:rsidP="00DF41FA">
            <w:pPr>
              <w:rPr>
                <w:rFonts w:ascii="Tahoma" w:hAnsi="Tahoma" w:cs="Tahoma"/>
              </w:rPr>
            </w:pPr>
            <w:r w:rsidRPr="008C1C80">
              <w:rPr>
                <w:rFonts w:ascii="Tahoma" w:hAnsi="Tahoma" w:cs="Tahoma"/>
              </w:rPr>
              <w:t xml:space="preserve">• practical activities. </w:t>
            </w:r>
          </w:p>
          <w:p w14:paraId="0D706018" w14:textId="6F18F51F" w:rsidR="00DF41FA" w:rsidRPr="008C1C80" w:rsidRDefault="00DF41FA" w:rsidP="00DF41FA">
            <w:pPr>
              <w:rPr>
                <w:rFonts w:ascii="Tahoma" w:hAnsi="Tahoma" w:cs="Tahoma"/>
              </w:rPr>
            </w:pPr>
            <w:r w:rsidRPr="008C1C80">
              <w:rPr>
                <w:rFonts w:ascii="Tahoma" w:hAnsi="Tahoma" w:cs="Tahoma"/>
              </w:rPr>
              <w:t xml:space="preserve">• speaking and listening tasks </w:t>
            </w:r>
            <w:r w:rsidR="009C1127" w:rsidRPr="008C1C80">
              <w:rPr>
                <w:rFonts w:ascii="Tahoma" w:hAnsi="Tahoma" w:cs="Tahoma"/>
              </w:rPr>
              <w:t>e.g.,</w:t>
            </w:r>
            <w:r w:rsidRPr="008C1C80">
              <w:rPr>
                <w:rFonts w:ascii="Tahoma" w:hAnsi="Tahoma" w:cs="Tahoma"/>
              </w:rPr>
              <w:t xml:space="preserve"> debate. </w:t>
            </w:r>
          </w:p>
          <w:p w14:paraId="004F013C" w14:textId="77777777" w:rsidR="00DF41FA" w:rsidRPr="008C1C80" w:rsidRDefault="00DF41FA" w:rsidP="00DF41FA">
            <w:pPr>
              <w:rPr>
                <w:rFonts w:ascii="Tahoma" w:hAnsi="Tahoma" w:cs="Tahoma"/>
              </w:rPr>
            </w:pPr>
            <w:r w:rsidRPr="008C1C80">
              <w:rPr>
                <w:rFonts w:ascii="Tahoma" w:hAnsi="Tahoma" w:cs="Tahoma"/>
              </w:rPr>
              <w:t xml:space="preserve">• independent research. </w:t>
            </w:r>
          </w:p>
          <w:p w14:paraId="7C0BD934" w14:textId="77777777" w:rsidR="00DF41FA" w:rsidRPr="008C1C80" w:rsidRDefault="00DF41FA" w:rsidP="00DF41FA">
            <w:pPr>
              <w:rPr>
                <w:rFonts w:ascii="Tahoma" w:hAnsi="Tahoma" w:cs="Tahoma"/>
              </w:rPr>
            </w:pPr>
            <w:r w:rsidRPr="008C1C80">
              <w:rPr>
                <w:rFonts w:ascii="Tahoma" w:hAnsi="Tahoma" w:cs="Tahoma"/>
              </w:rPr>
              <w:t xml:space="preserve">• using DVDs, video or imagery. </w:t>
            </w:r>
          </w:p>
          <w:p w14:paraId="39A6FBE1" w14:textId="6D988C29" w:rsidR="00DF41FA" w:rsidRPr="008C1C80" w:rsidRDefault="00DF41FA" w:rsidP="00DF41FA">
            <w:pPr>
              <w:rPr>
                <w:rFonts w:ascii="Tahoma" w:hAnsi="Tahoma" w:cs="Tahoma"/>
              </w:rPr>
            </w:pPr>
            <w:r w:rsidRPr="008C1C80">
              <w:rPr>
                <w:rFonts w:ascii="Tahoma" w:hAnsi="Tahoma" w:cs="Tahoma"/>
              </w:rPr>
              <w:t>• group and paired activities.</w:t>
            </w:r>
          </w:p>
          <w:p w14:paraId="3EE23A5B" w14:textId="45070711" w:rsidR="00DF41FA" w:rsidRPr="008C1C80" w:rsidRDefault="00DF41FA" w:rsidP="00DF41FA">
            <w:pPr>
              <w:rPr>
                <w:rFonts w:ascii="Tahoma" w:hAnsi="Tahoma" w:cs="Tahoma"/>
                <w:b/>
              </w:rPr>
            </w:pPr>
          </w:p>
        </w:tc>
      </w:tr>
      <w:tr w:rsidR="00262867" w:rsidRPr="00262867" w14:paraId="490E1483" w14:textId="77777777" w:rsidTr="005408F3">
        <w:trPr>
          <w:trHeight w:val="321"/>
        </w:trPr>
        <w:tc>
          <w:tcPr>
            <w:tcW w:w="10237" w:type="dxa"/>
            <w:gridSpan w:val="2"/>
            <w:tcBorders>
              <w:left w:val="single" w:sz="8" w:space="0" w:color="7030A0"/>
            </w:tcBorders>
            <w:shd w:val="clear" w:color="auto" w:fill="A6A6A6" w:themeFill="background1" w:themeFillShade="A6"/>
          </w:tcPr>
          <w:p w14:paraId="097783F5" w14:textId="77777777" w:rsidR="00262867" w:rsidRPr="000B2A1E" w:rsidRDefault="00381519" w:rsidP="00262867">
            <w:pPr>
              <w:jc w:val="center"/>
              <w:rPr>
                <w:rFonts w:ascii="Tahoma" w:hAnsi="Tahoma" w:cs="Tahoma"/>
                <w:b/>
                <w:sz w:val="21"/>
                <w:szCs w:val="21"/>
              </w:rPr>
            </w:pPr>
            <w:r w:rsidRPr="000B2A1E">
              <w:rPr>
                <w:rFonts w:ascii="Tahoma" w:hAnsi="Tahoma" w:cs="Tahoma"/>
                <w:b/>
                <w:sz w:val="21"/>
                <w:szCs w:val="21"/>
              </w:rPr>
              <w:lastRenderedPageBreak/>
              <w:t>Impact</w:t>
            </w:r>
          </w:p>
        </w:tc>
      </w:tr>
      <w:tr w:rsidR="005408F3" w:rsidRPr="00262867" w14:paraId="11A70E55" w14:textId="77777777" w:rsidTr="005408F3">
        <w:trPr>
          <w:trHeight w:val="5663"/>
        </w:trPr>
        <w:tc>
          <w:tcPr>
            <w:tcW w:w="10237" w:type="dxa"/>
            <w:gridSpan w:val="2"/>
            <w:tcBorders>
              <w:left w:val="single" w:sz="8" w:space="0" w:color="7030A0"/>
              <w:bottom w:val="single" w:sz="4" w:space="0" w:color="auto"/>
            </w:tcBorders>
          </w:tcPr>
          <w:p w14:paraId="50086D54" w14:textId="77777777" w:rsidR="008C1C80" w:rsidRDefault="008C1C80" w:rsidP="00DD2AEB">
            <w:pPr>
              <w:tabs>
                <w:tab w:val="left" w:pos="1245"/>
              </w:tabs>
              <w:rPr>
                <w:rFonts w:ascii="Tahoma" w:hAnsi="Tahoma" w:cs="Tahoma"/>
                <w:sz w:val="21"/>
                <w:szCs w:val="21"/>
                <w:lang w:val="en-US"/>
              </w:rPr>
            </w:pPr>
          </w:p>
          <w:p w14:paraId="3C35BC82" w14:textId="75B586FC" w:rsidR="005408F3" w:rsidRPr="00DD2AEB" w:rsidRDefault="005408F3" w:rsidP="00DD2AEB">
            <w:pPr>
              <w:tabs>
                <w:tab w:val="left" w:pos="1245"/>
              </w:tabs>
              <w:rPr>
                <w:rFonts w:ascii="Tahoma" w:hAnsi="Tahoma" w:cs="Tahoma"/>
                <w:sz w:val="21"/>
                <w:szCs w:val="21"/>
              </w:rPr>
            </w:pPr>
            <w:r>
              <w:rPr>
                <w:rFonts w:ascii="Tahoma" w:hAnsi="Tahoma" w:cs="Tahoma"/>
                <w:sz w:val="21"/>
                <w:szCs w:val="21"/>
                <w:lang w:val="en-US"/>
              </w:rPr>
              <w:t xml:space="preserve">Relationships and Sex education should support </w:t>
            </w:r>
            <w:r w:rsidRPr="00362B1B">
              <w:rPr>
                <w:rFonts w:ascii="Tahoma" w:hAnsi="Tahoma" w:cs="Tahoma"/>
                <w:sz w:val="21"/>
                <w:szCs w:val="21"/>
              </w:rPr>
              <w:t>School</w:t>
            </w:r>
            <w:r>
              <w:rPr>
                <w:rFonts w:ascii="Tahoma" w:hAnsi="Tahoma" w:cs="Tahoma"/>
                <w:sz w:val="21"/>
                <w:szCs w:val="21"/>
              </w:rPr>
              <w:t>’s cultural capital ambitions,</w:t>
            </w:r>
            <w:r w:rsidRPr="000B2A1E">
              <w:rPr>
                <w:rFonts w:ascii="Tahoma" w:hAnsi="Tahoma" w:cs="Tahoma"/>
                <w:sz w:val="21"/>
                <w:szCs w:val="21"/>
                <w:lang w:val="en-US"/>
              </w:rPr>
              <w:t xml:space="preserve"> resulting in</w:t>
            </w:r>
            <w:r>
              <w:rPr>
                <w:rFonts w:ascii="Tahoma" w:hAnsi="Tahoma" w:cs="Tahoma"/>
                <w:sz w:val="21"/>
                <w:szCs w:val="21"/>
                <w:lang w:val="en-US"/>
              </w:rPr>
              <w:t>:</w:t>
            </w:r>
          </w:p>
          <w:p w14:paraId="39BCC118" w14:textId="77777777" w:rsidR="005408F3" w:rsidRPr="000B2A1E" w:rsidRDefault="005408F3" w:rsidP="00A419BC">
            <w:pPr>
              <w:rPr>
                <w:rFonts w:ascii="Tahoma" w:hAnsi="Tahoma" w:cs="Tahoma"/>
                <w:sz w:val="21"/>
                <w:szCs w:val="21"/>
                <w:lang w:val="en-US"/>
              </w:rPr>
            </w:pPr>
          </w:p>
          <w:p w14:paraId="748D95AC" w14:textId="27D21560" w:rsidR="005408F3" w:rsidRDefault="005408F3" w:rsidP="001846EF">
            <w:pPr>
              <w:pStyle w:val="ListParagraph"/>
              <w:numPr>
                <w:ilvl w:val="0"/>
                <w:numId w:val="14"/>
              </w:numPr>
              <w:rPr>
                <w:rFonts w:ascii="Tahoma" w:hAnsi="Tahoma" w:cs="Tahoma"/>
                <w:sz w:val="21"/>
                <w:szCs w:val="21"/>
                <w:lang w:val="en-US"/>
              </w:rPr>
            </w:pPr>
            <w:r w:rsidRPr="000B2A1E">
              <w:rPr>
                <w:rFonts w:ascii="Tahoma" w:hAnsi="Tahoma" w:cs="Tahoma"/>
                <w:sz w:val="21"/>
                <w:szCs w:val="21"/>
                <w:lang w:val="en-US"/>
              </w:rPr>
              <w:t>Building confidence</w:t>
            </w:r>
            <w:r>
              <w:rPr>
                <w:rFonts w:ascii="Tahoma" w:hAnsi="Tahoma" w:cs="Tahoma"/>
                <w:sz w:val="21"/>
                <w:szCs w:val="21"/>
                <w:lang w:val="en-US"/>
              </w:rPr>
              <w:t xml:space="preserve"> and developing life skills</w:t>
            </w:r>
          </w:p>
          <w:p w14:paraId="76B3EE81" w14:textId="30929F14" w:rsidR="005408F3" w:rsidRDefault="005408F3" w:rsidP="001846EF">
            <w:pPr>
              <w:pStyle w:val="ListParagraph"/>
              <w:numPr>
                <w:ilvl w:val="0"/>
                <w:numId w:val="14"/>
              </w:numPr>
              <w:rPr>
                <w:rFonts w:ascii="Tahoma" w:hAnsi="Tahoma" w:cs="Tahoma"/>
                <w:sz w:val="21"/>
                <w:szCs w:val="21"/>
                <w:lang w:val="en-US"/>
              </w:rPr>
            </w:pPr>
            <w:r>
              <w:rPr>
                <w:rFonts w:ascii="Tahoma" w:hAnsi="Tahoma" w:cs="Tahoma"/>
                <w:sz w:val="21"/>
                <w:szCs w:val="21"/>
                <w:lang w:val="en-US"/>
              </w:rPr>
              <w:t>Understanding of different types of relationships</w:t>
            </w:r>
          </w:p>
          <w:p w14:paraId="6FD1B0FD" w14:textId="60828E40" w:rsidR="005408F3" w:rsidRDefault="005408F3" w:rsidP="001846EF">
            <w:pPr>
              <w:pStyle w:val="ListParagraph"/>
              <w:numPr>
                <w:ilvl w:val="0"/>
                <w:numId w:val="14"/>
              </w:numPr>
              <w:rPr>
                <w:rFonts w:ascii="Tahoma" w:hAnsi="Tahoma" w:cs="Tahoma"/>
                <w:sz w:val="21"/>
                <w:szCs w:val="21"/>
                <w:lang w:val="en-US"/>
              </w:rPr>
            </w:pPr>
            <w:r>
              <w:rPr>
                <w:rFonts w:ascii="Tahoma" w:hAnsi="Tahoma" w:cs="Tahoma"/>
                <w:sz w:val="21"/>
                <w:szCs w:val="21"/>
                <w:lang w:val="en-US"/>
              </w:rPr>
              <w:t>Developing awareness of the needs of others</w:t>
            </w:r>
          </w:p>
          <w:p w14:paraId="5A7FC9ED" w14:textId="77777777" w:rsidR="005408F3" w:rsidRDefault="005408F3" w:rsidP="001846EF">
            <w:pPr>
              <w:pStyle w:val="ListParagraph"/>
              <w:numPr>
                <w:ilvl w:val="0"/>
                <w:numId w:val="14"/>
              </w:numPr>
              <w:rPr>
                <w:rFonts w:ascii="Tahoma" w:hAnsi="Tahoma" w:cs="Tahoma"/>
                <w:sz w:val="21"/>
                <w:szCs w:val="21"/>
                <w:lang w:val="en-US"/>
              </w:rPr>
            </w:pPr>
            <w:r>
              <w:rPr>
                <w:rFonts w:ascii="Tahoma" w:hAnsi="Tahoma" w:cs="Tahoma"/>
                <w:sz w:val="21"/>
                <w:szCs w:val="21"/>
                <w:lang w:val="en-US"/>
              </w:rPr>
              <w:t>Developing resilience to sensory and physical difficulties</w:t>
            </w:r>
          </w:p>
          <w:p w14:paraId="44DCE469" w14:textId="71C771FD" w:rsidR="005408F3" w:rsidRPr="00FF388C" w:rsidRDefault="005408F3" w:rsidP="00FF388C">
            <w:pPr>
              <w:pStyle w:val="ListParagraph"/>
              <w:numPr>
                <w:ilvl w:val="0"/>
                <w:numId w:val="14"/>
              </w:numPr>
              <w:rPr>
                <w:rFonts w:ascii="Tahoma" w:hAnsi="Tahoma" w:cs="Tahoma"/>
                <w:sz w:val="21"/>
                <w:szCs w:val="21"/>
                <w:lang w:val="en-US"/>
              </w:rPr>
            </w:pPr>
            <w:r>
              <w:rPr>
                <w:rFonts w:ascii="Tahoma" w:hAnsi="Tahoma" w:cs="Tahoma"/>
                <w:sz w:val="21"/>
                <w:szCs w:val="21"/>
                <w:lang w:val="en-US"/>
              </w:rPr>
              <w:t>Understanding of healthy and unhealthy behaviours</w:t>
            </w:r>
          </w:p>
          <w:p w14:paraId="6933639D" w14:textId="77777777" w:rsidR="005408F3" w:rsidRDefault="005408F3" w:rsidP="001846EF">
            <w:pPr>
              <w:pStyle w:val="ListParagraph"/>
              <w:numPr>
                <w:ilvl w:val="0"/>
                <w:numId w:val="14"/>
              </w:numPr>
              <w:rPr>
                <w:rFonts w:ascii="Tahoma" w:hAnsi="Tahoma" w:cs="Tahoma"/>
                <w:sz w:val="21"/>
                <w:szCs w:val="21"/>
                <w:lang w:val="en-US"/>
              </w:rPr>
            </w:pPr>
            <w:r w:rsidRPr="000B2A1E">
              <w:rPr>
                <w:rFonts w:ascii="Tahoma" w:hAnsi="Tahoma" w:cs="Tahoma"/>
                <w:sz w:val="21"/>
                <w:szCs w:val="21"/>
                <w:lang w:val="en-US"/>
              </w:rPr>
              <w:t>Application of their knowledge in order to be functional in their everyday life</w:t>
            </w:r>
          </w:p>
          <w:p w14:paraId="73816535" w14:textId="5F1E5602" w:rsidR="005408F3" w:rsidRDefault="005408F3" w:rsidP="001846EF">
            <w:pPr>
              <w:pStyle w:val="ListParagraph"/>
              <w:numPr>
                <w:ilvl w:val="0"/>
                <w:numId w:val="14"/>
              </w:numPr>
              <w:rPr>
                <w:rFonts w:ascii="Tahoma" w:hAnsi="Tahoma" w:cs="Tahoma"/>
                <w:sz w:val="21"/>
                <w:szCs w:val="21"/>
                <w:lang w:val="en-US"/>
              </w:rPr>
            </w:pPr>
            <w:r>
              <w:rPr>
                <w:rFonts w:ascii="Tahoma" w:hAnsi="Tahoma" w:cs="Tahoma"/>
                <w:sz w:val="21"/>
                <w:szCs w:val="21"/>
                <w:lang w:val="en-US"/>
              </w:rPr>
              <w:t>Developing understanding of real-life knowledge and skills</w:t>
            </w:r>
          </w:p>
          <w:p w14:paraId="4614A707" w14:textId="4A643C6F" w:rsidR="005408F3" w:rsidRDefault="005408F3" w:rsidP="001846EF">
            <w:pPr>
              <w:pStyle w:val="ListParagraph"/>
              <w:numPr>
                <w:ilvl w:val="0"/>
                <w:numId w:val="14"/>
              </w:numPr>
              <w:rPr>
                <w:rFonts w:ascii="Tahoma" w:hAnsi="Tahoma" w:cs="Tahoma"/>
                <w:sz w:val="21"/>
                <w:szCs w:val="21"/>
                <w:lang w:val="en-US"/>
              </w:rPr>
            </w:pPr>
            <w:r>
              <w:rPr>
                <w:rFonts w:ascii="Tahoma" w:hAnsi="Tahoma" w:cs="Tahoma"/>
                <w:sz w:val="21"/>
                <w:szCs w:val="21"/>
                <w:lang w:val="en-US"/>
              </w:rPr>
              <w:t>Developing tolerance and communication skills</w:t>
            </w:r>
          </w:p>
          <w:p w14:paraId="1DC800C3" w14:textId="0E13A364" w:rsidR="005408F3" w:rsidRDefault="005408F3" w:rsidP="00FF388C">
            <w:pPr>
              <w:pStyle w:val="ListParagraph"/>
              <w:numPr>
                <w:ilvl w:val="0"/>
                <w:numId w:val="14"/>
              </w:numPr>
              <w:rPr>
                <w:rFonts w:ascii="Tahoma" w:hAnsi="Tahoma" w:cs="Tahoma"/>
                <w:sz w:val="21"/>
                <w:szCs w:val="21"/>
                <w:lang w:val="en-US"/>
              </w:rPr>
            </w:pPr>
            <w:r>
              <w:rPr>
                <w:rFonts w:ascii="Tahoma" w:hAnsi="Tahoma" w:cs="Tahoma"/>
                <w:sz w:val="21"/>
                <w:szCs w:val="21"/>
                <w:lang w:val="en-US"/>
              </w:rPr>
              <w:t>Developing self-awareness</w:t>
            </w:r>
          </w:p>
          <w:p w14:paraId="71692E26" w14:textId="57AE3883" w:rsidR="005408F3" w:rsidRPr="00FF388C" w:rsidRDefault="005408F3" w:rsidP="00FF388C">
            <w:pPr>
              <w:pStyle w:val="ListParagraph"/>
              <w:numPr>
                <w:ilvl w:val="0"/>
                <w:numId w:val="14"/>
              </w:numPr>
              <w:rPr>
                <w:rFonts w:ascii="Tahoma" w:hAnsi="Tahoma" w:cs="Tahoma"/>
                <w:sz w:val="21"/>
                <w:szCs w:val="21"/>
                <w:lang w:val="en-US"/>
              </w:rPr>
            </w:pPr>
            <w:r>
              <w:rPr>
                <w:rFonts w:ascii="Tahoma" w:hAnsi="Tahoma" w:cs="Tahoma"/>
                <w:sz w:val="21"/>
                <w:szCs w:val="21"/>
                <w:lang w:val="en-US"/>
              </w:rPr>
              <w:t>Developing personal and sexual identity</w:t>
            </w:r>
          </w:p>
          <w:p w14:paraId="531BCA98" w14:textId="69EDACBF" w:rsidR="005408F3" w:rsidRDefault="005408F3" w:rsidP="001846EF">
            <w:pPr>
              <w:pStyle w:val="ListParagraph"/>
              <w:numPr>
                <w:ilvl w:val="0"/>
                <w:numId w:val="14"/>
              </w:numPr>
              <w:rPr>
                <w:rFonts w:ascii="Tahoma" w:hAnsi="Tahoma" w:cs="Tahoma"/>
                <w:sz w:val="21"/>
                <w:szCs w:val="21"/>
                <w:lang w:val="en-US"/>
              </w:rPr>
            </w:pPr>
            <w:r>
              <w:rPr>
                <w:rFonts w:ascii="Tahoma" w:hAnsi="Tahoma" w:cs="Tahoma"/>
                <w:sz w:val="21"/>
                <w:szCs w:val="21"/>
                <w:lang w:val="en-US"/>
              </w:rPr>
              <w:t>Encouraging acceptance of diversity and developing awareness of cultural differences</w:t>
            </w:r>
          </w:p>
          <w:p w14:paraId="43142409" w14:textId="0B2D108B" w:rsidR="005408F3" w:rsidRDefault="005408F3" w:rsidP="001846EF">
            <w:pPr>
              <w:pStyle w:val="ListParagraph"/>
              <w:numPr>
                <w:ilvl w:val="0"/>
                <w:numId w:val="14"/>
              </w:numPr>
              <w:rPr>
                <w:rFonts w:ascii="Tahoma" w:hAnsi="Tahoma" w:cs="Tahoma"/>
                <w:sz w:val="21"/>
                <w:szCs w:val="21"/>
                <w:lang w:val="en-US"/>
              </w:rPr>
            </w:pPr>
            <w:r>
              <w:rPr>
                <w:rFonts w:ascii="Tahoma" w:hAnsi="Tahoma" w:cs="Tahoma"/>
                <w:sz w:val="21"/>
                <w:szCs w:val="21"/>
                <w:lang w:val="en-US"/>
              </w:rPr>
              <w:t>Prepare students for future independence</w:t>
            </w:r>
          </w:p>
          <w:p w14:paraId="7F1DEC40" w14:textId="77777777" w:rsidR="005408F3" w:rsidRPr="000B2A1E" w:rsidRDefault="005408F3" w:rsidP="00613154">
            <w:pPr>
              <w:rPr>
                <w:rFonts w:ascii="Tahoma" w:hAnsi="Tahoma" w:cs="Tahoma"/>
                <w:sz w:val="21"/>
                <w:szCs w:val="21"/>
                <w:lang w:val="en-US"/>
              </w:rPr>
            </w:pPr>
          </w:p>
          <w:p w14:paraId="39FD54BA" w14:textId="25785B9B" w:rsidR="005408F3" w:rsidRPr="000B2A1E" w:rsidRDefault="005408F3" w:rsidP="00613154">
            <w:pPr>
              <w:rPr>
                <w:rFonts w:ascii="Tahoma" w:hAnsi="Tahoma" w:cs="Tahoma"/>
                <w:sz w:val="21"/>
                <w:szCs w:val="21"/>
                <w:lang w:val="en-US"/>
              </w:rPr>
            </w:pPr>
            <w:r w:rsidRPr="000B2A1E">
              <w:rPr>
                <w:rFonts w:ascii="Tahoma" w:hAnsi="Tahoma" w:cs="Tahoma"/>
                <w:sz w:val="21"/>
                <w:szCs w:val="21"/>
                <w:lang w:val="en-US"/>
              </w:rPr>
              <w:t>Students are formally assessed termly (Below Expected, Expected, Above Expected)</w:t>
            </w:r>
            <w:r w:rsidR="006C3280">
              <w:rPr>
                <w:rFonts w:ascii="Tahoma" w:hAnsi="Tahoma" w:cs="Tahoma"/>
                <w:sz w:val="21"/>
                <w:szCs w:val="21"/>
                <w:lang w:val="en-US"/>
              </w:rPr>
              <w:t>.</w:t>
            </w:r>
            <w:r w:rsidRPr="000B2A1E">
              <w:rPr>
                <w:rFonts w:ascii="Tahoma" w:hAnsi="Tahoma" w:cs="Tahoma"/>
                <w:sz w:val="21"/>
                <w:szCs w:val="21"/>
                <w:lang w:val="en-US"/>
              </w:rPr>
              <w:t xml:space="preserve"> However, this forms only part of a student’s learning progress as staff identify additional priorities via </w:t>
            </w:r>
            <w:r>
              <w:rPr>
                <w:rFonts w:ascii="Tahoma" w:hAnsi="Tahoma" w:cs="Tahoma"/>
                <w:sz w:val="21"/>
                <w:szCs w:val="21"/>
                <w:lang w:val="en-US"/>
              </w:rPr>
              <w:t xml:space="preserve">the </w:t>
            </w:r>
            <w:r w:rsidRPr="000B2A1E">
              <w:rPr>
                <w:rFonts w:ascii="Tahoma" w:hAnsi="Tahoma" w:cs="Tahoma"/>
                <w:sz w:val="21"/>
                <w:szCs w:val="21"/>
                <w:lang w:val="en-US"/>
              </w:rPr>
              <w:t xml:space="preserve">AET progression framework. This allows student progress to be </w:t>
            </w:r>
            <w:r>
              <w:rPr>
                <w:rFonts w:ascii="Tahoma" w:hAnsi="Tahoma" w:cs="Tahoma"/>
                <w:sz w:val="21"/>
                <w:szCs w:val="21"/>
                <w:lang w:val="en-US"/>
              </w:rPr>
              <w:t xml:space="preserve">recognised and </w:t>
            </w:r>
            <w:r w:rsidRPr="000B2A1E">
              <w:rPr>
                <w:rFonts w:ascii="Tahoma" w:hAnsi="Tahoma" w:cs="Tahoma"/>
                <w:sz w:val="21"/>
                <w:szCs w:val="21"/>
                <w:lang w:val="en-US"/>
              </w:rPr>
              <w:t>measured for areas of learning that fall outside the national curriculum</w:t>
            </w:r>
            <w:r>
              <w:rPr>
                <w:rFonts w:ascii="Tahoma" w:hAnsi="Tahoma" w:cs="Tahoma"/>
                <w:sz w:val="21"/>
                <w:szCs w:val="21"/>
                <w:lang w:val="en-US"/>
              </w:rPr>
              <w:t xml:space="preserve"> and within personalised EHCP Long Term Outcomes</w:t>
            </w:r>
            <w:r w:rsidRPr="000B2A1E">
              <w:rPr>
                <w:rFonts w:ascii="Tahoma" w:hAnsi="Tahoma" w:cs="Tahoma"/>
                <w:sz w:val="21"/>
                <w:szCs w:val="21"/>
                <w:lang w:val="en-US"/>
              </w:rPr>
              <w:t>.</w:t>
            </w:r>
          </w:p>
          <w:p w14:paraId="1AA83B1B" w14:textId="77777777" w:rsidR="006C3280" w:rsidRDefault="006C3280" w:rsidP="008C1C80">
            <w:pPr>
              <w:rPr>
                <w:rFonts w:ascii="Tahoma" w:hAnsi="Tahoma" w:cs="Tahoma"/>
                <w:sz w:val="21"/>
                <w:szCs w:val="21"/>
                <w:lang w:val="en-US"/>
              </w:rPr>
            </w:pPr>
          </w:p>
          <w:p w14:paraId="67506106" w14:textId="71C856B2" w:rsidR="008C1C80" w:rsidRPr="006C3280" w:rsidRDefault="008C1C80" w:rsidP="008C1C80">
            <w:pPr>
              <w:rPr>
                <w:rFonts w:ascii="Tahoma" w:hAnsi="Tahoma" w:cs="Tahoma"/>
                <w:sz w:val="21"/>
                <w:szCs w:val="21"/>
                <w:lang w:val="en-US"/>
              </w:rPr>
            </w:pPr>
          </w:p>
        </w:tc>
      </w:tr>
      <w:tr w:rsidR="00185BD6" w:rsidRPr="00262867" w14:paraId="6CD96C00" w14:textId="77777777" w:rsidTr="005408F3">
        <w:trPr>
          <w:trHeight w:val="307"/>
        </w:trPr>
        <w:tc>
          <w:tcPr>
            <w:tcW w:w="10237" w:type="dxa"/>
            <w:gridSpan w:val="2"/>
            <w:tcBorders>
              <w:left w:val="single" w:sz="8" w:space="0" w:color="7030A0"/>
            </w:tcBorders>
            <w:shd w:val="clear" w:color="auto" w:fill="808080" w:themeFill="background1" w:themeFillShade="80"/>
          </w:tcPr>
          <w:p w14:paraId="1E1D808D" w14:textId="61376787" w:rsidR="00185BD6" w:rsidRPr="000B2A1E" w:rsidRDefault="00185BD6" w:rsidP="00185BD6">
            <w:pPr>
              <w:jc w:val="center"/>
              <w:rPr>
                <w:rFonts w:ascii="Tahoma" w:hAnsi="Tahoma" w:cs="Tahoma"/>
                <w:sz w:val="21"/>
                <w:szCs w:val="21"/>
                <w:lang w:val="en-US"/>
              </w:rPr>
            </w:pPr>
            <w:r w:rsidRPr="00185BD6">
              <w:rPr>
                <w:rFonts w:ascii="Tahoma" w:hAnsi="Tahoma" w:cs="Tahoma"/>
                <w:b/>
                <w:bCs/>
                <w:sz w:val="21"/>
                <w:szCs w:val="21"/>
              </w:rPr>
              <w:lastRenderedPageBreak/>
              <w:t>Parent’s right to withdraw</w:t>
            </w:r>
          </w:p>
        </w:tc>
      </w:tr>
      <w:tr w:rsidR="00185BD6" w:rsidRPr="00262867" w14:paraId="6BA03A40" w14:textId="77777777" w:rsidTr="005408F3">
        <w:trPr>
          <w:trHeight w:val="1942"/>
        </w:trPr>
        <w:tc>
          <w:tcPr>
            <w:tcW w:w="10237" w:type="dxa"/>
            <w:gridSpan w:val="2"/>
            <w:tcBorders>
              <w:left w:val="single" w:sz="8" w:space="0" w:color="7030A0"/>
              <w:bottom w:val="single" w:sz="4" w:space="0" w:color="auto"/>
            </w:tcBorders>
          </w:tcPr>
          <w:p w14:paraId="3EF43C17" w14:textId="312FE906" w:rsidR="00185BD6" w:rsidRDefault="00185BD6" w:rsidP="00185BD6">
            <w:pPr>
              <w:rPr>
                <w:rFonts w:ascii="Tahoma" w:hAnsi="Tahoma" w:cs="Tahoma"/>
                <w:sz w:val="21"/>
                <w:szCs w:val="21"/>
                <w:lang w:val="en-US"/>
              </w:rPr>
            </w:pPr>
          </w:p>
          <w:p w14:paraId="0F65AB57" w14:textId="396B87F4" w:rsidR="008C1C80" w:rsidRDefault="008C1C80" w:rsidP="00185BD6">
            <w:pPr>
              <w:rPr>
                <w:rFonts w:ascii="Tahoma" w:hAnsi="Tahoma" w:cs="Tahoma"/>
                <w:sz w:val="21"/>
                <w:szCs w:val="21"/>
              </w:rPr>
            </w:pPr>
            <w:r w:rsidRPr="008C1C80">
              <w:rPr>
                <w:rFonts w:ascii="Tahoma" w:hAnsi="Tahoma" w:cs="Tahoma"/>
                <w:sz w:val="21"/>
                <w:szCs w:val="21"/>
              </w:rPr>
              <w:t>The school aims to keep parents informed about all aspects of the RSE curriculum and urges parents to read this policy. Parents can request access to resources and information being used in class. The school will do everything it can to ensure that parents are comfortable with the education provided to their children in school.</w:t>
            </w:r>
          </w:p>
          <w:p w14:paraId="6D4B7FF8" w14:textId="77777777" w:rsidR="008C1C80" w:rsidRPr="008C1C80" w:rsidRDefault="008C1C80" w:rsidP="00185BD6">
            <w:pPr>
              <w:rPr>
                <w:rFonts w:ascii="Tahoma" w:hAnsi="Tahoma" w:cs="Tahoma"/>
                <w:sz w:val="21"/>
                <w:szCs w:val="21"/>
              </w:rPr>
            </w:pPr>
          </w:p>
          <w:p w14:paraId="3264C8FD" w14:textId="5E521E6A" w:rsidR="00185BD6" w:rsidRPr="008C1C80" w:rsidRDefault="00185BD6" w:rsidP="00185BD6">
            <w:pPr>
              <w:rPr>
                <w:rFonts w:ascii="Tahoma" w:hAnsi="Tahoma" w:cs="Tahoma"/>
                <w:sz w:val="21"/>
                <w:szCs w:val="21"/>
              </w:rPr>
            </w:pPr>
            <w:r w:rsidRPr="008C1C80">
              <w:rPr>
                <w:rFonts w:ascii="Tahoma" w:hAnsi="Tahoma" w:cs="Tahoma"/>
                <w:sz w:val="21"/>
                <w:szCs w:val="21"/>
              </w:rPr>
              <w:t xml:space="preserve">Parents </w:t>
            </w:r>
            <w:r w:rsidRPr="008C1C80">
              <w:rPr>
                <w:rFonts w:ascii="Tahoma" w:hAnsi="Tahoma" w:cs="Tahoma"/>
                <w:i/>
                <w:sz w:val="21"/>
                <w:szCs w:val="21"/>
                <w:u w:val="single"/>
              </w:rPr>
              <w:t>do not</w:t>
            </w:r>
            <w:r w:rsidRPr="008C1C80">
              <w:rPr>
                <w:rFonts w:ascii="Tahoma" w:hAnsi="Tahoma" w:cs="Tahoma"/>
                <w:sz w:val="21"/>
                <w:szCs w:val="21"/>
              </w:rPr>
              <w:t xml:space="preserve"> have the right to withdraw their children from relationships education.</w:t>
            </w:r>
          </w:p>
          <w:p w14:paraId="5F7F71BE" w14:textId="04792F41" w:rsidR="00185BD6" w:rsidRDefault="003562E8" w:rsidP="00185BD6">
            <w:pPr>
              <w:rPr>
                <w:rFonts w:ascii="Tahoma" w:hAnsi="Tahoma" w:cs="Tahoma"/>
                <w:sz w:val="21"/>
                <w:szCs w:val="21"/>
              </w:rPr>
            </w:pPr>
            <w:r w:rsidRPr="008C1C80">
              <w:rPr>
                <w:rFonts w:ascii="Tahoma" w:hAnsi="Tahoma" w:cs="Tahoma"/>
                <w:sz w:val="21"/>
                <w:szCs w:val="21"/>
              </w:rPr>
              <w:t xml:space="preserve">However, </w:t>
            </w:r>
            <w:r w:rsidR="00185BD6" w:rsidRPr="008C1C80">
              <w:rPr>
                <w:rFonts w:ascii="Tahoma" w:hAnsi="Tahoma" w:cs="Tahoma"/>
                <w:sz w:val="21"/>
                <w:szCs w:val="21"/>
              </w:rPr>
              <w:t>Parents</w:t>
            </w:r>
            <w:r w:rsidRPr="008C1C80">
              <w:rPr>
                <w:rFonts w:ascii="Tahoma" w:hAnsi="Tahoma" w:cs="Tahoma"/>
                <w:sz w:val="21"/>
                <w:szCs w:val="21"/>
              </w:rPr>
              <w:t xml:space="preserve"> </w:t>
            </w:r>
            <w:r w:rsidR="00DB16D5" w:rsidRPr="008C1C80">
              <w:rPr>
                <w:rFonts w:ascii="Tahoma" w:hAnsi="Tahoma" w:cs="Tahoma"/>
                <w:i/>
                <w:sz w:val="21"/>
                <w:szCs w:val="21"/>
                <w:u w:val="single"/>
              </w:rPr>
              <w:t>do</w:t>
            </w:r>
            <w:r w:rsidR="00DB16D5" w:rsidRPr="008C1C80">
              <w:rPr>
                <w:rFonts w:ascii="Tahoma" w:hAnsi="Tahoma" w:cs="Tahoma"/>
                <w:sz w:val="21"/>
                <w:szCs w:val="21"/>
                <w:u w:val="single"/>
              </w:rPr>
              <w:t xml:space="preserve"> </w:t>
            </w:r>
            <w:r w:rsidR="00DB16D5" w:rsidRPr="008C1C80">
              <w:rPr>
                <w:rFonts w:ascii="Tahoma" w:hAnsi="Tahoma" w:cs="Tahoma"/>
                <w:sz w:val="21"/>
                <w:szCs w:val="21"/>
              </w:rPr>
              <w:t>have</w:t>
            </w:r>
            <w:r w:rsidR="00185BD6" w:rsidRPr="008C1C80">
              <w:rPr>
                <w:rFonts w:ascii="Tahoma" w:hAnsi="Tahoma" w:cs="Tahoma"/>
                <w:sz w:val="21"/>
                <w:szCs w:val="21"/>
              </w:rPr>
              <w:t xml:space="preserve"> the right to withdraw their children from any non-science components of sex education within RSE up to and until </w:t>
            </w:r>
            <w:r w:rsidR="00185BD6" w:rsidRPr="008C1C80">
              <w:rPr>
                <w:rFonts w:ascii="Tahoma" w:hAnsi="Tahoma" w:cs="Tahoma"/>
                <w:i/>
                <w:iCs/>
                <w:sz w:val="21"/>
                <w:szCs w:val="21"/>
                <w:u w:val="single"/>
              </w:rPr>
              <w:t>3 terms before the child turns 16.</w:t>
            </w:r>
            <w:r w:rsidR="00185BD6" w:rsidRPr="008C1C80">
              <w:rPr>
                <w:rFonts w:ascii="Tahoma" w:hAnsi="Tahoma" w:cs="Tahoma"/>
                <w:sz w:val="21"/>
                <w:szCs w:val="21"/>
              </w:rPr>
              <w:t xml:space="preserve"> After this point, if the child wishes to receive sex education rather than being withdrawn, the school will arrange this.</w:t>
            </w:r>
          </w:p>
          <w:p w14:paraId="3816824B" w14:textId="77777777" w:rsidR="008C1C80" w:rsidRPr="008C1C80" w:rsidRDefault="008C1C80" w:rsidP="00185BD6">
            <w:pPr>
              <w:rPr>
                <w:rFonts w:ascii="Tahoma" w:hAnsi="Tahoma" w:cs="Tahoma"/>
                <w:sz w:val="21"/>
                <w:szCs w:val="21"/>
              </w:rPr>
            </w:pPr>
          </w:p>
          <w:p w14:paraId="640EAD52" w14:textId="0679F83E" w:rsidR="003562E8" w:rsidRPr="008C1C80" w:rsidRDefault="00185BD6" w:rsidP="00185BD6">
            <w:pPr>
              <w:rPr>
                <w:rFonts w:ascii="Tahoma" w:hAnsi="Tahoma" w:cs="Tahoma"/>
                <w:sz w:val="21"/>
                <w:szCs w:val="21"/>
              </w:rPr>
            </w:pPr>
            <w:r w:rsidRPr="008C1C80">
              <w:rPr>
                <w:rFonts w:ascii="Tahoma" w:hAnsi="Tahoma" w:cs="Tahoma"/>
                <w:sz w:val="21"/>
                <w:szCs w:val="21"/>
              </w:rPr>
              <w:t>Requests for withdrawal should be put in writing and addressed to the headteacher.</w:t>
            </w:r>
          </w:p>
          <w:p w14:paraId="10350D76" w14:textId="77777777" w:rsidR="008C1C80" w:rsidRDefault="008C1C80" w:rsidP="00185BD6">
            <w:pPr>
              <w:rPr>
                <w:rFonts w:ascii="Tahoma" w:hAnsi="Tahoma" w:cs="Tahoma"/>
                <w:sz w:val="21"/>
                <w:szCs w:val="21"/>
                <w:lang w:val="en-US"/>
              </w:rPr>
            </w:pPr>
          </w:p>
          <w:p w14:paraId="0784292F" w14:textId="4A3470EA" w:rsidR="003562E8" w:rsidRDefault="003562E8" w:rsidP="00185BD6">
            <w:pPr>
              <w:rPr>
                <w:rFonts w:ascii="Tahoma" w:hAnsi="Tahoma" w:cs="Tahoma"/>
                <w:sz w:val="21"/>
                <w:szCs w:val="21"/>
                <w:lang w:val="en-US"/>
              </w:rPr>
            </w:pPr>
          </w:p>
          <w:p w14:paraId="0FE8A8CB" w14:textId="7B2F63A5" w:rsidR="00185BD6" w:rsidRPr="00185BD6" w:rsidRDefault="00185BD6" w:rsidP="00185BD6">
            <w:pPr>
              <w:rPr>
                <w:rFonts w:ascii="Tahoma" w:hAnsi="Tahoma" w:cs="Tahoma"/>
                <w:sz w:val="21"/>
                <w:szCs w:val="21"/>
              </w:rPr>
            </w:pPr>
          </w:p>
        </w:tc>
      </w:tr>
    </w:tbl>
    <w:p w14:paraId="5B2C6A46" w14:textId="4766B381" w:rsidR="005303F7" w:rsidRDefault="005303F7"/>
    <w:sectPr w:rsidR="005303F7" w:rsidSect="00941813">
      <w:footerReference w:type="default" r:id="rId9"/>
      <w:pgSz w:w="11906" w:h="16838"/>
      <w:pgMar w:top="851" w:right="1440" w:bottom="851" w:left="992" w:header="709" w:footer="709" w:gutter="0"/>
      <w:pgBorders w:offsetFrom="page">
        <w:top w:val="single" w:sz="18" w:space="24" w:color="92D050"/>
        <w:left w:val="single" w:sz="18" w:space="24" w:color="92D050"/>
        <w:bottom w:val="single" w:sz="18" w:space="24" w:color="92D050"/>
        <w:right w:val="single" w:sz="18"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8D5B" w14:textId="77777777" w:rsidR="00EB6E9B" w:rsidRDefault="00EB6E9B" w:rsidP="00A21F56">
      <w:pPr>
        <w:spacing w:after="0" w:line="240" w:lineRule="auto"/>
      </w:pPr>
      <w:r>
        <w:separator/>
      </w:r>
    </w:p>
  </w:endnote>
  <w:endnote w:type="continuationSeparator" w:id="0">
    <w:p w14:paraId="4C5A6A8F" w14:textId="77777777" w:rsidR="00EB6E9B" w:rsidRDefault="00EB6E9B" w:rsidP="00A2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476541"/>
      <w:docPartObj>
        <w:docPartGallery w:val="Page Numbers (Bottom of Page)"/>
        <w:docPartUnique/>
      </w:docPartObj>
    </w:sdtPr>
    <w:sdtEndPr>
      <w:rPr>
        <w:noProof/>
      </w:rPr>
    </w:sdtEndPr>
    <w:sdtContent>
      <w:p w14:paraId="55822666" w14:textId="5A8C8FA5" w:rsidR="00EB6E9B" w:rsidRDefault="00EB6E9B">
        <w:pPr>
          <w:pStyle w:val="Footer"/>
          <w:jc w:val="center"/>
        </w:pPr>
        <w:r>
          <w:fldChar w:fldCharType="begin"/>
        </w:r>
        <w:r>
          <w:instrText xml:space="preserve"> PAGE   \* MERGEFORMAT </w:instrText>
        </w:r>
        <w:r>
          <w:fldChar w:fldCharType="separate"/>
        </w:r>
        <w:r w:rsidR="005408F3">
          <w:rPr>
            <w:noProof/>
          </w:rPr>
          <w:t>3</w:t>
        </w:r>
        <w:r>
          <w:rPr>
            <w:noProof/>
          </w:rPr>
          <w:fldChar w:fldCharType="end"/>
        </w:r>
      </w:p>
    </w:sdtContent>
  </w:sdt>
  <w:p w14:paraId="7D080738" w14:textId="77777777" w:rsidR="00EB6E9B" w:rsidRDefault="00EB6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E1F6E" w14:textId="77777777" w:rsidR="00EB6E9B" w:rsidRDefault="00EB6E9B" w:rsidP="00A21F56">
      <w:pPr>
        <w:spacing w:after="0" w:line="240" w:lineRule="auto"/>
      </w:pPr>
      <w:r>
        <w:separator/>
      </w:r>
    </w:p>
  </w:footnote>
  <w:footnote w:type="continuationSeparator" w:id="0">
    <w:p w14:paraId="0C451F43" w14:textId="77777777" w:rsidR="00EB6E9B" w:rsidRDefault="00EB6E9B" w:rsidP="00A21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0605"/>
    <w:multiLevelType w:val="hybridMultilevel"/>
    <w:tmpl w:val="1C02D3FE"/>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 w15:restartNumberingAfterBreak="0">
    <w:nsid w:val="08345207"/>
    <w:multiLevelType w:val="hybridMultilevel"/>
    <w:tmpl w:val="20EECA0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245927BF"/>
    <w:multiLevelType w:val="hybridMultilevel"/>
    <w:tmpl w:val="8A984C3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BA2715"/>
    <w:multiLevelType w:val="hybridMultilevel"/>
    <w:tmpl w:val="068EE6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B55216"/>
    <w:multiLevelType w:val="hybridMultilevel"/>
    <w:tmpl w:val="A8B6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208B0"/>
    <w:multiLevelType w:val="hybridMultilevel"/>
    <w:tmpl w:val="FE3272A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6A3D61"/>
    <w:multiLevelType w:val="hybridMultilevel"/>
    <w:tmpl w:val="DB060C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F558F"/>
    <w:multiLevelType w:val="hybridMultilevel"/>
    <w:tmpl w:val="250EF9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D4B8B"/>
    <w:multiLevelType w:val="hybridMultilevel"/>
    <w:tmpl w:val="5566B13A"/>
    <w:lvl w:ilvl="0" w:tplc="56B0268C">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A6EE5"/>
    <w:multiLevelType w:val="hybridMultilevel"/>
    <w:tmpl w:val="2ADA62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3705A7"/>
    <w:multiLevelType w:val="hybridMultilevel"/>
    <w:tmpl w:val="30E677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16F1A"/>
    <w:multiLevelType w:val="hybridMultilevel"/>
    <w:tmpl w:val="425635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20A3C"/>
    <w:multiLevelType w:val="hybridMultilevel"/>
    <w:tmpl w:val="72CA4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EF4166"/>
    <w:multiLevelType w:val="hybridMultilevel"/>
    <w:tmpl w:val="6DBAED5E"/>
    <w:lvl w:ilvl="0" w:tplc="0809000B">
      <w:start w:val="1"/>
      <w:numFmt w:val="bullet"/>
      <w:lvlText w:val=""/>
      <w:lvlJc w:val="left"/>
      <w:pPr>
        <w:ind w:left="783" w:hanging="360"/>
      </w:pPr>
      <w:rPr>
        <w:rFonts w:ascii="Wingdings" w:hAnsi="Wingdings"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62D60A1A"/>
    <w:multiLevelType w:val="hybridMultilevel"/>
    <w:tmpl w:val="73CA7704"/>
    <w:lvl w:ilvl="0" w:tplc="080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663F5A58"/>
    <w:multiLevelType w:val="hybridMultilevel"/>
    <w:tmpl w:val="D8B433DC"/>
    <w:lvl w:ilvl="0" w:tplc="0809000B">
      <w:start w:val="1"/>
      <w:numFmt w:val="bullet"/>
      <w:lvlText w:val=""/>
      <w:lvlJc w:val="left"/>
      <w:pPr>
        <w:ind w:left="720" w:hanging="360"/>
      </w:pPr>
      <w:rPr>
        <w:rFonts w:ascii="Wingdings" w:hAnsi="Wingdings" w:hint="default"/>
      </w:rPr>
    </w:lvl>
    <w:lvl w:ilvl="1" w:tplc="0298C39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B11F1"/>
    <w:multiLevelType w:val="hybridMultilevel"/>
    <w:tmpl w:val="E806E4D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6D11018F"/>
    <w:multiLevelType w:val="hybridMultilevel"/>
    <w:tmpl w:val="D9984820"/>
    <w:lvl w:ilvl="0" w:tplc="0809000B">
      <w:start w:val="1"/>
      <w:numFmt w:val="bullet"/>
      <w:lvlText w:val=""/>
      <w:lvlJc w:val="left"/>
      <w:pPr>
        <w:ind w:left="845" w:hanging="360"/>
      </w:pPr>
      <w:rPr>
        <w:rFonts w:ascii="Wingdings" w:hAnsi="Wingdings"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8" w15:restartNumberingAfterBreak="0">
    <w:nsid w:val="714355E0"/>
    <w:multiLevelType w:val="hybridMultilevel"/>
    <w:tmpl w:val="0366C3A4"/>
    <w:lvl w:ilvl="0" w:tplc="3A0094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num>
  <w:num w:numId="4">
    <w:abstractNumId w:val="4"/>
  </w:num>
  <w:num w:numId="5">
    <w:abstractNumId w:val="5"/>
  </w:num>
  <w:num w:numId="6">
    <w:abstractNumId w:val="7"/>
  </w:num>
  <w:num w:numId="7">
    <w:abstractNumId w:val="16"/>
  </w:num>
  <w:num w:numId="8">
    <w:abstractNumId w:val="1"/>
  </w:num>
  <w:num w:numId="9">
    <w:abstractNumId w:val="0"/>
  </w:num>
  <w:num w:numId="10">
    <w:abstractNumId w:val="14"/>
  </w:num>
  <w:num w:numId="11">
    <w:abstractNumId w:val="13"/>
  </w:num>
  <w:num w:numId="12">
    <w:abstractNumId w:val="17"/>
  </w:num>
  <w:num w:numId="13">
    <w:abstractNumId w:val="9"/>
  </w:num>
  <w:num w:numId="14">
    <w:abstractNumId w:val="8"/>
  </w:num>
  <w:num w:numId="15">
    <w:abstractNumId w:val="3"/>
  </w:num>
  <w:num w:numId="16">
    <w:abstractNumId w:val="2"/>
  </w:num>
  <w:num w:numId="17">
    <w:abstractNumId w:val="10"/>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D97"/>
    <w:rsid w:val="0000389F"/>
    <w:rsid w:val="00083860"/>
    <w:rsid w:val="000B2A1E"/>
    <w:rsid w:val="000D24AF"/>
    <w:rsid w:val="000D24C7"/>
    <w:rsid w:val="000E69CC"/>
    <w:rsid w:val="000F3481"/>
    <w:rsid w:val="000F4E86"/>
    <w:rsid w:val="000F6A5A"/>
    <w:rsid w:val="0010331D"/>
    <w:rsid w:val="001102AC"/>
    <w:rsid w:val="00116A4D"/>
    <w:rsid w:val="0013526B"/>
    <w:rsid w:val="00140830"/>
    <w:rsid w:val="00141626"/>
    <w:rsid w:val="00152B2D"/>
    <w:rsid w:val="00172176"/>
    <w:rsid w:val="001846EF"/>
    <w:rsid w:val="00185BD6"/>
    <w:rsid w:val="002058B5"/>
    <w:rsid w:val="00252A3B"/>
    <w:rsid w:val="0025712C"/>
    <w:rsid w:val="00257A5E"/>
    <w:rsid w:val="00262867"/>
    <w:rsid w:val="00274098"/>
    <w:rsid w:val="002744F0"/>
    <w:rsid w:val="0028723E"/>
    <w:rsid w:val="002A01C6"/>
    <w:rsid w:val="002A33EA"/>
    <w:rsid w:val="002D1FBD"/>
    <w:rsid w:val="00306808"/>
    <w:rsid w:val="0032511B"/>
    <w:rsid w:val="0035094C"/>
    <w:rsid w:val="003562E8"/>
    <w:rsid w:val="003668F0"/>
    <w:rsid w:val="00381519"/>
    <w:rsid w:val="00386F50"/>
    <w:rsid w:val="00392FFE"/>
    <w:rsid w:val="003A46FA"/>
    <w:rsid w:val="003B4105"/>
    <w:rsid w:val="003C3882"/>
    <w:rsid w:val="00401569"/>
    <w:rsid w:val="004152C1"/>
    <w:rsid w:val="004377AC"/>
    <w:rsid w:val="0044046A"/>
    <w:rsid w:val="004430C0"/>
    <w:rsid w:val="0044687B"/>
    <w:rsid w:val="00451680"/>
    <w:rsid w:val="00456660"/>
    <w:rsid w:val="004617FB"/>
    <w:rsid w:val="00475A60"/>
    <w:rsid w:val="004B3535"/>
    <w:rsid w:val="004D6CA3"/>
    <w:rsid w:val="004E51AB"/>
    <w:rsid w:val="00524349"/>
    <w:rsid w:val="005303F7"/>
    <w:rsid w:val="005408F3"/>
    <w:rsid w:val="00545101"/>
    <w:rsid w:val="00547B56"/>
    <w:rsid w:val="00563438"/>
    <w:rsid w:val="00564495"/>
    <w:rsid w:val="00564E94"/>
    <w:rsid w:val="00584EF1"/>
    <w:rsid w:val="0058530C"/>
    <w:rsid w:val="005C40D1"/>
    <w:rsid w:val="005E6BBD"/>
    <w:rsid w:val="005F3682"/>
    <w:rsid w:val="005F4491"/>
    <w:rsid w:val="005F5B6E"/>
    <w:rsid w:val="005F7B8B"/>
    <w:rsid w:val="00602F3F"/>
    <w:rsid w:val="00613154"/>
    <w:rsid w:val="00613B61"/>
    <w:rsid w:val="006148BC"/>
    <w:rsid w:val="00627410"/>
    <w:rsid w:val="006275D9"/>
    <w:rsid w:val="006438A6"/>
    <w:rsid w:val="00656C79"/>
    <w:rsid w:val="00663E23"/>
    <w:rsid w:val="00671551"/>
    <w:rsid w:val="00690F3E"/>
    <w:rsid w:val="00695DA9"/>
    <w:rsid w:val="006B12D9"/>
    <w:rsid w:val="006C3280"/>
    <w:rsid w:val="006D011A"/>
    <w:rsid w:val="006D22C0"/>
    <w:rsid w:val="006E5288"/>
    <w:rsid w:val="006F44E2"/>
    <w:rsid w:val="00703F03"/>
    <w:rsid w:val="00711DA8"/>
    <w:rsid w:val="00721413"/>
    <w:rsid w:val="00725094"/>
    <w:rsid w:val="007262E3"/>
    <w:rsid w:val="00735DD5"/>
    <w:rsid w:val="0075404B"/>
    <w:rsid w:val="007730DF"/>
    <w:rsid w:val="007A2AF4"/>
    <w:rsid w:val="007A7BF4"/>
    <w:rsid w:val="007B6D8B"/>
    <w:rsid w:val="007D0923"/>
    <w:rsid w:val="007D52E5"/>
    <w:rsid w:val="007E37FD"/>
    <w:rsid w:val="0081697F"/>
    <w:rsid w:val="008237C9"/>
    <w:rsid w:val="0084477B"/>
    <w:rsid w:val="00845557"/>
    <w:rsid w:val="00874556"/>
    <w:rsid w:val="0089540A"/>
    <w:rsid w:val="008A5B8B"/>
    <w:rsid w:val="008A706A"/>
    <w:rsid w:val="008B0930"/>
    <w:rsid w:val="008B7191"/>
    <w:rsid w:val="008B79B4"/>
    <w:rsid w:val="008C1C80"/>
    <w:rsid w:val="008D1D97"/>
    <w:rsid w:val="008E5404"/>
    <w:rsid w:val="0092108C"/>
    <w:rsid w:val="00933E91"/>
    <w:rsid w:val="00941813"/>
    <w:rsid w:val="00945BBC"/>
    <w:rsid w:val="00961535"/>
    <w:rsid w:val="00962A0B"/>
    <w:rsid w:val="009750F7"/>
    <w:rsid w:val="009B400C"/>
    <w:rsid w:val="009B4A97"/>
    <w:rsid w:val="009B5EFB"/>
    <w:rsid w:val="009C1127"/>
    <w:rsid w:val="009C2CBA"/>
    <w:rsid w:val="009C5528"/>
    <w:rsid w:val="009D1281"/>
    <w:rsid w:val="009D3DA8"/>
    <w:rsid w:val="009D59F0"/>
    <w:rsid w:val="009F69AF"/>
    <w:rsid w:val="00A04900"/>
    <w:rsid w:val="00A21F56"/>
    <w:rsid w:val="00A2417B"/>
    <w:rsid w:val="00A30A76"/>
    <w:rsid w:val="00A35C7E"/>
    <w:rsid w:val="00A419BC"/>
    <w:rsid w:val="00A53DDC"/>
    <w:rsid w:val="00A558D7"/>
    <w:rsid w:val="00A707C8"/>
    <w:rsid w:val="00A72AF2"/>
    <w:rsid w:val="00A85CF4"/>
    <w:rsid w:val="00AA2B3D"/>
    <w:rsid w:val="00AA5D1E"/>
    <w:rsid w:val="00AA6185"/>
    <w:rsid w:val="00AB5AD0"/>
    <w:rsid w:val="00AC6E60"/>
    <w:rsid w:val="00AD1EE4"/>
    <w:rsid w:val="00AE5ECE"/>
    <w:rsid w:val="00AF75C1"/>
    <w:rsid w:val="00B01284"/>
    <w:rsid w:val="00B04992"/>
    <w:rsid w:val="00B07680"/>
    <w:rsid w:val="00B10A89"/>
    <w:rsid w:val="00B12BA6"/>
    <w:rsid w:val="00B14CD7"/>
    <w:rsid w:val="00B347B8"/>
    <w:rsid w:val="00B36BCC"/>
    <w:rsid w:val="00B401A6"/>
    <w:rsid w:val="00B76802"/>
    <w:rsid w:val="00B8212B"/>
    <w:rsid w:val="00B8463F"/>
    <w:rsid w:val="00BA1DB0"/>
    <w:rsid w:val="00BE638A"/>
    <w:rsid w:val="00C02807"/>
    <w:rsid w:val="00C15C1F"/>
    <w:rsid w:val="00C16748"/>
    <w:rsid w:val="00C20B24"/>
    <w:rsid w:val="00C3162A"/>
    <w:rsid w:val="00C32D26"/>
    <w:rsid w:val="00C413A3"/>
    <w:rsid w:val="00C54B32"/>
    <w:rsid w:val="00C71DA4"/>
    <w:rsid w:val="00C84CD4"/>
    <w:rsid w:val="00C90EC2"/>
    <w:rsid w:val="00C944EC"/>
    <w:rsid w:val="00CA34D2"/>
    <w:rsid w:val="00CA4A68"/>
    <w:rsid w:val="00CF03C5"/>
    <w:rsid w:val="00D15B35"/>
    <w:rsid w:val="00D377AF"/>
    <w:rsid w:val="00D55725"/>
    <w:rsid w:val="00D632BA"/>
    <w:rsid w:val="00D65D86"/>
    <w:rsid w:val="00D744F2"/>
    <w:rsid w:val="00DB16D5"/>
    <w:rsid w:val="00DD2AEB"/>
    <w:rsid w:val="00DE2EEE"/>
    <w:rsid w:val="00DF41FA"/>
    <w:rsid w:val="00E047D1"/>
    <w:rsid w:val="00E16243"/>
    <w:rsid w:val="00E531EC"/>
    <w:rsid w:val="00E74ECE"/>
    <w:rsid w:val="00EB23FB"/>
    <w:rsid w:val="00EB427A"/>
    <w:rsid w:val="00EB6C90"/>
    <w:rsid w:val="00EB6E9B"/>
    <w:rsid w:val="00EC61C2"/>
    <w:rsid w:val="00ED50C9"/>
    <w:rsid w:val="00EE1692"/>
    <w:rsid w:val="00EE6402"/>
    <w:rsid w:val="00EF71AB"/>
    <w:rsid w:val="00F0322A"/>
    <w:rsid w:val="00F15D56"/>
    <w:rsid w:val="00F310C5"/>
    <w:rsid w:val="00F5344B"/>
    <w:rsid w:val="00F6385F"/>
    <w:rsid w:val="00F63950"/>
    <w:rsid w:val="00F817E7"/>
    <w:rsid w:val="00FA33D2"/>
    <w:rsid w:val="00FB6C35"/>
    <w:rsid w:val="00FE2BB3"/>
    <w:rsid w:val="00FF3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D0C4"/>
  <w15:docId w15:val="{B531D2A6-234C-42CD-834F-69A837C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303F7"/>
    <w:pPr>
      <w:keepNext/>
      <w:spacing w:after="0" w:line="240" w:lineRule="auto"/>
      <w:jc w:val="both"/>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D97"/>
    <w:rPr>
      <w:rFonts w:ascii="Tahoma" w:hAnsi="Tahoma" w:cs="Tahoma"/>
      <w:sz w:val="16"/>
      <w:szCs w:val="16"/>
    </w:rPr>
  </w:style>
  <w:style w:type="table" w:styleId="TableGrid">
    <w:name w:val="Table Grid"/>
    <w:basedOn w:val="TableNormal"/>
    <w:uiPriority w:val="59"/>
    <w:rsid w:val="008D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03F7"/>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7A7BF4"/>
    <w:pPr>
      <w:ind w:left="720"/>
      <w:contextualSpacing/>
    </w:pPr>
  </w:style>
  <w:style w:type="paragraph" w:styleId="Header">
    <w:name w:val="header"/>
    <w:basedOn w:val="Normal"/>
    <w:link w:val="HeaderChar"/>
    <w:uiPriority w:val="99"/>
    <w:unhideWhenUsed/>
    <w:rsid w:val="00A21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F56"/>
  </w:style>
  <w:style w:type="paragraph" w:styleId="Footer">
    <w:name w:val="footer"/>
    <w:basedOn w:val="Normal"/>
    <w:link w:val="FooterChar"/>
    <w:uiPriority w:val="99"/>
    <w:unhideWhenUsed/>
    <w:rsid w:val="00A21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F56"/>
  </w:style>
  <w:style w:type="character" w:styleId="Hyperlink">
    <w:name w:val="Hyperlink"/>
    <w:basedOn w:val="DefaultParagraphFont"/>
    <w:uiPriority w:val="99"/>
    <w:unhideWhenUsed/>
    <w:rsid w:val="004E51AB"/>
    <w:rPr>
      <w:color w:val="0000FF" w:themeColor="hyperlink"/>
      <w:u w:val="single"/>
    </w:rPr>
  </w:style>
  <w:style w:type="character" w:styleId="Strong">
    <w:name w:val="Strong"/>
    <w:basedOn w:val="DefaultParagraphFont"/>
    <w:uiPriority w:val="22"/>
    <w:qFormat/>
    <w:rsid w:val="00C944EC"/>
    <w:rPr>
      <w:b/>
      <w:bCs/>
    </w:rPr>
  </w:style>
  <w:style w:type="paragraph" w:customStyle="1" w:styleId="Default">
    <w:name w:val="Default"/>
    <w:rsid w:val="001102A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0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1FDEE-3E28-4686-B152-E0477ADF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Dotty</dc:creator>
  <cp:lastModifiedBy>kthelwell1</cp:lastModifiedBy>
  <cp:revision>4</cp:revision>
  <cp:lastPrinted>2021-11-30T16:38:00Z</cp:lastPrinted>
  <dcterms:created xsi:type="dcterms:W3CDTF">2026-01-19T16:22:00Z</dcterms:created>
  <dcterms:modified xsi:type="dcterms:W3CDTF">2026-06-01T13:42:00Z</dcterms:modified>
</cp:coreProperties>
</file>