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42CFC" w14:textId="0F856EFE" w:rsidR="0097527D" w:rsidRPr="000163C8" w:rsidRDefault="0097527D" w:rsidP="0097527D">
      <w:pPr>
        <w:spacing w:before="150" w:after="150" w:line="288" w:lineRule="atLeast"/>
        <w:ind w:left="-284" w:right="-330"/>
        <w:outlineLvl w:val="0"/>
        <w:rPr>
          <w:rFonts w:eastAsia="Times New Roman" w:cstheme="minorHAnsi"/>
          <w:b/>
          <w:bCs/>
          <w:caps/>
          <w:spacing w:val="12"/>
          <w:kern w:val="36"/>
          <w:sz w:val="28"/>
          <w:szCs w:val="28"/>
          <w:lang w:eastAsia="en-GB"/>
        </w:rPr>
      </w:pPr>
      <w:bookmarkStart w:id="0" w:name="_GoBack"/>
      <w:bookmarkEnd w:id="0"/>
      <w:r w:rsidRPr="000163C8">
        <w:rPr>
          <w:rFonts w:eastAsia="Times New Roman" w:cstheme="minorHAnsi"/>
          <w:b/>
          <w:bCs/>
          <w:caps/>
          <w:spacing w:val="12"/>
          <w:kern w:val="36"/>
          <w:sz w:val="28"/>
          <w:szCs w:val="28"/>
          <w:lang w:eastAsia="en-GB"/>
        </w:rPr>
        <w:t>COVID 19 CATCH UP STATEMENT</w:t>
      </w:r>
      <w:r w:rsidR="000163C8" w:rsidRPr="000163C8">
        <w:rPr>
          <w:rFonts w:eastAsia="Times New Roman" w:cstheme="minorHAnsi"/>
          <w:b/>
          <w:bCs/>
          <w:caps/>
          <w:spacing w:val="12"/>
          <w:kern w:val="36"/>
          <w:sz w:val="28"/>
          <w:szCs w:val="28"/>
          <w:lang w:eastAsia="en-GB"/>
        </w:rPr>
        <w:t xml:space="preserve"> – Duddon St. Peter’s CE School</w:t>
      </w:r>
    </w:p>
    <w:p w14:paraId="7C55F975" w14:textId="1CE9B726" w:rsidR="0097527D" w:rsidRPr="0097527D" w:rsidRDefault="0097527D" w:rsidP="0097527D">
      <w:pPr>
        <w:spacing w:before="240" w:after="240" w:line="240" w:lineRule="auto"/>
        <w:ind w:left="-284" w:right="-330"/>
        <w:jc w:val="both"/>
        <w:rPr>
          <w:rFonts w:eastAsia="Times New Roman" w:cstheme="minorHAnsi"/>
          <w:color w:val="444444"/>
          <w:lang w:eastAsia="en-GB"/>
        </w:rPr>
      </w:pPr>
      <w:bookmarkStart w:id="1" w:name="content"/>
      <w:bookmarkEnd w:id="1"/>
      <w:r w:rsidRPr="0097527D">
        <w:rPr>
          <w:rFonts w:eastAsia="Times New Roman" w:cstheme="minorHAnsi"/>
          <w:color w:val="444444"/>
          <w:lang w:eastAsia="en-GB"/>
        </w:rPr>
        <w:t>In June</w:t>
      </w:r>
      <w:r>
        <w:rPr>
          <w:rFonts w:eastAsia="Times New Roman" w:cstheme="minorHAnsi"/>
          <w:color w:val="444444"/>
          <w:lang w:eastAsia="en-GB"/>
        </w:rPr>
        <w:t xml:space="preserve"> 2020</w:t>
      </w:r>
      <w:r w:rsidRPr="0097527D">
        <w:rPr>
          <w:rFonts w:eastAsia="Times New Roman" w:cstheme="minorHAnsi"/>
          <w:color w:val="444444"/>
          <w:lang w:eastAsia="en-GB"/>
        </w:rPr>
        <w:t xml:space="preserve">, the government announced £1 billion of funding to support children and young people to catch up.  </w:t>
      </w:r>
      <w:r>
        <w:rPr>
          <w:rFonts w:eastAsia="Times New Roman" w:cstheme="minorHAnsi"/>
          <w:color w:val="444444"/>
          <w:lang w:eastAsia="en-GB"/>
        </w:rPr>
        <w:t>T</w:t>
      </w:r>
      <w:r w:rsidRPr="0097527D">
        <w:rPr>
          <w:rFonts w:eastAsia="Times New Roman" w:cstheme="minorHAnsi"/>
          <w:color w:val="444444"/>
          <w:lang w:eastAsia="en-GB"/>
        </w:rPr>
        <w:t xml:space="preserve">he money </w:t>
      </w:r>
      <w:r>
        <w:rPr>
          <w:rFonts w:eastAsia="Times New Roman" w:cstheme="minorHAnsi"/>
          <w:color w:val="444444"/>
          <w:lang w:eastAsia="en-GB"/>
        </w:rPr>
        <w:t>was</w:t>
      </w:r>
      <w:r w:rsidRPr="0097527D">
        <w:rPr>
          <w:rFonts w:eastAsia="Times New Roman" w:cstheme="minorHAnsi"/>
          <w:color w:val="444444"/>
          <w:lang w:eastAsia="en-GB"/>
        </w:rPr>
        <w:t xml:space="preserve"> split between a </w:t>
      </w:r>
      <w:r w:rsidRPr="0097527D">
        <w:rPr>
          <w:rFonts w:eastAsia="Times New Roman" w:cstheme="minorHAnsi"/>
          <w:b/>
          <w:bCs/>
          <w:color w:val="444444"/>
          <w:lang w:eastAsia="en-GB"/>
        </w:rPr>
        <w:t>catch-up premium</w:t>
      </w:r>
      <w:r w:rsidRPr="0097527D">
        <w:rPr>
          <w:rFonts w:eastAsia="Times New Roman" w:cstheme="minorHAnsi"/>
          <w:color w:val="444444"/>
          <w:lang w:eastAsia="en-GB"/>
        </w:rPr>
        <w:t> and a </w:t>
      </w:r>
      <w:r w:rsidRPr="0097527D">
        <w:rPr>
          <w:rFonts w:eastAsia="Times New Roman" w:cstheme="minorHAnsi"/>
          <w:b/>
          <w:bCs/>
          <w:color w:val="444444"/>
          <w:lang w:eastAsia="en-GB"/>
        </w:rPr>
        <w:t>national tutoring scheme.</w:t>
      </w:r>
      <w:r w:rsidRPr="0097527D">
        <w:rPr>
          <w:rFonts w:eastAsia="Times New Roman" w:cstheme="minorHAnsi"/>
          <w:color w:val="444444"/>
          <w:lang w:eastAsia="en-GB"/>
        </w:rPr>
        <w:t> The money for the catch</w:t>
      </w:r>
      <w:r>
        <w:rPr>
          <w:rFonts w:eastAsia="Times New Roman" w:cstheme="minorHAnsi"/>
          <w:color w:val="444444"/>
          <w:lang w:eastAsia="en-GB"/>
        </w:rPr>
        <w:t>-</w:t>
      </w:r>
      <w:r w:rsidRPr="0097527D">
        <w:rPr>
          <w:rFonts w:eastAsia="Times New Roman" w:cstheme="minorHAnsi"/>
          <w:color w:val="444444"/>
          <w:lang w:eastAsia="en-GB"/>
        </w:rPr>
        <w:t>up premium is designed to ensure that schools have the support they need for </w:t>
      </w:r>
      <w:r w:rsidRPr="0097527D">
        <w:rPr>
          <w:rFonts w:eastAsia="Times New Roman" w:cstheme="minorHAnsi"/>
          <w:b/>
          <w:bCs/>
          <w:color w:val="444444"/>
          <w:lang w:eastAsia="en-GB"/>
        </w:rPr>
        <w:t>all</w:t>
      </w:r>
      <w:r w:rsidRPr="0097527D">
        <w:rPr>
          <w:rFonts w:eastAsia="Times New Roman" w:cstheme="minorHAnsi"/>
          <w:color w:val="444444"/>
          <w:lang w:eastAsia="en-GB"/>
        </w:rPr>
        <w:t> pupils make up for lost teaching time, and the money for the national tutoring school is designed to provide additional, targeted support for those children and young people who need the most help.</w:t>
      </w:r>
    </w:p>
    <w:p w14:paraId="095009A0" w14:textId="1B3195EB" w:rsidR="0097527D" w:rsidRPr="0097527D" w:rsidRDefault="0097527D" w:rsidP="0097527D">
      <w:pPr>
        <w:spacing w:before="240" w:after="240" w:line="240" w:lineRule="auto"/>
        <w:ind w:left="-284" w:right="-330"/>
        <w:jc w:val="both"/>
        <w:rPr>
          <w:rFonts w:eastAsia="Times New Roman" w:cstheme="minorHAnsi"/>
          <w:color w:val="444444"/>
          <w:lang w:eastAsia="en-GB"/>
        </w:rPr>
      </w:pPr>
      <w:r w:rsidRPr="0097527D">
        <w:rPr>
          <w:rFonts w:eastAsia="Times New Roman" w:cstheme="minorHAnsi"/>
          <w:color w:val="444444"/>
          <w:lang w:eastAsia="en-GB"/>
        </w:rPr>
        <w:t>The catch-up premium is funded on a per pupil basis at £80 per pupil. This will be based on the previous year’s census, meaning we are predict</w:t>
      </w:r>
      <w:r>
        <w:rPr>
          <w:rFonts w:eastAsia="Times New Roman" w:cstheme="minorHAnsi"/>
          <w:color w:val="444444"/>
          <w:lang w:eastAsia="en-GB"/>
        </w:rPr>
        <w:t>ed to</w:t>
      </w:r>
      <w:r w:rsidRPr="0097527D">
        <w:rPr>
          <w:rFonts w:eastAsia="Times New Roman" w:cstheme="minorHAnsi"/>
          <w:color w:val="444444"/>
          <w:lang w:eastAsia="en-GB"/>
        </w:rPr>
        <w:t xml:space="preserve"> be in receipt of £</w:t>
      </w:r>
      <w:r>
        <w:rPr>
          <w:rFonts w:eastAsia="Times New Roman" w:cstheme="minorHAnsi"/>
          <w:color w:val="444444"/>
          <w:lang w:eastAsia="en-GB"/>
        </w:rPr>
        <w:t>7,520</w:t>
      </w:r>
      <w:r w:rsidRPr="0097527D">
        <w:rPr>
          <w:rFonts w:eastAsia="Times New Roman" w:cstheme="minorHAnsi"/>
          <w:color w:val="444444"/>
          <w:lang w:eastAsia="en-GB"/>
        </w:rPr>
        <w:t xml:space="preserve"> (</w:t>
      </w:r>
      <w:r>
        <w:rPr>
          <w:rFonts w:eastAsia="Times New Roman" w:cstheme="minorHAnsi"/>
          <w:color w:val="444444"/>
          <w:lang w:eastAsia="en-GB"/>
        </w:rPr>
        <w:t>94</w:t>
      </w:r>
      <w:r w:rsidRPr="0097527D">
        <w:rPr>
          <w:rFonts w:eastAsia="Times New Roman" w:cstheme="minorHAnsi"/>
          <w:color w:val="444444"/>
          <w:lang w:eastAsia="en-GB"/>
        </w:rPr>
        <w:t xml:space="preserve"> x £80).  It is not expected, however, that there will be </w:t>
      </w:r>
      <w:proofErr w:type="gramStart"/>
      <w:r w:rsidRPr="0097527D">
        <w:rPr>
          <w:rFonts w:eastAsia="Times New Roman" w:cstheme="minorHAnsi"/>
          <w:color w:val="444444"/>
          <w:lang w:eastAsia="en-GB"/>
        </w:rPr>
        <w:t>a spend</w:t>
      </w:r>
      <w:proofErr w:type="gramEnd"/>
      <w:r w:rsidRPr="0097527D">
        <w:rPr>
          <w:rFonts w:eastAsia="Times New Roman" w:cstheme="minorHAnsi"/>
          <w:color w:val="444444"/>
          <w:lang w:eastAsia="en-GB"/>
        </w:rPr>
        <w:t xml:space="preserve"> of £80 on each and every pupil in schools. The government made it clear that the spending of this money </w:t>
      </w:r>
      <w:r>
        <w:rPr>
          <w:rFonts w:eastAsia="Times New Roman" w:cstheme="minorHAnsi"/>
          <w:color w:val="444444"/>
          <w:lang w:eastAsia="en-GB"/>
        </w:rPr>
        <w:t xml:space="preserve">is for </w:t>
      </w:r>
      <w:r w:rsidRPr="0097527D">
        <w:rPr>
          <w:rFonts w:eastAsia="Times New Roman" w:cstheme="minorHAnsi"/>
          <w:color w:val="444444"/>
          <w:lang w:eastAsia="en-GB"/>
        </w:rPr>
        <w:t>schools to allocate</w:t>
      </w:r>
      <w:r>
        <w:rPr>
          <w:rFonts w:eastAsia="Times New Roman" w:cstheme="minorHAnsi"/>
          <w:color w:val="444444"/>
          <w:lang w:eastAsia="en-GB"/>
        </w:rPr>
        <w:t xml:space="preserve"> it </w:t>
      </w:r>
      <w:r w:rsidRPr="0097527D">
        <w:rPr>
          <w:rFonts w:eastAsia="Times New Roman" w:cstheme="minorHAnsi"/>
          <w:color w:val="444444"/>
          <w:lang w:eastAsia="en-GB"/>
        </w:rPr>
        <w:t>as they see fit. To support schools to make the best use of this funding, the Education Endowment Foundation (EEF) published a support guide for schools with evidence-based approaches to catch up for all students.</w:t>
      </w:r>
    </w:p>
    <w:p w14:paraId="5E8DE603" w14:textId="65E1F751" w:rsidR="0097527D" w:rsidRPr="0097527D" w:rsidRDefault="0097527D" w:rsidP="0097527D">
      <w:pPr>
        <w:spacing w:before="240" w:after="0" w:line="240" w:lineRule="auto"/>
        <w:ind w:left="-284" w:right="-330"/>
        <w:jc w:val="both"/>
        <w:rPr>
          <w:rFonts w:eastAsia="Times New Roman" w:cstheme="minorHAnsi"/>
          <w:color w:val="444444"/>
          <w:lang w:eastAsia="en-GB"/>
        </w:rPr>
      </w:pPr>
      <w:r w:rsidRPr="0097527D">
        <w:rPr>
          <w:rFonts w:eastAsia="Times New Roman" w:cstheme="minorHAnsi"/>
          <w:color w:val="444444"/>
          <w:lang w:eastAsia="en-GB"/>
        </w:rPr>
        <w:t>There are two broad aims</w:t>
      </w:r>
      <w:r>
        <w:rPr>
          <w:rFonts w:eastAsia="Times New Roman" w:cstheme="minorHAnsi"/>
          <w:color w:val="444444"/>
          <w:lang w:eastAsia="en-GB"/>
        </w:rPr>
        <w:t xml:space="preserve"> for children</w:t>
      </w:r>
      <w:r w:rsidRPr="0097527D">
        <w:rPr>
          <w:rFonts w:eastAsia="Times New Roman" w:cstheme="minorHAnsi"/>
          <w:color w:val="444444"/>
          <w:lang w:eastAsia="en-GB"/>
        </w:rPr>
        <w:t>:</w:t>
      </w:r>
    </w:p>
    <w:p w14:paraId="04BDE559" w14:textId="0EA45B79" w:rsidR="0097527D" w:rsidRPr="0097527D" w:rsidRDefault="0097527D" w:rsidP="0097527D">
      <w:pPr>
        <w:numPr>
          <w:ilvl w:val="0"/>
          <w:numId w:val="1"/>
        </w:numPr>
        <w:tabs>
          <w:tab w:val="clear" w:pos="720"/>
          <w:tab w:val="num" w:pos="0"/>
        </w:tabs>
        <w:spacing w:after="100" w:afterAutospacing="1" w:line="240" w:lineRule="auto"/>
        <w:ind w:left="-284" w:right="-330" w:firstLine="0"/>
        <w:jc w:val="both"/>
        <w:rPr>
          <w:rFonts w:eastAsia="Times New Roman" w:cstheme="minorHAnsi"/>
          <w:color w:val="444444"/>
          <w:lang w:eastAsia="en-GB"/>
        </w:rPr>
      </w:pPr>
      <w:r>
        <w:rPr>
          <w:rFonts w:eastAsia="Times New Roman" w:cstheme="minorHAnsi"/>
          <w:color w:val="444444"/>
          <w:lang w:eastAsia="en-GB"/>
        </w:rPr>
        <w:t>that th</w:t>
      </w:r>
      <w:r w:rsidRPr="0097527D">
        <w:rPr>
          <w:rFonts w:eastAsia="Times New Roman" w:cstheme="minorHAnsi"/>
          <w:color w:val="444444"/>
          <w:lang w:eastAsia="en-GB"/>
        </w:rPr>
        <w:t>e mental health needs of pupils are well met and supported by the school.</w:t>
      </w:r>
    </w:p>
    <w:p w14:paraId="04143C29" w14:textId="4CAFE4D0" w:rsidR="0097527D" w:rsidRPr="0097527D" w:rsidRDefault="0097527D" w:rsidP="000163C8">
      <w:pPr>
        <w:numPr>
          <w:ilvl w:val="0"/>
          <w:numId w:val="1"/>
        </w:numPr>
        <w:tabs>
          <w:tab w:val="clear" w:pos="720"/>
          <w:tab w:val="num" w:pos="0"/>
        </w:tabs>
        <w:spacing w:after="100" w:afterAutospacing="1" w:line="240" w:lineRule="auto"/>
        <w:ind w:left="0" w:right="-330" w:hanging="284"/>
        <w:jc w:val="both"/>
        <w:rPr>
          <w:rFonts w:eastAsia="Times New Roman" w:cstheme="minorHAnsi"/>
          <w:color w:val="444444"/>
          <w:lang w:eastAsia="en-GB"/>
        </w:rPr>
      </w:pPr>
      <w:r>
        <w:rPr>
          <w:rFonts w:eastAsia="Times New Roman" w:cstheme="minorHAnsi"/>
          <w:color w:val="444444"/>
          <w:lang w:eastAsia="en-GB"/>
        </w:rPr>
        <w:t>that a</w:t>
      </w:r>
      <w:r w:rsidRPr="0097527D">
        <w:rPr>
          <w:rFonts w:eastAsia="Times New Roman" w:cstheme="minorHAnsi"/>
          <w:color w:val="444444"/>
          <w:lang w:eastAsia="en-GB"/>
        </w:rPr>
        <w:t xml:space="preserve">ttainment outcomes at </w:t>
      </w:r>
      <w:r>
        <w:rPr>
          <w:rFonts w:eastAsia="Times New Roman" w:cstheme="minorHAnsi"/>
          <w:color w:val="444444"/>
          <w:lang w:eastAsia="en-GB"/>
        </w:rPr>
        <w:t xml:space="preserve">the </w:t>
      </w:r>
      <w:r w:rsidRPr="0097527D">
        <w:rPr>
          <w:rFonts w:eastAsia="Times New Roman" w:cstheme="minorHAnsi"/>
          <w:color w:val="444444"/>
          <w:lang w:eastAsia="en-GB"/>
        </w:rPr>
        <w:t>end of 2020-21 for all year groups will be at least in line with those at the end of 2019-20.</w:t>
      </w:r>
    </w:p>
    <w:p w14:paraId="1754A68C" w14:textId="745AF6C2" w:rsidR="0097527D" w:rsidRPr="0097527D" w:rsidRDefault="0097527D" w:rsidP="000163C8">
      <w:pPr>
        <w:spacing w:after="0" w:line="240" w:lineRule="auto"/>
        <w:ind w:left="-284" w:right="-330"/>
        <w:jc w:val="both"/>
        <w:rPr>
          <w:rFonts w:eastAsia="Times New Roman" w:cstheme="minorHAnsi"/>
          <w:color w:val="444444"/>
          <w:lang w:eastAsia="en-GB"/>
        </w:rPr>
      </w:pPr>
      <w:r>
        <w:rPr>
          <w:rFonts w:eastAsia="Times New Roman" w:cstheme="minorHAnsi"/>
          <w:color w:val="444444"/>
          <w:lang w:eastAsia="en-GB"/>
        </w:rPr>
        <w:t>F</w:t>
      </w:r>
      <w:r w:rsidRPr="0097527D">
        <w:rPr>
          <w:rFonts w:eastAsia="Times New Roman" w:cstheme="minorHAnsi"/>
          <w:color w:val="444444"/>
          <w:lang w:eastAsia="en-GB"/>
        </w:rPr>
        <w:t>ollowing the advice from the EEF</w:t>
      </w:r>
      <w:r>
        <w:rPr>
          <w:rFonts w:eastAsia="Times New Roman" w:cstheme="minorHAnsi"/>
          <w:color w:val="444444"/>
          <w:lang w:eastAsia="en-GB"/>
        </w:rPr>
        <w:t>,</w:t>
      </w:r>
      <w:r w:rsidRPr="0097527D">
        <w:rPr>
          <w:rFonts w:eastAsia="Times New Roman" w:cstheme="minorHAnsi"/>
          <w:color w:val="444444"/>
          <w:lang w:eastAsia="en-GB"/>
        </w:rPr>
        <w:t xml:space="preserve"> the Covid-19 ‘Catch up’ money will be used in order to provide:</w:t>
      </w:r>
    </w:p>
    <w:p w14:paraId="2585FE6F" w14:textId="77777777" w:rsidR="0097527D" w:rsidRPr="0097527D" w:rsidRDefault="0097527D" w:rsidP="000163C8">
      <w:pPr>
        <w:numPr>
          <w:ilvl w:val="0"/>
          <w:numId w:val="2"/>
        </w:numPr>
        <w:tabs>
          <w:tab w:val="clear" w:pos="720"/>
          <w:tab w:val="num" w:pos="0"/>
        </w:tabs>
        <w:spacing w:after="0" w:line="240" w:lineRule="auto"/>
        <w:ind w:left="-284" w:right="-330" w:firstLine="0"/>
        <w:jc w:val="both"/>
        <w:rPr>
          <w:rFonts w:eastAsia="Times New Roman" w:cstheme="minorHAnsi"/>
          <w:color w:val="444444"/>
          <w:lang w:eastAsia="en-GB"/>
        </w:rPr>
      </w:pPr>
      <w:r w:rsidRPr="0097527D">
        <w:rPr>
          <w:rFonts w:eastAsia="Times New Roman" w:cstheme="minorHAnsi"/>
          <w:color w:val="444444"/>
          <w:lang w:eastAsia="en-GB"/>
        </w:rPr>
        <w:t>curriculum resources and materials that support mental health and well-being of pupils</w:t>
      </w:r>
    </w:p>
    <w:p w14:paraId="207EBD4C" w14:textId="332459B9" w:rsidR="0097527D" w:rsidRPr="0097527D" w:rsidRDefault="0097527D" w:rsidP="00094834">
      <w:pPr>
        <w:numPr>
          <w:ilvl w:val="0"/>
          <w:numId w:val="2"/>
        </w:numPr>
        <w:tabs>
          <w:tab w:val="clear" w:pos="720"/>
          <w:tab w:val="num" w:pos="0"/>
        </w:tabs>
        <w:spacing w:before="100" w:beforeAutospacing="1" w:after="100" w:afterAutospacing="1" w:line="240" w:lineRule="auto"/>
        <w:ind w:left="0" w:right="-330" w:hanging="284"/>
        <w:jc w:val="both"/>
        <w:rPr>
          <w:rFonts w:eastAsia="Times New Roman" w:cstheme="minorHAnsi"/>
          <w:color w:val="444444"/>
          <w:lang w:eastAsia="en-GB"/>
        </w:rPr>
      </w:pPr>
      <w:proofErr w:type="gramStart"/>
      <w:r w:rsidRPr="0097527D">
        <w:rPr>
          <w:rFonts w:eastAsia="Times New Roman" w:cstheme="minorHAnsi"/>
          <w:color w:val="444444"/>
          <w:lang w:eastAsia="en-GB"/>
        </w:rPr>
        <w:t>the</w:t>
      </w:r>
      <w:proofErr w:type="gramEnd"/>
      <w:r w:rsidRPr="0097527D">
        <w:rPr>
          <w:rFonts w:eastAsia="Times New Roman" w:cstheme="minorHAnsi"/>
          <w:color w:val="444444"/>
          <w:lang w:eastAsia="en-GB"/>
        </w:rPr>
        <w:t xml:space="preserve"> purchase of curriculum resources and materials that support “catc</w:t>
      </w:r>
      <w:r w:rsidR="000163C8">
        <w:rPr>
          <w:rFonts w:eastAsia="Times New Roman" w:cstheme="minorHAnsi"/>
          <w:color w:val="444444"/>
          <w:lang w:eastAsia="en-GB"/>
        </w:rPr>
        <w:t>h</w:t>
      </w:r>
      <w:r>
        <w:rPr>
          <w:rFonts w:eastAsia="Times New Roman" w:cstheme="minorHAnsi"/>
          <w:color w:val="444444"/>
          <w:lang w:eastAsia="en-GB"/>
        </w:rPr>
        <w:t>-</w:t>
      </w:r>
      <w:r w:rsidRPr="0097527D">
        <w:rPr>
          <w:rFonts w:eastAsia="Times New Roman" w:cstheme="minorHAnsi"/>
          <w:color w:val="444444"/>
          <w:lang w:eastAsia="en-GB"/>
        </w:rPr>
        <w:t xml:space="preserve"> up”  e.g. additional phonics resources to allow 1:1 phonics “catch up” to take place</w:t>
      </w:r>
      <w:r>
        <w:rPr>
          <w:rFonts w:eastAsia="Times New Roman" w:cstheme="minorHAnsi"/>
          <w:color w:val="444444"/>
          <w:lang w:eastAsia="en-GB"/>
        </w:rPr>
        <w:t>.</w:t>
      </w:r>
    </w:p>
    <w:p w14:paraId="3930BF56" w14:textId="3E2327B6" w:rsidR="0097527D" w:rsidRPr="0097527D" w:rsidRDefault="0097527D" w:rsidP="00094834">
      <w:pPr>
        <w:numPr>
          <w:ilvl w:val="0"/>
          <w:numId w:val="2"/>
        </w:numPr>
        <w:tabs>
          <w:tab w:val="clear" w:pos="720"/>
          <w:tab w:val="num" w:pos="0"/>
        </w:tabs>
        <w:spacing w:before="100" w:beforeAutospacing="1" w:after="100" w:afterAutospacing="1" w:line="240" w:lineRule="auto"/>
        <w:ind w:left="0" w:right="-330" w:hanging="284"/>
        <w:jc w:val="both"/>
        <w:rPr>
          <w:rFonts w:eastAsia="Times New Roman" w:cstheme="minorHAnsi"/>
          <w:color w:val="444444"/>
          <w:lang w:eastAsia="en-GB"/>
        </w:rPr>
      </w:pPr>
      <w:r w:rsidRPr="0097527D">
        <w:rPr>
          <w:rFonts w:eastAsia="Times New Roman" w:cstheme="minorHAnsi"/>
          <w:color w:val="444444"/>
          <w:lang w:eastAsia="en-GB"/>
        </w:rPr>
        <w:t>employment of</w:t>
      </w:r>
      <w:r w:rsidR="000163C8">
        <w:rPr>
          <w:rFonts w:eastAsia="Times New Roman" w:cstheme="minorHAnsi"/>
          <w:color w:val="444444"/>
          <w:lang w:eastAsia="en-GB"/>
        </w:rPr>
        <w:t xml:space="preserve"> teaching assistants to support phonics for Year One and Two, plus support for Reading and Spelling.</w:t>
      </w:r>
    </w:p>
    <w:p w14:paraId="43590A01" w14:textId="21DB114E" w:rsidR="0097527D" w:rsidRPr="0097527D" w:rsidRDefault="0097527D" w:rsidP="00094834">
      <w:pPr>
        <w:spacing w:after="0" w:line="240" w:lineRule="auto"/>
        <w:ind w:left="-284" w:right="-330"/>
        <w:jc w:val="both"/>
        <w:rPr>
          <w:rFonts w:eastAsia="Times New Roman" w:cstheme="minorHAnsi"/>
          <w:color w:val="444444"/>
          <w:lang w:eastAsia="en-GB"/>
        </w:rPr>
      </w:pPr>
      <w:r w:rsidRPr="0097527D">
        <w:rPr>
          <w:rFonts w:eastAsia="Times New Roman" w:cstheme="minorHAnsi"/>
          <w:b/>
          <w:bCs/>
          <w:color w:val="444444"/>
          <w:lang w:eastAsia="en-GB"/>
        </w:rPr>
        <w:t>Catch Up is</w:t>
      </w:r>
      <w:r>
        <w:rPr>
          <w:rFonts w:eastAsia="Times New Roman" w:cstheme="minorHAnsi"/>
          <w:b/>
          <w:bCs/>
          <w:color w:val="444444"/>
          <w:lang w:eastAsia="en-GB"/>
        </w:rPr>
        <w:t>:</w:t>
      </w:r>
      <w:r w:rsidR="000163C8">
        <w:rPr>
          <w:rFonts w:eastAsia="Times New Roman" w:cstheme="minorHAnsi"/>
          <w:b/>
          <w:bCs/>
          <w:color w:val="444444"/>
          <w:lang w:eastAsia="en-GB"/>
        </w:rPr>
        <w:t xml:space="preserve"> </w:t>
      </w:r>
      <w:r w:rsidRPr="0097527D">
        <w:rPr>
          <w:rFonts w:eastAsia="Times New Roman" w:cstheme="minorHAnsi"/>
          <w:i/>
          <w:iCs/>
          <w:color w:val="444444"/>
          <w:lang w:eastAsia="en-GB"/>
        </w:rPr>
        <w:t>(For all children)</w:t>
      </w:r>
    </w:p>
    <w:p w14:paraId="49E190F8" w14:textId="0D37A5C6" w:rsidR="0097527D" w:rsidRPr="0097527D" w:rsidRDefault="0097527D" w:rsidP="00094834">
      <w:pPr>
        <w:numPr>
          <w:ilvl w:val="0"/>
          <w:numId w:val="3"/>
        </w:numPr>
        <w:tabs>
          <w:tab w:val="clear" w:pos="720"/>
          <w:tab w:val="num" w:pos="0"/>
        </w:tabs>
        <w:spacing w:before="100" w:beforeAutospacing="1" w:after="100" w:afterAutospacing="1" w:line="240" w:lineRule="auto"/>
        <w:ind w:left="0" w:right="-330" w:hanging="284"/>
        <w:jc w:val="both"/>
        <w:rPr>
          <w:rFonts w:eastAsia="Times New Roman" w:cstheme="minorHAnsi"/>
          <w:color w:val="444444"/>
          <w:lang w:eastAsia="en-GB"/>
        </w:rPr>
      </w:pPr>
      <w:r w:rsidRPr="0097527D">
        <w:rPr>
          <w:rFonts w:eastAsia="Times New Roman" w:cstheme="minorHAnsi"/>
          <w:b/>
          <w:bCs/>
          <w:color w:val="444444"/>
          <w:lang w:eastAsia="en-GB"/>
        </w:rPr>
        <w:t>Time spent on mental health, wellbeing and social skills development</w:t>
      </w:r>
      <w:r w:rsidRPr="0097527D">
        <w:rPr>
          <w:rFonts w:eastAsia="Times New Roman" w:cstheme="minorHAnsi"/>
          <w:color w:val="444444"/>
          <w:lang w:eastAsia="en-GB"/>
        </w:rPr>
        <w:t xml:space="preserve">. This will be at the core of all catch up work as many children will have not been in formal school setting for a number of months. We will continue to use our PSCHE curriculum, </w:t>
      </w:r>
      <w:r w:rsidR="00094834">
        <w:rPr>
          <w:rFonts w:eastAsia="Times New Roman" w:cstheme="minorHAnsi"/>
          <w:color w:val="444444"/>
          <w:lang w:eastAsia="en-GB"/>
        </w:rPr>
        <w:t xml:space="preserve">and </w:t>
      </w:r>
      <w:r w:rsidRPr="0097527D">
        <w:rPr>
          <w:rFonts w:eastAsia="Times New Roman" w:cstheme="minorHAnsi"/>
          <w:color w:val="444444"/>
          <w:lang w:eastAsia="en-GB"/>
        </w:rPr>
        <w:t>alongside this</w:t>
      </w:r>
      <w:r w:rsidR="00094834">
        <w:rPr>
          <w:rFonts w:eastAsia="Times New Roman" w:cstheme="minorHAnsi"/>
          <w:color w:val="444444"/>
          <w:lang w:eastAsia="en-GB"/>
        </w:rPr>
        <w:t>,</w:t>
      </w:r>
      <w:r w:rsidRPr="0097527D">
        <w:rPr>
          <w:rFonts w:eastAsia="Times New Roman" w:cstheme="minorHAnsi"/>
          <w:color w:val="444444"/>
          <w:lang w:eastAsia="en-GB"/>
        </w:rPr>
        <w:t xml:space="preserve"> additional time will be spent focusing on mental health and well-being</w:t>
      </w:r>
      <w:r w:rsidR="00094834">
        <w:rPr>
          <w:rFonts w:eastAsia="Times New Roman" w:cstheme="minorHAnsi"/>
          <w:color w:val="444444"/>
          <w:lang w:eastAsia="en-GB"/>
        </w:rPr>
        <w:t>.</w:t>
      </w:r>
    </w:p>
    <w:p w14:paraId="624628D9" w14:textId="77777777" w:rsidR="0097527D" w:rsidRPr="0097527D" w:rsidRDefault="0097527D" w:rsidP="00094834">
      <w:pPr>
        <w:numPr>
          <w:ilvl w:val="0"/>
          <w:numId w:val="3"/>
        </w:numPr>
        <w:tabs>
          <w:tab w:val="clear" w:pos="720"/>
          <w:tab w:val="num" w:pos="0"/>
        </w:tabs>
        <w:spacing w:before="100" w:beforeAutospacing="1" w:after="100" w:afterAutospacing="1" w:line="240" w:lineRule="auto"/>
        <w:ind w:left="0" w:right="-330" w:hanging="284"/>
        <w:jc w:val="both"/>
        <w:rPr>
          <w:rFonts w:eastAsia="Times New Roman" w:cstheme="minorHAnsi"/>
          <w:color w:val="444444"/>
          <w:lang w:eastAsia="en-GB"/>
        </w:rPr>
      </w:pPr>
      <w:r w:rsidRPr="0097527D">
        <w:rPr>
          <w:rFonts w:eastAsia="Times New Roman" w:cstheme="minorHAnsi"/>
          <w:b/>
          <w:bCs/>
          <w:color w:val="444444"/>
          <w:lang w:eastAsia="en-GB"/>
        </w:rPr>
        <w:t>Focus on consolidation of basic skills</w:t>
      </w:r>
      <w:r w:rsidRPr="0097527D">
        <w:rPr>
          <w:rFonts w:eastAsia="Times New Roman" w:cstheme="minorHAnsi"/>
          <w:color w:val="444444"/>
          <w:lang w:eastAsia="en-GB"/>
        </w:rPr>
        <w:t xml:space="preserve">. The core skills, which enable successful learning, will require increased curriculum time across all year groups. These include: handwriting, spelling of high frequency words, basic sentence punctuation, </w:t>
      </w:r>
      <w:proofErr w:type="gramStart"/>
      <w:r w:rsidRPr="0097527D">
        <w:rPr>
          <w:rFonts w:eastAsia="Times New Roman" w:cstheme="minorHAnsi"/>
          <w:color w:val="444444"/>
          <w:lang w:eastAsia="en-GB"/>
        </w:rPr>
        <w:t>times</w:t>
      </w:r>
      <w:proofErr w:type="gramEnd"/>
      <w:r w:rsidRPr="0097527D">
        <w:rPr>
          <w:rFonts w:eastAsia="Times New Roman" w:cstheme="minorHAnsi"/>
          <w:color w:val="444444"/>
          <w:lang w:eastAsia="en-GB"/>
        </w:rPr>
        <w:t xml:space="preserve"> tables recall, basic addition &amp; subtraction fact recall and reading skills relevant to age.</w:t>
      </w:r>
    </w:p>
    <w:p w14:paraId="3899F80E" w14:textId="0C49C182" w:rsidR="0097527D" w:rsidRPr="0097527D" w:rsidRDefault="0097527D" w:rsidP="00094834">
      <w:pPr>
        <w:numPr>
          <w:ilvl w:val="0"/>
          <w:numId w:val="3"/>
        </w:numPr>
        <w:tabs>
          <w:tab w:val="clear" w:pos="720"/>
          <w:tab w:val="num" w:pos="0"/>
        </w:tabs>
        <w:spacing w:before="100" w:beforeAutospacing="1" w:after="100" w:afterAutospacing="1" w:line="240" w:lineRule="auto"/>
        <w:ind w:left="0" w:right="-330" w:hanging="284"/>
        <w:jc w:val="both"/>
        <w:rPr>
          <w:rFonts w:eastAsia="Times New Roman" w:cstheme="minorHAnsi"/>
          <w:color w:val="444444"/>
          <w:lang w:eastAsia="en-GB"/>
        </w:rPr>
      </w:pPr>
      <w:r w:rsidRPr="0097527D">
        <w:rPr>
          <w:rFonts w:eastAsia="Times New Roman" w:cstheme="minorHAnsi"/>
          <w:b/>
          <w:bCs/>
          <w:color w:val="444444"/>
          <w:lang w:eastAsia="en-GB"/>
        </w:rPr>
        <w:t>Particular focus on early reading and phonics</w:t>
      </w:r>
      <w:r w:rsidRPr="0097527D">
        <w:rPr>
          <w:rFonts w:eastAsia="Times New Roman" w:cstheme="minorHAnsi"/>
          <w:color w:val="444444"/>
          <w:lang w:eastAsia="en-GB"/>
        </w:rPr>
        <w:t xml:space="preserve">. This is always a focus in the school and will continue to be so in order to develop children’s reading ability and vocabulary. Year </w:t>
      </w:r>
      <w:r w:rsidR="00094834">
        <w:rPr>
          <w:rFonts w:eastAsia="Times New Roman" w:cstheme="minorHAnsi"/>
          <w:color w:val="444444"/>
          <w:lang w:eastAsia="en-GB"/>
        </w:rPr>
        <w:t>Two</w:t>
      </w:r>
      <w:r w:rsidRPr="0097527D">
        <w:rPr>
          <w:rFonts w:eastAsia="Times New Roman" w:cstheme="minorHAnsi"/>
          <w:color w:val="444444"/>
          <w:lang w:eastAsia="en-GB"/>
        </w:rPr>
        <w:t xml:space="preserve"> will continue with daily phonics lessons during the autumn term to ensure all children are confident with their phonic sounds.</w:t>
      </w:r>
    </w:p>
    <w:p w14:paraId="05CE0828" w14:textId="77777777" w:rsidR="0097527D" w:rsidRPr="0097527D" w:rsidRDefault="0097527D" w:rsidP="00094834">
      <w:pPr>
        <w:numPr>
          <w:ilvl w:val="0"/>
          <w:numId w:val="3"/>
        </w:numPr>
        <w:tabs>
          <w:tab w:val="clear" w:pos="720"/>
          <w:tab w:val="num" w:pos="0"/>
        </w:tabs>
        <w:spacing w:before="100" w:beforeAutospacing="1" w:after="100" w:afterAutospacing="1" w:line="240" w:lineRule="auto"/>
        <w:ind w:left="0" w:right="-330" w:hanging="284"/>
        <w:jc w:val="both"/>
        <w:rPr>
          <w:rFonts w:eastAsia="Times New Roman" w:cstheme="minorHAnsi"/>
          <w:color w:val="444444"/>
          <w:lang w:eastAsia="en-GB"/>
        </w:rPr>
      </w:pPr>
      <w:r w:rsidRPr="0097527D">
        <w:rPr>
          <w:rFonts w:eastAsia="Times New Roman" w:cstheme="minorHAnsi"/>
          <w:b/>
          <w:bCs/>
          <w:color w:val="444444"/>
          <w:lang w:eastAsia="en-GB"/>
        </w:rPr>
        <w:t>Assessment of learning and of basic skills to identify major gaps</w:t>
      </w:r>
      <w:r w:rsidRPr="0097527D">
        <w:rPr>
          <w:rFonts w:eastAsia="Times New Roman" w:cstheme="minorHAnsi"/>
          <w:color w:val="444444"/>
          <w:lang w:eastAsia="en-GB"/>
        </w:rPr>
        <w:t>. Teachers will work to identify gaps in learning and adapt teaching accordingly.</w:t>
      </w:r>
    </w:p>
    <w:p w14:paraId="731D7F3F" w14:textId="5A742C01" w:rsidR="000163C8" w:rsidRPr="000163C8" w:rsidRDefault="000163C8" w:rsidP="000163C8">
      <w:pPr>
        <w:spacing w:after="0" w:line="240" w:lineRule="auto"/>
        <w:ind w:right="-330" w:hanging="142"/>
        <w:jc w:val="both"/>
        <w:rPr>
          <w:rFonts w:eastAsia="Times New Roman" w:cstheme="minorHAnsi"/>
          <w:color w:val="444444"/>
          <w:lang w:eastAsia="en-GB"/>
        </w:rPr>
      </w:pPr>
      <w:r>
        <w:rPr>
          <w:rFonts w:eastAsia="Times New Roman" w:cstheme="minorHAnsi"/>
          <w:i/>
          <w:iCs/>
          <w:color w:val="444444"/>
          <w:lang w:eastAsia="en-GB"/>
        </w:rPr>
        <w:t xml:space="preserve"> </w:t>
      </w:r>
      <w:r w:rsidR="0097527D" w:rsidRPr="0097527D">
        <w:rPr>
          <w:rFonts w:eastAsia="Times New Roman" w:cstheme="minorHAnsi"/>
          <w:i/>
          <w:iCs/>
          <w:color w:val="444444"/>
          <w:lang w:eastAsia="en-GB"/>
        </w:rPr>
        <w:t> (For some children)</w:t>
      </w:r>
      <w:r>
        <w:rPr>
          <w:rFonts w:eastAsia="Times New Roman" w:cstheme="minorHAnsi"/>
          <w:i/>
          <w:iCs/>
          <w:color w:val="444444"/>
          <w:lang w:eastAsia="en-GB"/>
        </w:rPr>
        <w:t xml:space="preserve"> </w:t>
      </w:r>
      <w:r w:rsidR="0097527D" w:rsidRPr="0097527D">
        <w:rPr>
          <w:rFonts w:eastAsia="Times New Roman" w:cstheme="minorHAnsi"/>
          <w:b/>
          <w:bCs/>
          <w:color w:val="444444"/>
          <w:lang w:eastAsia="en-GB"/>
        </w:rPr>
        <w:t>Additional support and focus on basic core skills</w:t>
      </w:r>
      <w:r w:rsidR="0097527D" w:rsidRPr="0097527D">
        <w:rPr>
          <w:rFonts w:eastAsia="Times New Roman" w:cstheme="minorHAnsi"/>
          <w:color w:val="444444"/>
          <w:lang w:eastAsia="en-GB"/>
        </w:rPr>
        <w:t xml:space="preserve">. </w:t>
      </w:r>
      <w:r>
        <w:rPr>
          <w:rFonts w:eastAsia="Times New Roman" w:cstheme="minorHAnsi"/>
          <w:color w:val="444444"/>
          <w:lang w:eastAsia="en-GB"/>
        </w:rPr>
        <w:t>This will be s</w:t>
      </w:r>
      <w:r w:rsidR="0097527D" w:rsidRPr="0097527D">
        <w:rPr>
          <w:rFonts w:eastAsia="Times New Roman" w:cstheme="minorHAnsi"/>
          <w:color w:val="444444"/>
          <w:lang w:eastAsia="en-GB"/>
        </w:rPr>
        <w:t xml:space="preserve">upported by </w:t>
      </w:r>
      <w:r>
        <w:rPr>
          <w:rFonts w:eastAsia="Times New Roman" w:cstheme="minorHAnsi"/>
          <w:color w:val="444444"/>
          <w:lang w:eastAsia="en-GB"/>
        </w:rPr>
        <w:t>teaching assistants, some as 1:1 intervention and support and some as small group work where applicable.  This will range over Years One to Four. (In Years Three and Four, the support will include some literacy work, as well as Maths.</w:t>
      </w:r>
    </w:p>
    <w:p w14:paraId="0F0C02BB" w14:textId="05A56EEB" w:rsidR="0097527D" w:rsidRPr="0097527D" w:rsidRDefault="0097527D" w:rsidP="000163C8">
      <w:pPr>
        <w:numPr>
          <w:ilvl w:val="0"/>
          <w:numId w:val="4"/>
        </w:numPr>
        <w:tabs>
          <w:tab w:val="clear" w:pos="720"/>
          <w:tab w:val="num" w:pos="142"/>
        </w:tabs>
        <w:spacing w:after="100" w:afterAutospacing="1" w:line="240" w:lineRule="auto"/>
        <w:ind w:left="0" w:right="-330" w:hanging="284"/>
        <w:jc w:val="both"/>
        <w:rPr>
          <w:rFonts w:eastAsia="Times New Roman" w:cstheme="minorHAnsi"/>
          <w:color w:val="444444"/>
          <w:lang w:eastAsia="en-GB"/>
        </w:rPr>
      </w:pPr>
      <w:r w:rsidRPr="0097527D">
        <w:rPr>
          <w:rFonts w:eastAsia="Times New Roman" w:cstheme="minorHAnsi"/>
          <w:b/>
          <w:bCs/>
          <w:color w:val="444444"/>
          <w:lang w:eastAsia="en-GB"/>
        </w:rPr>
        <w:t>Additional time to practi</w:t>
      </w:r>
      <w:r w:rsidR="00094834">
        <w:rPr>
          <w:rFonts w:eastAsia="Times New Roman" w:cstheme="minorHAnsi"/>
          <w:b/>
          <w:bCs/>
          <w:color w:val="444444"/>
          <w:lang w:eastAsia="en-GB"/>
        </w:rPr>
        <w:t>s</w:t>
      </w:r>
      <w:r w:rsidRPr="0097527D">
        <w:rPr>
          <w:rFonts w:eastAsia="Times New Roman" w:cstheme="minorHAnsi"/>
          <w:b/>
          <w:bCs/>
          <w:color w:val="444444"/>
          <w:lang w:eastAsia="en-GB"/>
        </w:rPr>
        <w:t>e basic skills</w:t>
      </w:r>
      <w:r w:rsidRPr="0097527D">
        <w:rPr>
          <w:rFonts w:eastAsia="Times New Roman" w:cstheme="minorHAnsi"/>
          <w:color w:val="444444"/>
          <w:lang w:eastAsia="en-GB"/>
        </w:rPr>
        <w:t xml:space="preserve">. This again will be dependent on need of children in order to re-establish good progress in the essentials (phonics and reading, increasing vocabulary, writing and mathematics). This additional support will be provided by </w:t>
      </w:r>
      <w:r w:rsidR="000163C8">
        <w:rPr>
          <w:rFonts w:eastAsia="Times New Roman" w:cstheme="minorHAnsi"/>
          <w:color w:val="444444"/>
          <w:lang w:eastAsia="en-GB"/>
        </w:rPr>
        <w:t>a combination of hours by teaching assistants.</w:t>
      </w:r>
    </w:p>
    <w:p w14:paraId="056CD199" w14:textId="30174C15" w:rsidR="00621511" w:rsidRDefault="000163C8" w:rsidP="000163C8">
      <w:pPr>
        <w:spacing w:before="100" w:beforeAutospacing="1" w:after="100" w:afterAutospacing="1" w:line="240" w:lineRule="auto"/>
        <w:ind w:right="-330"/>
        <w:jc w:val="both"/>
        <w:rPr>
          <w:rFonts w:cstheme="minorHAnsi"/>
        </w:rPr>
      </w:pPr>
      <w:r>
        <w:rPr>
          <w:rFonts w:cstheme="minorHAnsi"/>
        </w:rPr>
        <w:t>In total, at present, catch-up funding will cover the equivalent of about 10 hours per week, for 15 – 20 children across different year groups.</w:t>
      </w:r>
    </w:p>
    <w:sectPr w:rsidR="00621511" w:rsidSect="000163C8">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8C4"/>
    <w:multiLevelType w:val="multilevel"/>
    <w:tmpl w:val="946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F4E1C"/>
    <w:multiLevelType w:val="multilevel"/>
    <w:tmpl w:val="B06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0055A"/>
    <w:multiLevelType w:val="multilevel"/>
    <w:tmpl w:val="1970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5323D"/>
    <w:multiLevelType w:val="multilevel"/>
    <w:tmpl w:val="F2F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217CF"/>
    <w:multiLevelType w:val="multilevel"/>
    <w:tmpl w:val="0B82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1157A"/>
    <w:multiLevelType w:val="multilevel"/>
    <w:tmpl w:val="4B0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16714"/>
    <w:multiLevelType w:val="multilevel"/>
    <w:tmpl w:val="8422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7D"/>
    <w:rsid w:val="000163C8"/>
    <w:rsid w:val="00094834"/>
    <w:rsid w:val="00201388"/>
    <w:rsid w:val="00534686"/>
    <w:rsid w:val="00621511"/>
    <w:rsid w:val="00692CAD"/>
    <w:rsid w:val="006F048D"/>
    <w:rsid w:val="0097527D"/>
    <w:rsid w:val="00986130"/>
    <w:rsid w:val="00F92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8871"/>
  <w15:chartTrackingRefBased/>
  <w15:docId w15:val="{6BAA0337-8055-4511-A9AF-802072A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258947">
      <w:bodyDiv w:val="1"/>
      <w:marLeft w:val="0"/>
      <w:marRight w:val="0"/>
      <w:marTop w:val="0"/>
      <w:marBottom w:val="0"/>
      <w:divBdr>
        <w:top w:val="none" w:sz="0" w:space="0" w:color="auto"/>
        <w:left w:val="none" w:sz="0" w:space="0" w:color="auto"/>
        <w:bottom w:val="none" w:sz="0" w:space="0" w:color="auto"/>
        <w:right w:val="none" w:sz="0" w:space="0" w:color="auto"/>
      </w:divBdr>
      <w:divsChild>
        <w:div w:id="103392212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B617D55A</Template>
  <TotalTime>0</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Liz Smith</cp:lastModifiedBy>
  <cp:revision>2</cp:revision>
  <dcterms:created xsi:type="dcterms:W3CDTF">2021-03-04T13:31:00Z</dcterms:created>
  <dcterms:modified xsi:type="dcterms:W3CDTF">2021-03-04T13:31:00Z</dcterms:modified>
</cp:coreProperties>
</file>