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Letter from Kooth Digital Health outlining support over Christmas and New Year.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Dear Parent/Carer,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Kooth.com</w:t>
        </w:r>
      </w:hyperlink>
      <w:r w:rsidDel="00000000" w:rsidR="00000000" w:rsidRPr="00000000">
        <w:rPr>
          <w:rtl w:val="0"/>
        </w:rPr>
        <w:t xml:space="preserve"> is an NHS-commissioned service in your area, offering free mental health support and counselling via text-based interactions. Children and young people aged 10 - 25 in St Helens can sign-up to the platform anonymously on an internet enabled device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Kooth.com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platform offers self-help tools such as wellbeing activities, goal setting and a journaling space, resources such as articles, pre-moderated forums and podcasts, and support from qualified professionals via messaging and live-chat message support.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platform can be accessed 24/7, and an asynchronous message (someone doesn’t respond live in the moment) can be sent anytime day or night, with a response coming within 48 hours.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Our live-chat support will remain available over the Christmas and New Year period. I have included the times for live-chat support via an image below: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  <w:t xml:space="preserve">Kooth is accredited by the BACP, meaning all support provided and information shared is within their guidelines.</w:t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  <w:t xml:space="preserve">There are no thresholds to meet to access the service. Some young people chat to us seeking advice, some people are having a bad day, and others may speak to us weekly due to some greater challenges: the majority of young people don’t even speak to us, they explore the site independently.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  <w:t xml:space="preserve">If you want to learn more about our services, you can do so via: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https://connect.kooth.com/for-families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  <w:t xml:space="preserve">If you would like to support your young person or child to access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Kooth</w:t>
        </w:r>
      </w:hyperlink>
      <w:r w:rsidDel="00000000" w:rsidR="00000000" w:rsidRPr="00000000">
        <w:rPr>
          <w:rtl w:val="0"/>
        </w:rPr>
        <w:t xml:space="preserve">, I’ve included a sign-up graphic below:</w:t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943600" cy="35560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  <w:t xml:space="preserve">If you have any questions, you can contact us via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parents@kooth.com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Support for adults via </w:t>
      </w: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Qwell.io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Qwell.io</w:t>
        </w:r>
      </w:hyperlink>
      <w:r w:rsidDel="00000000" w:rsidR="00000000" w:rsidRPr="00000000">
        <w:rPr>
          <w:rtl w:val="0"/>
        </w:rPr>
        <w:t xml:space="preserve"> is our adult platform which is an NHS-commissioned in St Helens for anyone over the age of 18. </w:t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  <w:t xml:space="preserve">Similarly to Kooth, we provide an online service which you can sign up to completely anonymously, for free, on any internet enabled device.</w:t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tl w:val="0"/>
        </w:rPr>
        <w:t xml:space="preserve">Similarly to Kooth, you can access resources, content and support from a qualified practitioner. There are no thresholds to meet to qualify for support.</w:t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Our “Collections” page</w:t>
        </w:r>
      </w:hyperlink>
      <w:r w:rsidDel="00000000" w:rsidR="00000000" w:rsidRPr="00000000">
        <w:rPr>
          <w:rtl w:val="0"/>
        </w:rPr>
        <w:t xml:space="preserve"> offers a wealth of content on different topics including: parenting, neurodivergence, workplace mental health, cost of living and more.</w:t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Qwell </w:t>
        </w:r>
      </w:hyperlink>
      <w:r w:rsidDel="00000000" w:rsidR="00000000" w:rsidRPr="00000000">
        <w:rPr>
          <w:rtl w:val="0"/>
        </w:rPr>
        <w:t xml:space="preserve">can be accessed 24/7, however, we have live chat times where you can “chat” via typed conversations with a practitioner. I’ve included the live chat times over Christmas and New Year below:</w:t>
      </w:r>
    </w:p>
    <w:p w:rsidR="00000000" w:rsidDel="00000000" w:rsidP="00000000" w:rsidRDefault="00000000" w:rsidRPr="00000000" w14:paraId="0000002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  <w:t xml:space="preserve">Wishing you all a Merry Christmas and a Happy New Year when it comes.</w:t>
      </w:r>
    </w:p>
    <w:p w:rsidR="00000000" w:rsidDel="00000000" w:rsidP="00000000" w:rsidRDefault="00000000" w:rsidRPr="00000000" w14:paraId="0000002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  <w:t xml:space="preserve">Kind regards,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  <w:t xml:space="preserve">Ryan Whittaker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1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-314324</wp:posOffset>
          </wp:positionV>
          <wp:extent cx="1414463" cy="707231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463" cy="7072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581025</wp:posOffset>
          </wp:positionH>
          <wp:positionV relativeFrom="paragraph">
            <wp:posOffset>-223837</wp:posOffset>
          </wp:positionV>
          <wp:extent cx="1419225" cy="522501"/>
          <wp:effectExtent b="0" l="0" r="0" t="0"/>
          <wp:wrapNone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9225" cy="5225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-847724</wp:posOffset>
          </wp:positionH>
          <wp:positionV relativeFrom="paragraph">
            <wp:posOffset>-342899</wp:posOffset>
          </wp:positionV>
          <wp:extent cx="1687558" cy="75723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7558" cy="757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://kooth.com" TargetMode="External"/><Relationship Id="rId13" Type="http://schemas.openxmlformats.org/officeDocument/2006/relationships/hyperlink" Target="http://qwell.io" TargetMode="External"/><Relationship Id="rId12" Type="http://schemas.openxmlformats.org/officeDocument/2006/relationships/hyperlink" Target="mailto:parents@kooth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nnect.kooth.com/for-families" TargetMode="External"/><Relationship Id="rId15" Type="http://schemas.openxmlformats.org/officeDocument/2006/relationships/hyperlink" Target="https://www.qwell.io/collections?menu-navigation" TargetMode="External"/><Relationship Id="rId14" Type="http://schemas.openxmlformats.org/officeDocument/2006/relationships/hyperlink" Target="http://qwell.io" TargetMode="External"/><Relationship Id="rId17" Type="http://schemas.openxmlformats.org/officeDocument/2006/relationships/image" Target="media/image6.jpg"/><Relationship Id="rId16" Type="http://schemas.openxmlformats.org/officeDocument/2006/relationships/hyperlink" Target="http://qwell.io" TargetMode="External"/><Relationship Id="rId5" Type="http://schemas.openxmlformats.org/officeDocument/2006/relationships/styles" Target="styles.xml"/><Relationship Id="rId6" Type="http://schemas.openxmlformats.org/officeDocument/2006/relationships/hyperlink" Target="http://kooth.com" TargetMode="External"/><Relationship Id="rId18" Type="http://schemas.openxmlformats.org/officeDocument/2006/relationships/header" Target="header1.xml"/><Relationship Id="rId7" Type="http://schemas.openxmlformats.org/officeDocument/2006/relationships/hyperlink" Target="http://kooth.com" TargetMode="External"/><Relationship Id="rId8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