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FF" w:rsidRDefault="00FC00FF" w:rsidP="00FC00FF">
      <w:pPr>
        <w:spacing w:after="150" w:line="360" w:lineRule="atLeast"/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92D59CE" wp14:editId="5BDB3B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7725" cy="7334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847725" cy="733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 xml:space="preserve"> </w:t>
      </w:r>
    </w:p>
    <w:p w:rsidR="004F7F6D" w:rsidRDefault="004F7F6D" w:rsidP="004F7F6D">
      <w:pPr>
        <w:spacing w:after="150" w:line="360" w:lineRule="atLeast"/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</w:pPr>
    </w:p>
    <w:p w:rsidR="004F7F6D" w:rsidRDefault="004F7F6D" w:rsidP="004F7F6D">
      <w:pPr>
        <w:spacing w:after="150" w:line="360" w:lineRule="atLeast"/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</w:pPr>
    </w:p>
    <w:p w:rsidR="004F7F6D" w:rsidRPr="006A05A6" w:rsidRDefault="004F7F6D" w:rsidP="004F7F6D">
      <w:pPr>
        <w:spacing w:after="150" w:line="360" w:lineRule="atLeast"/>
        <w:ind w:left="993" w:right="567"/>
        <w:rPr>
          <w:rFonts w:ascii="Arial" w:eastAsia="Times New Roman" w:hAnsi="Arial" w:cs="Arial"/>
          <w:color w:val="333333"/>
          <w:sz w:val="32"/>
          <w:szCs w:val="32"/>
          <w:lang w:eastAsia="en-GB"/>
        </w:rPr>
      </w:pPr>
      <w:r w:rsidRPr="003D7CAC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en-GB"/>
        </w:rPr>
        <w:t>NC - Computing</w:t>
      </w:r>
    </w:p>
    <w:p w:rsidR="004F7F6D" w:rsidRPr="006A05A6" w:rsidRDefault="004F7F6D" w:rsidP="004F7F6D">
      <w:pPr>
        <w:spacing w:after="150" w:line="360" w:lineRule="atLeast"/>
        <w:ind w:left="993" w:right="567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early learning goals that previously linked to computing (EYFS technology) have been removed from the Early Years Foundation Stage Framework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2021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 There is no mention of the teaching of technology in the education programmes or development matters document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either. We understand how important it is that children develop their technology skills and will continue to use a range of technology to support and enhance learning in other areas of the curriculum. For example, the children will continue to use the Bee-Bots when learnin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g about direction and will use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pads to listen to and watch animated stories, watch videos linked to our topics and play games to develop phonic and number skills.</w:t>
      </w:r>
    </w:p>
    <w:p w:rsidR="004F7F6D" w:rsidRPr="006A05A6" w:rsidRDefault="004F7F6D" w:rsidP="004F7F6D">
      <w:pPr>
        <w:spacing w:after="150" w:line="360" w:lineRule="atLeast"/>
        <w:ind w:left="993" w:right="567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A05A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en-GB"/>
        </w:rPr>
        <w:t xml:space="preserve">In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en-GB"/>
        </w:rPr>
        <w:t>Foundation Stage children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:</w:t>
      </w:r>
    </w:p>
    <w:p w:rsidR="004F7F6D" w:rsidRPr="006A05A6" w:rsidRDefault="004F7F6D" w:rsidP="004F7F6D">
      <w:pPr>
        <w:numPr>
          <w:ilvl w:val="0"/>
          <w:numId w:val="3"/>
        </w:numPr>
        <w:spacing w:before="100" w:beforeAutospacing="1" w:after="100" w:afterAutospacing="1" w:line="360" w:lineRule="atLeast"/>
        <w:ind w:left="993" w:right="567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Have daily access to a range of technology resources such as torches with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switches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 bee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-bots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as well as class </w:t>
      </w:r>
      <w:proofErr w:type="spellStart"/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pads and interactive whiteboards.</w:t>
      </w:r>
    </w:p>
    <w:p w:rsidR="004F7F6D" w:rsidRPr="006A05A6" w:rsidRDefault="004F7F6D" w:rsidP="004F7F6D">
      <w:pPr>
        <w:numPr>
          <w:ilvl w:val="0"/>
          <w:numId w:val="3"/>
        </w:numPr>
        <w:spacing w:before="100" w:beforeAutospacing="1" w:after="100" w:afterAutospacing="1" w:line="360" w:lineRule="atLeast"/>
        <w:ind w:left="993" w:right="567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Use a range of software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resources to support learning in other areas of the curriculum.</w:t>
      </w:r>
    </w:p>
    <w:p w:rsidR="004F7F6D" w:rsidRPr="00035E7D" w:rsidRDefault="004F7F6D" w:rsidP="004F7F6D">
      <w:pPr>
        <w:numPr>
          <w:ilvl w:val="0"/>
          <w:numId w:val="3"/>
        </w:numPr>
        <w:spacing w:before="100" w:beforeAutospacing="1" w:after="100" w:afterAutospacing="1" w:line="360" w:lineRule="atLeast"/>
        <w:ind w:left="993" w:right="567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Are taught how to use the res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ources for different purposes e.g.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-</w:t>
      </w:r>
      <w:r w:rsidRPr="006A05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pads to watch videos, play games, take photographs and listen to stories.</w:t>
      </w:r>
    </w:p>
    <w:p w:rsidR="00AF5064" w:rsidRPr="00E23164" w:rsidRDefault="00AF5064" w:rsidP="004F7F6D">
      <w:pPr>
        <w:spacing w:after="150" w:line="360" w:lineRule="atLeast"/>
        <w:ind w:left="426" w:right="425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bookmarkStart w:id="0" w:name="_GoBack"/>
      <w:bookmarkEnd w:id="0"/>
    </w:p>
    <w:sectPr w:rsidR="00AF5064" w:rsidRPr="00E23164" w:rsidSect="00FC00FF">
      <w:pgSz w:w="16838" w:h="11906" w:orient="landscape"/>
      <w:pgMar w:top="568" w:right="536" w:bottom="568" w:left="426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6FB"/>
    <w:multiLevelType w:val="multilevel"/>
    <w:tmpl w:val="960C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57D0B"/>
    <w:multiLevelType w:val="multilevel"/>
    <w:tmpl w:val="D47A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43963"/>
    <w:multiLevelType w:val="multilevel"/>
    <w:tmpl w:val="7F8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64"/>
    <w:rsid w:val="004F7F6D"/>
    <w:rsid w:val="00AF5064"/>
    <w:rsid w:val="00E23164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29C1"/>
  <w15:chartTrackingRefBased/>
  <w15:docId w15:val="{E5D47F88-5470-403D-8624-5E6D48E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</dc:creator>
  <cp:keywords/>
  <dc:description/>
  <cp:lastModifiedBy>Foz</cp:lastModifiedBy>
  <cp:revision>2</cp:revision>
  <dcterms:created xsi:type="dcterms:W3CDTF">2023-05-23T15:43:00Z</dcterms:created>
  <dcterms:modified xsi:type="dcterms:W3CDTF">2023-05-23T15:43:00Z</dcterms:modified>
</cp:coreProperties>
</file>