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DD" w:rsidRDefault="007334DD">
      <w:pPr>
        <w:rPr>
          <w:rFonts w:asciiTheme="minorHAnsi" w:hAnsiTheme="minorHAnsi" w:cs="Arial"/>
          <w:sz w:val="20"/>
          <w:szCs w:val="20"/>
          <w:lang w:val="en-GB"/>
        </w:rPr>
      </w:pPr>
    </w:p>
    <w:p w:rsidR="007334DD" w:rsidRDefault="007334DD">
      <w:pPr>
        <w:rPr>
          <w:rFonts w:asciiTheme="minorHAnsi" w:hAnsiTheme="minorHAnsi" w:cs="Arial"/>
          <w:sz w:val="20"/>
          <w:szCs w:val="20"/>
          <w:lang w:val="en-GB"/>
        </w:rPr>
      </w:pPr>
    </w:p>
    <w:p w:rsidR="007334DD" w:rsidRDefault="007334DD">
      <w:pPr>
        <w:rPr>
          <w:rFonts w:asciiTheme="minorHAnsi" w:hAnsiTheme="minorHAnsi" w:cs="Arial"/>
          <w:sz w:val="20"/>
          <w:szCs w:val="20"/>
          <w:lang w:val="en-GB"/>
        </w:rPr>
      </w:pPr>
    </w:p>
    <w:p w:rsidR="007334DD" w:rsidRDefault="007334DD">
      <w:pPr>
        <w:rPr>
          <w:rFonts w:asciiTheme="minorHAnsi" w:hAnsiTheme="minorHAnsi" w:cs="Arial"/>
          <w:sz w:val="20"/>
          <w:szCs w:val="20"/>
          <w:lang w:val="en-GB"/>
        </w:rPr>
      </w:pPr>
    </w:p>
    <w:p w:rsidR="00010155" w:rsidRDefault="00010155">
      <w:pPr>
        <w:rPr>
          <w:rFonts w:asciiTheme="minorHAnsi" w:hAnsiTheme="minorHAnsi" w:cs="Arial"/>
          <w:sz w:val="20"/>
          <w:szCs w:val="20"/>
          <w:lang w:val="en-GB"/>
        </w:rPr>
      </w:pPr>
    </w:p>
    <w:p w:rsidR="00010155" w:rsidRDefault="00010155">
      <w:pPr>
        <w:rPr>
          <w:rFonts w:asciiTheme="minorHAnsi" w:hAnsiTheme="minorHAnsi" w:cs="Arial"/>
          <w:sz w:val="20"/>
          <w:szCs w:val="20"/>
          <w:lang w:val="en-GB"/>
        </w:rPr>
      </w:pPr>
    </w:p>
    <w:p w:rsidR="005426BB" w:rsidRPr="000E6284" w:rsidRDefault="004767A2">
      <w:pPr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>4</w:t>
      </w:r>
      <w:r w:rsidRPr="000E6284">
        <w:rPr>
          <w:rFonts w:asciiTheme="minorHAnsi" w:hAnsiTheme="minorHAnsi" w:cs="Arial"/>
          <w:sz w:val="20"/>
          <w:szCs w:val="20"/>
          <w:vertAlign w:val="superscript"/>
          <w:lang w:val="en-GB"/>
        </w:rPr>
        <w:t>th</w:t>
      </w: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 July, 2017</w:t>
      </w:r>
    </w:p>
    <w:p w:rsidR="000A358B" w:rsidRPr="000E6284" w:rsidRDefault="000A358B">
      <w:pPr>
        <w:rPr>
          <w:rFonts w:asciiTheme="minorHAnsi" w:hAnsiTheme="minorHAnsi" w:cs="Arial"/>
          <w:sz w:val="20"/>
          <w:szCs w:val="20"/>
          <w:lang w:val="en-GB"/>
        </w:rPr>
      </w:pPr>
    </w:p>
    <w:p w:rsidR="002200F0" w:rsidRPr="000E6284" w:rsidRDefault="002200F0">
      <w:pPr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Dear </w:t>
      </w:r>
      <w:r w:rsidR="00FE517E" w:rsidRPr="000E6284">
        <w:rPr>
          <w:rFonts w:asciiTheme="minorHAnsi" w:hAnsiTheme="minorHAnsi" w:cs="Arial"/>
          <w:sz w:val="20"/>
          <w:szCs w:val="20"/>
          <w:lang w:val="en-GB"/>
        </w:rPr>
        <w:t>Parent / Guardian</w:t>
      </w:r>
    </w:p>
    <w:p w:rsidR="002200F0" w:rsidRPr="000E6284" w:rsidRDefault="002200F0">
      <w:pPr>
        <w:rPr>
          <w:rFonts w:asciiTheme="minorHAnsi" w:hAnsiTheme="minorHAnsi" w:cs="Arial"/>
          <w:sz w:val="20"/>
          <w:szCs w:val="20"/>
          <w:u w:val="single"/>
          <w:lang w:val="en-GB"/>
        </w:rPr>
      </w:pPr>
    </w:p>
    <w:p w:rsidR="002200F0" w:rsidRPr="000E6284" w:rsidRDefault="002200F0">
      <w:pPr>
        <w:rPr>
          <w:rFonts w:asciiTheme="minorHAnsi" w:hAnsiTheme="minorHAnsi" w:cs="Arial"/>
          <w:b/>
          <w:sz w:val="20"/>
          <w:szCs w:val="20"/>
          <w:u w:val="single"/>
          <w:lang w:val="en-GB"/>
        </w:rPr>
      </w:pPr>
      <w:r w:rsidRPr="000E6284">
        <w:rPr>
          <w:rFonts w:asciiTheme="minorHAnsi" w:hAnsiTheme="minorHAnsi" w:cs="Arial"/>
          <w:b/>
          <w:sz w:val="20"/>
          <w:szCs w:val="20"/>
          <w:u w:val="single"/>
          <w:lang w:val="en-GB"/>
        </w:rPr>
        <w:t xml:space="preserve">Help your child and your school – register for </w:t>
      </w:r>
      <w:r w:rsidR="003E1E84" w:rsidRPr="000E6284">
        <w:rPr>
          <w:rFonts w:asciiTheme="minorHAnsi" w:hAnsiTheme="minorHAnsi" w:cs="Arial"/>
          <w:b/>
          <w:sz w:val="20"/>
          <w:szCs w:val="20"/>
          <w:u w:val="single"/>
          <w:lang w:val="en-GB"/>
        </w:rPr>
        <w:t>Free</w:t>
      </w:r>
      <w:r w:rsidRPr="000E6284">
        <w:rPr>
          <w:rFonts w:asciiTheme="minorHAnsi" w:hAnsiTheme="minorHAnsi" w:cs="Arial"/>
          <w:b/>
          <w:sz w:val="20"/>
          <w:szCs w:val="20"/>
          <w:u w:val="single"/>
          <w:lang w:val="en-GB"/>
        </w:rPr>
        <w:t xml:space="preserve"> School Meal</w:t>
      </w:r>
      <w:r w:rsidR="003E1E84" w:rsidRPr="000E6284">
        <w:rPr>
          <w:rFonts w:asciiTheme="minorHAnsi" w:hAnsiTheme="minorHAnsi" w:cs="Arial"/>
          <w:b/>
          <w:sz w:val="20"/>
          <w:szCs w:val="20"/>
          <w:u w:val="single"/>
          <w:lang w:val="en-GB"/>
        </w:rPr>
        <w:t>s</w:t>
      </w:r>
    </w:p>
    <w:p w:rsidR="002200F0" w:rsidRPr="000E6284" w:rsidRDefault="002200F0">
      <w:pPr>
        <w:rPr>
          <w:rFonts w:asciiTheme="minorHAnsi" w:hAnsiTheme="minorHAnsi" w:cs="Arial"/>
          <w:sz w:val="20"/>
          <w:szCs w:val="20"/>
          <w:lang w:val="en-GB"/>
        </w:rPr>
      </w:pPr>
    </w:p>
    <w:p w:rsidR="00FB469D" w:rsidRPr="000E6284" w:rsidRDefault="002200F0" w:rsidP="003E1E84">
      <w:pPr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Did you know that just </w:t>
      </w:r>
      <w:r w:rsidR="000259F7" w:rsidRPr="000E6284">
        <w:rPr>
          <w:rFonts w:asciiTheme="minorHAnsi" w:hAnsiTheme="minorHAnsi" w:cs="Arial"/>
          <w:sz w:val="20"/>
          <w:szCs w:val="20"/>
          <w:lang w:val="en-GB"/>
        </w:rPr>
        <w:t xml:space="preserve">by </w:t>
      </w:r>
      <w:r w:rsidR="00BA41F5" w:rsidRPr="000E6284">
        <w:rPr>
          <w:rFonts w:asciiTheme="minorHAnsi" w:hAnsiTheme="minorHAnsi" w:cs="Arial"/>
          <w:sz w:val="20"/>
          <w:szCs w:val="20"/>
          <w:lang w:val="en-GB"/>
        </w:rPr>
        <w:t xml:space="preserve">having </w:t>
      </w: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your child </w:t>
      </w:r>
      <w:r w:rsidR="00BA41F5" w:rsidRPr="000E6284">
        <w:rPr>
          <w:rFonts w:asciiTheme="minorHAnsi" w:hAnsiTheme="minorHAnsi" w:cs="Arial"/>
          <w:sz w:val="20"/>
          <w:szCs w:val="20"/>
          <w:lang w:val="en-GB"/>
        </w:rPr>
        <w:t>registered as entitled to</w:t>
      </w: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 free school meal</w:t>
      </w:r>
      <w:r w:rsidR="003E1E84" w:rsidRPr="000E6284">
        <w:rPr>
          <w:rFonts w:asciiTheme="minorHAnsi" w:hAnsiTheme="minorHAnsi" w:cs="Arial"/>
          <w:sz w:val="20"/>
          <w:szCs w:val="20"/>
          <w:lang w:val="en-GB"/>
        </w:rPr>
        <w:t>s</w:t>
      </w:r>
      <w:r w:rsidR="0047553E" w:rsidRPr="000E6284">
        <w:rPr>
          <w:rFonts w:asciiTheme="minorHAnsi" w:hAnsiTheme="minorHAnsi" w:cs="Arial"/>
          <w:sz w:val="20"/>
          <w:szCs w:val="20"/>
          <w:lang w:val="en-GB"/>
        </w:rPr>
        <w:t xml:space="preserve"> you can increase </w:t>
      </w: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funding </w:t>
      </w:r>
      <w:r w:rsidR="0047553E" w:rsidRPr="000E6284">
        <w:rPr>
          <w:rFonts w:asciiTheme="minorHAnsi" w:hAnsiTheme="minorHAnsi" w:cs="Arial"/>
          <w:sz w:val="20"/>
          <w:szCs w:val="20"/>
          <w:lang w:val="en-GB"/>
        </w:rPr>
        <w:t xml:space="preserve">for children’s education </w:t>
      </w:r>
      <w:r w:rsidR="005426BB" w:rsidRPr="000E6284">
        <w:rPr>
          <w:rFonts w:asciiTheme="minorHAnsi" w:hAnsiTheme="minorHAnsi" w:cs="Arial"/>
          <w:sz w:val="20"/>
          <w:szCs w:val="20"/>
          <w:lang w:val="en-GB"/>
        </w:rPr>
        <w:t>from the Welsh</w:t>
      </w: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47553E" w:rsidRPr="000E6284">
        <w:rPr>
          <w:rFonts w:asciiTheme="minorHAnsi" w:hAnsiTheme="minorHAnsi" w:cs="Arial"/>
          <w:sz w:val="20"/>
          <w:szCs w:val="20"/>
          <w:lang w:val="en-GB"/>
        </w:rPr>
        <w:t>Government</w:t>
      </w:r>
      <w:r w:rsidRPr="000E6284">
        <w:rPr>
          <w:rFonts w:asciiTheme="minorHAnsi" w:hAnsiTheme="minorHAnsi" w:cs="Arial"/>
          <w:sz w:val="20"/>
          <w:szCs w:val="20"/>
          <w:lang w:val="en-GB"/>
        </w:rPr>
        <w:t>?</w:t>
      </w:r>
      <w:r w:rsidR="00094A7F" w:rsidRPr="000E6284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3E1E84" w:rsidRPr="000E6284">
        <w:rPr>
          <w:rFonts w:asciiTheme="minorHAnsi" w:hAnsiTheme="minorHAnsi" w:cs="Arial"/>
          <w:sz w:val="20"/>
          <w:szCs w:val="20"/>
          <w:lang w:val="en-GB"/>
        </w:rPr>
        <w:t xml:space="preserve">By </w:t>
      </w:r>
      <w:r w:rsidR="00BA41F5" w:rsidRPr="000E6284">
        <w:rPr>
          <w:rFonts w:asciiTheme="minorHAnsi" w:hAnsiTheme="minorHAnsi" w:cs="Arial"/>
          <w:sz w:val="20"/>
          <w:szCs w:val="20"/>
          <w:lang w:val="en-GB"/>
        </w:rPr>
        <w:t xml:space="preserve">becoming </w:t>
      </w:r>
      <w:r w:rsidR="003E1E84" w:rsidRPr="000E6284">
        <w:rPr>
          <w:rFonts w:asciiTheme="minorHAnsi" w:hAnsiTheme="minorHAnsi" w:cs="Arial"/>
          <w:sz w:val="20"/>
          <w:szCs w:val="20"/>
          <w:lang w:val="en-GB"/>
        </w:rPr>
        <w:t>register</w:t>
      </w:r>
      <w:r w:rsidR="00BA41F5" w:rsidRPr="000E6284">
        <w:rPr>
          <w:rFonts w:asciiTheme="minorHAnsi" w:hAnsiTheme="minorHAnsi" w:cs="Arial"/>
          <w:sz w:val="20"/>
          <w:szCs w:val="20"/>
          <w:lang w:val="en-GB"/>
        </w:rPr>
        <w:t xml:space="preserve">ed, </w:t>
      </w:r>
      <w:r w:rsidR="003E1E84" w:rsidRPr="000E6284">
        <w:rPr>
          <w:rFonts w:asciiTheme="minorHAnsi" w:hAnsiTheme="minorHAnsi" w:cs="Arial"/>
          <w:sz w:val="20"/>
          <w:szCs w:val="20"/>
          <w:lang w:val="en-GB"/>
        </w:rPr>
        <w:t>you need not take the meal but the choice is then yours</w:t>
      </w:r>
      <w:r w:rsidRPr="000E6284">
        <w:rPr>
          <w:rFonts w:asciiTheme="minorHAnsi" w:hAnsiTheme="minorHAnsi" w:cs="Arial"/>
          <w:sz w:val="20"/>
          <w:szCs w:val="20"/>
          <w:lang w:val="en-GB"/>
        </w:rPr>
        <w:t>.</w:t>
      </w:r>
    </w:p>
    <w:p w:rsidR="004767A2" w:rsidRPr="000E6284" w:rsidRDefault="004767A2" w:rsidP="004767A2">
      <w:pPr>
        <w:shd w:val="clear" w:color="auto" w:fill="FFFFFF"/>
        <w:spacing w:after="225" w:line="360" w:lineRule="atLeast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 xml:space="preserve">Below </w:t>
      </w:r>
      <w:proofErr w:type="gramStart"/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is the criteria</w:t>
      </w:r>
      <w:proofErr w:type="gramEnd"/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 xml:space="preserve"> for eligibility for FSM if parent(s) are in receipt of any of the following: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Income Support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Income Based Jobseekers Allowance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Support under Part VI of the Immigration and Asylum Act 1999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Income-related Employment and Support Allowance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Child Tax Credit, provided they are not entitled to Working Tax Credit and their annual income does not exceed £16,190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Guarantee element of State Pension Credit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Working Tax Credit 'run-on' - the payment someone may receive for a further four weeks after they stop qualifying for Working Tax Credit</w:t>
      </w:r>
    </w:p>
    <w:p w:rsidR="004767A2" w:rsidRPr="000E6284" w:rsidRDefault="004767A2" w:rsidP="004767A2">
      <w:pPr>
        <w:numPr>
          <w:ilvl w:val="0"/>
          <w:numId w:val="2"/>
        </w:numPr>
        <w:shd w:val="clear" w:color="auto" w:fill="FFFFFF"/>
        <w:spacing w:after="120" w:line="360" w:lineRule="atLeast"/>
        <w:ind w:left="375"/>
        <w:rPr>
          <w:rFonts w:asciiTheme="minorHAnsi" w:hAnsiTheme="minorHAnsi" w:cs="Arial"/>
          <w:color w:val="333333"/>
          <w:sz w:val="20"/>
          <w:szCs w:val="20"/>
          <w:lang w:eastAsia="en-GB"/>
        </w:rPr>
      </w:pPr>
      <w:r w:rsidRPr="000E6284">
        <w:rPr>
          <w:rFonts w:asciiTheme="minorHAnsi" w:hAnsiTheme="minorHAnsi" w:cs="Arial"/>
          <w:color w:val="333333"/>
          <w:sz w:val="20"/>
          <w:szCs w:val="20"/>
          <w:lang w:eastAsia="en-GB"/>
        </w:rPr>
        <w:t>Universal Credit</w:t>
      </w:r>
    </w:p>
    <w:p w:rsidR="004767A2" w:rsidRPr="000E6284" w:rsidRDefault="004767A2" w:rsidP="004767A2">
      <w:pPr>
        <w:jc w:val="both"/>
        <w:rPr>
          <w:rFonts w:asciiTheme="minorHAnsi" w:hAnsiTheme="minorHAnsi" w:cs="Arial"/>
          <w:sz w:val="20"/>
          <w:szCs w:val="20"/>
          <w:lang w:val="en-GB"/>
        </w:rPr>
      </w:pPr>
    </w:p>
    <w:p w:rsidR="004767A2" w:rsidRPr="000E6284" w:rsidRDefault="004767A2" w:rsidP="004767A2">
      <w:pPr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>The electronic application form is on the Flintshire County Council website in two places within the Resident area; Schools/School Meals and Council Tax &amp; Housing Benefit/Benefit Forms (see links below). Also, if you type ‘FSM’ in the search box (top right) that will take you directly to the form.</w:t>
      </w:r>
    </w:p>
    <w:p w:rsidR="004767A2" w:rsidRPr="000E6284" w:rsidRDefault="004767A2" w:rsidP="004767A2">
      <w:pPr>
        <w:jc w:val="both"/>
        <w:rPr>
          <w:rFonts w:asciiTheme="minorHAnsi" w:hAnsiTheme="minorHAnsi" w:cs="Arial"/>
          <w:sz w:val="20"/>
          <w:szCs w:val="20"/>
          <w:lang w:val="en-GB"/>
        </w:rPr>
      </w:pPr>
    </w:p>
    <w:p w:rsidR="000E6284" w:rsidRPr="000E6284" w:rsidRDefault="004767A2" w:rsidP="000E628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  <w:sz w:val="20"/>
          <w:szCs w:val="20"/>
        </w:rPr>
      </w:pPr>
      <w:r w:rsidRPr="000E6284">
        <w:rPr>
          <w:rFonts w:asciiTheme="minorHAnsi" w:hAnsiTheme="minorHAnsi" w:cs="Arial"/>
          <w:sz w:val="20"/>
          <w:szCs w:val="20"/>
        </w:rPr>
        <w:t xml:space="preserve"> </w:t>
      </w:r>
      <w:hyperlink r:id="rId7" w:tgtFrame="_blank" w:history="1">
        <w:r w:rsidR="000E6284" w:rsidRPr="000E6284">
          <w:rPr>
            <w:rStyle w:val="Hyperlink"/>
            <w:rFonts w:asciiTheme="minorHAnsi" w:hAnsiTheme="minorHAnsi"/>
            <w:sz w:val="20"/>
            <w:szCs w:val="20"/>
          </w:rPr>
          <w:t>http://www.flintshire.gov.uk/en/Resident/Schools/Home.aspx</w:t>
        </w:r>
      </w:hyperlink>
    </w:p>
    <w:p w:rsidR="000E6284" w:rsidRPr="000E6284" w:rsidRDefault="000E6284" w:rsidP="000E628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  <w:sz w:val="20"/>
          <w:szCs w:val="20"/>
        </w:rPr>
      </w:pPr>
      <w:r w:rsidRPr="000E6284">
        <w:rPr>
          <w:rFonts w:asciiTheme="minorHAnsi" w:hAnsiTheme="minorHAnsi"/>
          <w:color w:val="212121"/>
          <w:sz w:val="20"/>
          <w:szCs w:val="20"/>
        </w:rPr>
        <w:t> </w:t>
      </w:r>
    </w:p>
    <w:p w:rsidR="000E6284" w:rsidRPr="000E6284" w:rsidRDefault="000E6284" w:rsidP="000E628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  <w:sz w:val="20"/>
          <w:szCs w:val="20"/>
        </w:rPr>
      </w:pPr>
      <w:hyperlink r:id="rId8" w:tgtFrame="_blank" w:history="1">
        <w:r w:rsidRPr="000E6284">
          <w:rPr>
            <w:rStyle w:val="Hyperlink"/>
            <w:rFonts w:asciiTheme="minorHAnsi" w:hAnsiTheme="minorHAnsi"/>
            <w:sz w:val="20"/>
            <w:szCs w:val="20"/>
          </w:rPr>
          <w:t>http://www.flintshire.gov.uk/en/Resident/Council-Tax-and-Benefits/Home.aspx</w:t>
        </w:r>
      </w:hyperlink>
    </w:p>
    <w:p w:rsidR="000E6284" w:rsidRPr="000E6284" w:rsidRDefault="000E6284" w:rsidP="000E628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  <w:sz w:val="20"/>
          <w:szCs w:val="20"/>
        </w:rPr>
      </w:pPr>
      <w:r w:rsidRPr="000E6284">
        <w:rPr>
          <w:rFonts w:asciiTheme="minorHAnsi" w:hAnsiTheme="minorHAnsi"/>
          <w:color w:val="212121"/>
          <w:sz w:val="20"/>
          <w:szCs w:val="20"/>
        </w:rPr>
        <w:t> </w:t>
      </w:r>
    </w:p>
    <w:p w:rsidR="00042288" w:rsidRPr="000E6284" w:rsidRDefault="00042288" w:rsidP="00042288">
      <w:pPr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>By registering your free meal entitlement, you may also automatically become entitled to help towards residential school visits (called a remission allowance.)</w:t>
      </w:r>
    </w:p>
    <w:p w:rsidR="00F92E88" w:rsidRPr="000E6284" w:rsidRDefault="00F92E88">
      <w:pPr>
        <w:rPr>
          <w:rFonts w:asciiTheme="minorHAnsi" w:hAnsiTheme="minorHAnsi" w:cs="Arial"/>
          <w:sz w:val="20"/>
          <w:szCs w:val="20"/>
          <w:lang w:val="en-GB"/>
        </w:rPr>
      </w:pPr>
    </w:p>
    <w:p w:rsidR="002200F0" w:rsidRPr="000E6284" w:rsidRDefault="002200F0">
      <w:pPr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Yours </w:t>
      </w:r>
      <w:r w:rsidR="003E1E84" w:rsidRPr="000E6284">
        <w:rPr>
          <w:rFonts w:asciiTheme="minorHAnsi" w:hAnsiTheme="minorHAnsi" w:cs="Arial"/>
          <w:sz w:val="20"/>
          <w:szCs w:val="20"/>
          <w:lang w:val="en-GB"/>
        </w:rPr>
        <w:t>sincerely</w:t>
      </w:r>
      <w:r w:rsidR="00117C27" w:rsidRPr="000E6284">
        <w:rPr>
          <w:rFonts w:asciiTheme="minorHAnsi" w:hAnsiTheme="minorHAnsi" w:cs="Arial"/>
          <w:sz w:val="20"/>
          <w:szCs w:val="20"/>
          <w:lang w:val="en-GB"/>
        </w:rPr>
        <w:t>,</w:t>
      </w:r>
    </w:p>
    <w:p w:rsidR="00FE517E" w:rsidRPr="000E6284" w:rsidRDefault="00FE517E">
      <w:pPr>
        <w:rPr>
          <w:rFonts w:asciiTheme="minorHAnsi" w:hAnsiTheme="minorHAnsi" w:cs="Arial"/>
          <w:sz w:val="20"/>
          <w:szCs w:val="20"/>
          <w:lang w:val="en-GB"/>
        </w:rPr>
      </w:pPr>
    </w:p>
    <w:p w:rsidR="005426BB" w:rsidRPr="000E6284" w:rsidRDefault="005426BB">
      <w:pPr>
        <w:rPr>
          <w:rFonts w:asciiTheme="minorHAnsi" w:hAnsiTheme="minorHAnsi" w:cs="Arial"/>
          <w:sz w:val="20"/>
          <w:szCs w:val="20"/>
          <w:lang w:val="en-GB"/>
        </w:rPr>
      </w:pPr>
    </w:p>
    <w:p w:rsidR="00117C27" w:rsidRPr="000E6284" w:rsidRDefault="000A358B">
      <w:pPr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>A Stephens</w:t>
      </w:r>
    </w:p>
    <w:p w:rsidR="00117C27" w:rsidRPr="000E6284" w:rsidRDefault="00117C27">
      <w:pPr>
        <w:rPr>
          <w:rFonts w:asciiTheme="minorHAnsi" w:hAnsiTheme="minorHAnsi" w:cs="Arial"/>
          <w:sz w:val="20"/>
          <w:szCs w:val="20"/>
          <w:lang w:val="en-GB"/>
        </w:rPr>
      </w:pPr>
      <w:r w:rsidRPr="000E6284">
        <w:rPr>
          <w:rFonts w:asciiTheme="minorHAnsi" w:hAnsiTheme="minorHAnsi" w:cs="Arial"/>
          <w:sz w:val="20"/>
          <w:szCs w:val="20"/>
          <w:lang w:val="en-GB"/>
        </w:rPr>
        <w:t xml:space="preserve">Head teacher </w:t>
      </w:r>
    </w:p>
    <w:p w:rsidR="005426BB" w:rsidRPr="004767A2" w:rsidRDefault="005426BB" w:rsidP="00754D23">
      <w:pPr>
        <w:rPr>
          <w:rFonts w:asciiTheme="minorHAnsi" w:hAnsiTheme="minorHAnsi"/>
          <w:lang w:val="en-GB"/>
        </w:rPr>
      </w:pPr>
    </w:p>
    <w:p w:rsidR="005426BB" w:rsidRPr="004767A2" w:rsidRDefault="005426BB" w:rsidP="00754D23">
      <w:pPr>
        <w:rPr>
          <w:rFonts w:asciiTheme="minorHAnsi" w:hAnsiTheme="minorHAnsi" w:cs="Arial"/>
          <w:lang w:val="en-GB"/>
        </w:rPr>
      </w:pPr>
    </w:p>
    <w:p w:rsidR="005426BB" w:rsidRPr="005426BB" w:rsidRDefault="005426BB" w:rsidP="00754D23">
      <w:pPr>
        <w:rPr>
          <w:rFonts w:ascii="Arial" w:hAnsi="Arial" w:cs="Arial"/>
          <w:lang w:val="en-GB"/>
        </w:rPr>
      </w:pPr>
    </w:p>
    <w:sectPr w:rsidR="005426BB" w:rsidRPr="005426BB" w:rsidSect="00C90013">
      <w:footerReference w:type="default" r:id="rId9"/>
      <w:pgSz w:w="12240" w:h="15840"/>
      <w:pgMar w:top="1440" w:right="162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BB" w:rsidRDefault="008166BB">
      <w:r>
        <w:separator/>
      </w:r>
    </w:p>
  </w:endnote>
  <w:endnote w:type="continuationSeparator" w:id="1">
    <w:p w:rsidR="008166BB" w:rsidRDefault="0081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BB" w:rsidRDefault="008166BB">
    <w:pPr>
      <w:pStyle w:val="Footer"/>
    </w:pPr>
    <w:fldSimple w:instr=" FILENAME \p ">
      <w:r w:rsidR="00AE4914">
        <w:rPr>
          <w:noProof/>
        </w:rPr>
        <w:t>U:\School Dinners\Free School Meals\FSM letter to parents - July 2015.docx</w:t>
      </w:r>
    </w:fldSimple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BB" w:rsidRDefault="008166BB">
      <w:r>
        <w:separator/>
      </w:r>
    </w:p>
  </w:footnote>
  <w:footnote w:type="continuationSeparator" w:id="1">
    <w:p w:rsidR="008166BB" w:rsidRDefault="00816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17784"/>
    <w:multiLevelType w:val="multilevel"/>
    <w:tmpl w:val="853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65206"/>
    <w:multiLevelType w:val="hybridMultilevel"/>
    <w:tmpl w:val="DA0E0CE6"/>
    <w:lvl w:ilvl="0" w:tplc="08CAA2F4">
      <w:start w:val="1"/>
      <w:numFmt w:val="bullet"/>
      <w:lvlText w:val="o"/>
      <w:lvlJc w:val="left"/>
      <w:pPr>
        <w:tabs>
          <w:tab w:val="num" w:pos="851"/>
        </w:tabs>
        <w:ind w:left="851" w:hanging="56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FE0"/>
    <w:rsid w:val="00010155"/>
    <w:rsid w:val="000259F7"/>
    <w:rsid w:val="00042288"/>
    <w:rsid w:val="00083E81"/>
    <w:rsid w:val="00094A7F"/>
    <w:rsid w:val="000A358B"/>
    <w:rsid w:val="000E6284"/>
    <w:rsid w:val="00113489"/>
    <w:rsid w:val="00117C27"/>
    <w:rsid w:val="0018738C"/>
    <w:rsid w:val="001A09FD"/>
    <w:rsid w:val="001A292E"/>
    <w:rsid w:val="001A3870"/>
    <w:rsid w:val="001D05EB"/>
    <w:rsid w:val="001D1697"/>
    <w:rsid w:val="002200F0"/>
    <w:rsid w:val="00251E5F"/>
    <w:rsid w:val="002A6636"/>
    <w:rsid w:val="002E383D"/>
    <w:rsid w:val="00307097"/>
    <w:rsid w:val="00360B14"/>
    <w:rsid w:val="00394B4C"/>
    <w:rsid w:val="003A2C0C"/>
    <w:rsid w:val="003E1E84"/>
    <w:rsid w:val="0042449F"/>
    <w:rsid w:val="00436030"/>
    <w:rsid w:val="00444623"/>
    <w:rsid w:val="004716E5"/>
    <w:rsid w:val="0047553E"/>
    <w:rsid w:val="004767A2"/>
    <w:rsid w:val="004F308E"/>
    <w:rsid w:val="005426BB"/>
    <w:rsid w:val="00542B8F"/>
    <w:rsid w:val="00597FCE"/>
    <w:rsid w:val="005E2212"/>
    <w:rsid w:val="006A34A6"/>
    <w:rsid w:val="006B37DA"/>
    <w:rsid w:val="007109B7"/>
    <w:rsid w:val="0071277C"/>
    <w:rsid w:val="00722DBC"/>
    <w:rsid w:val="007334DD"/>
    <w:rsid w:val="00754D23"/>
    <w:rsid w:val="00805B02"/>
    <w:rsid w:val="00814303"/>
    <w:rsid w:val="008166BB"/>
    <w:rsid w:val="00821EE5"/>
    <w:rsid w:val="0084557F"/>
    <w:rsid w:val="009243D7"/>
    <w:rsid w:val="00953D5E"/>
    <w:rsid w:val="009B3FE0"/>
    <w:rsid w:val="009E0138"/>
    <w:rsid w:val="00A95AB3"/>
    <w:rsid w:val="00AE4914"/>
    <w:rsid w:val="00B06A4E"/>
    <w:rsid w:val="00B73834"/>
    <w:rsid w:val="00B77ADE"/>
    <w:rsid w:val="00B80645"/>
    <w:rsid w:val="00BA41F5"/>
    <w:rsid w:val="00BB7AF4"/>
    <w:rsid w:val="00BD16DA"/>
    <w:rsid w:val="00BE5705"/>
    <w:rsid w:val="00C04E85"/>
    <w:rsid w:val="00C90013"/>
    <w:rsid w:val="00CC77D0"/>
    <w:rsid w:val="00CE3EE7"/>
    <w:rsid w:val="00D227ED"/>
    <w:rsid w:val="00D721C9"/>
    <w:rsid w:val="00DE4322"/>
    <w:rsid w:val="00E27D17"/>
    <w:rsid w:val="00E305D9"/>
    <w:rsid w:val="00E72004"/>
    <w:rsid w:val="00E73BA7"/>
    <w:rsid w:val="00F776B8"/>
    <w:rsid w:val="00F92E88"/>
    <w:rsid w:val="00FB469D"/>
    <w:rsid w:val="00FE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01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2D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2DB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4A7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E6284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E62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ntshire.gov.uk/en/Resident/Council-Tax-and-Benefits/Hom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intshire.gov.uk/en/Resident/Schools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 or Guardian</vt:lpstr>
    </vt:vector>
  </TitlesOfParts>
  <Company>Denbighshire County Council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 or Guardian</dc:title>
  <dc:creator>Denbighshire County Council</dc:creator>
  <cp:lastModifiedBy>ICT</cp:lastModifiedBy>
  <cp:revision>2</cp:revision>
  <cp:lastPrinted>2017-06-29T12:45:00Z</cp:lastPrinted>
  <dcterms:created xsi:type="dcterms:W3CDTF">2017-06-29T12:55:00Z</dcterms:created>
  <dcterms:modified xsi:type="dcterms:W3CDTF">2017-06-29T12:55:00Z</dcterms:modified>
</cp:coreProperties>
</file>