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4320" w:firstLine="0"/>
        <w:rPr>
          <w:sz w:val="62"/>
          <w:szCs w:val="62"/>
        </w:rPr>
      </w:pPr>
      <w:r w:rsidDel="00000000" w:rsidR="00000000" w:rsidRPr="00000000">
        <w:rPr>
          <w:sz w:val="62"/>
          <w:szCs w:val="62"/>
          <w:rtl w:val="0"/>
        </w:rPr>
        <w:t xml:space="preserve">Kingsley St. John’s History Curriculum</w:t>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0</wp:posOffset>
            </wp:positionV>
            <wp:extent cx="1796265" cy="1859725"/>
            <wp:effectExtent b="0" l="0" r="0" t="0"/>
            <wp:wrapSquare wrapText="bothSides" distB="0" distT="0" distL="114300" distR="114300"/>
            <wp:docPr descr="Untitled-1" id="3" name="image1.jpg"/>
            <a:graphic>
              <a:graphicData uri="http://schemas.openxmlformats.org/drawingml/2006/picture">
                <pic:pic>
                  <pic:nvPicPr>
                    <pic:cNvPr descr="Untitled-1" id="0" name="image1.jpg"/>
                    <pic:cNvPicPr preferRelativeResize="0"/>
                  </pic:nvPicPr>
                  <pic:blipFill>
                    <a:blip r:embed="rId7"/>
                    <a:srcRect b="0" l="0" r="0" t="0"/>
                    <a:stretch>
                      <a:fillRect/>
                    </a:stretch>
                  </pic:blipFill>
                  <pic:spPr>
                    <a:xfrm>
                      <a:off x="0" y="0"/>
                      <a:ext cx="1796265" cy="1859725"/>
                    </a:xfrm>
                    <a:prstGeom prst="rect"/>
                    <a:ln/>
                  </pic:spPr>
                </pic:pic>
              </a:graphicData>
            </a:graphic>
          </wp:anchor>
        </w:drawing>
      </w:r>
    </w:p>
    <w:p w:rsidR="00000000" w:rsidDel="00000000" w:rsidP="00000000" w:rsidRDefault="00000000" w:rsidRPr="00000000" w14:paraId="00000002">
      <w:pPr>
        <w:ind w:left="4320" w:firstLine="0"/>
        <w:rPr>
          <w:sz w:val="26"/>
          <w:szCs w:val="26"/>
        </w:rPr>
      </w:pPr>
      <w:r w:rsidDel="00000000" w:rsidR="00000000" w:rsidRPr="00000000">
        <w:rPr>
          <w:color w:val="2e75b5"/>
          <w:sz w:val="26"/>
          <w:szCs w:val="26"/>
          <w:rtl w:val="0"/>
        </w:rPr>
        <w:t xml:space="preserve">We believe in God as the great creator of all things - earth, day and night, seas and oceans, animals and plants and mankind, in his own image.   We believe that we all have that same seed of creativity within us and appreciate how God’s World has changed over time. At KSJ we nurture each and every seed.  Regardless of background or vulnerability, our children are given all they need to grow, flourish and be the best that they can be.</w:t>
      </w:r>
      <w:r w:rsidDel="00000000" w:rsidR="00000000" w:rsidRPr="00000000">
        <w:rPr>
          <w:sz w:val="26"/>
          <w:szCs w:val="26"/>
          <w:rtl w:val="0"/>
        </w:rPr>
        <w:tab/>
      </w:r>
    </w:p>
    <w:p w:rsidR="00000000" w:rsidDel="00000000" w:rsidP="00000000" w:rsidRDefault="00000000" w:rsidRPr="00000000" w14:paraId="00000003">
      <w:pPr>
        <w:rPr>
          <w:b w:val="1"/>
          <w:sz w:val="26"/>
          <w:szCs w:val="26"/>
          <w:u w:val="singl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Intent: What do we intend our pupils to learn?</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Kingsley St John’s we have a curriculum that is successfully adapted, designed and developed to include all our pupils. It is coherently planned and sequenced to embed knowledge and skills about local, British and world history. Our curriculum is sequenced in chronological order to enable our pupils to study history as a whole school narrative. This allows our pupils to transfer new knowledge and build on what has previously been taught.</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Our history curriculum is knowledge, vocabulary and skills rich allowing for discovery learning. We inspire our </w:t>
      </w:r>
      <w:r w:rsidDel="00000000" w:rsidR="00000000" w:rsidRPr="00000000">
        <w:rPr>
          <w:rFonts w:ascii="Arial" w:cs="Arial" w:eastAsia="Arial" w:hAnsi="Arial"/>
          <w:sz w:val="24"/>
          <w:szCs w:val="24"/>
          <w:rtl w:val="0"/>
        </w:rPr>
        <w:t xml:space="preserve">pupils' curiosity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find out more about the past and ask perceptive questions, reporting their findings by drawing on skills from across the curriculum. Our pupils will study a range of cultures and historical perspectives allowing them to understand the complexities of people’s lives, the diversity of society and relationships between different groups and enabling them to be respectful and tolerant of our similarities and differences.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Our pupils will leave Kingsley St John’s being able to explain how history fits together, how key events and people from one time period affect another and make detailed links across features of past societies and different historical periods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shd w:fill="ffffff" w:val="clear"/>
        <w:spacing w:after="0" w:before="240" w:line="294.5454545454545"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D">
      <w:pPr>
        <w:spacing w:after="0" w:line="276" w:lineRule="auto"/>
        <w:ind w:left="1080" w:hanging="36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spacing w:after="0" w:line="276" w:lineRule="auto"/>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History is taught on a 2-year rolling programme based upon The National Curriculum.</w:t>
      </w:r>
    </w:p>
    <w:p w:rsidR="00000000" w:rsidDel="00000000" w:rsidP="00000000" w:rsidRDefault="00000000" w:rsidRPr="00000000" w14:paraId="0000000F">
      <w:pPr>
        <w:numPr>
          <w:ilvl w:val="0"/>
          <w:numId w:val="2"/>
        </w:numPr>
        <w:spacing w:after="0" w:line="276" w:lineRule="auto"/>
        <w:ind w:left="108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History is taught using an enquiry framework-need to know: use data: make sense and connections: reflect on learning</w:t>
      </w:r>
    </w:p>
    <w:p w:rsidR="00000000" w:rsidDel="00000000" w:rsidP="00000000" w:rsidRDefault="00000000" w:rsidRPr="00000000" w14:paraId="00000010">
      <w:pPr>
        <w:shd w:fill="ffffff" w:val="clear"/>
        <w:spacing w:after="0" w:line="328.8"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Teachers create a positive attitude to historical learning within their classrooms;</w:t>
      </w:r>
    </w:p>
    <w:p w:rsidR="00000000" w:rsidDel="00000000" w:rsidP="00000000" w:rsidRDefault="00000000" w:rsidRPr="00000000" w14:paraId="00000011">
      <w:pPr>
        <w:shd w:fill="ffffff" w:val="clear"/>
        <w:spacing w:after="0" w:line="328.8" w:lineRule="auto"/>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4"/>
          <w:szCs w:val="24"/>
          <w:rtl w:val="0"/>
        </w:rPr>
        <w:t xml:space="preserve">History will be taught in planned topics with working as a historian embedded in the approach.</w:t>
      </w:r>
    </w:p>
    <w:p w:rsidR="00000000" w:rsidDel="00000000" w:rsidP="00000000" w:rsidRDefault="00000000" w:rsidRPr="00000000" w14:paraId="00000012">
      <w:pPr>
        <w:shd w:fill="ffffff" w:val="clear"/>
        <w:spacing w:after="0" w:line="328.8" w:lineRule="auto"/>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4"/>
          <w:szCs w:val="24"/>
          <w:rtl w:val="0"/>
        </w:rPr>
        <w:t xml:space="preserve">Children are encouraged to ask their own questions and be given opportunities to use their historical skills and research to discover the answers. This curiosity is celebrated within the classroom.</w:t>
      </w:r>
    </w:p>
    <w:p w:rsidR="00000000" w:rsidDel="00000000" w:rsidP="00000000" w:rsidRDefault="00000000" w:rsidRPr="00000000" w14:paraId="00000013">
      <w:pPr>
        <w:shd w:fill="ffffff" w:val="clear"/>
        <w:spacing w:after="0" w:line="328.8" w:lineRule="auto"/>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4"/>
          <w:szCs w:val="24"/>
          <w:rtl w:val="0"/>
        </w:rPr>
        <w:t xml:space="preserve">Planning involves teachers creating engaging lessons, often involving high-quality resources to aid understanding of conceptual knowledge. Teachers use precise questioning in class to test conceptual knowledge and skills, and assess pupils regularly to identify those children with gaps in learning, so that all pupils keep up.</w:t>
      </w:r>
    </w:p>
    <w:p w:rsidR="00000000" w:rsidDel="00000000" w:rsidP="00000000" w:rsidRDefault="00000000" w:rsidRPr="00000000" w14:paraId="00000014">
      <w:pPr>
        <w:shd w:fill="ffffff" w:val="clear"/>
        <w:spacing w:after="0" w:line="328.8" w:lineRule="auto"/>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4"/>
          <w:szCs w:val="24"/>
          <w:rtl w:val="0"/>
        </w:rPr>
        <w:t xml:space="preserve">We build upon the knowledge and skill development of the previous years. As the children’s knowledge and understanding increases, they become more proficient in applying these to enquiry based learning.</w:t>
      </w:r>
    </w:p>
    <w:p w:rsidR="00000000" w:rsidDel="00000000" w:rsidP="00000000" w:rsidRDefault="00000000" w:rsidRPr="00000000" w14:paraId="00000015">
      <w:pPr>
        <w:shd w:fill="ffffff" w:val="clear"/>
        <w:spacing w:after="0" w:line="328.8" w:lineRule="auto"/>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Historical</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 skills are embedded into lessons to ensure that skills are systematically developed throughout the children’s school career and new vocabulary and challenging concepts are introduced through direct teaching. This is developed through the years, in-keeping with the topics.</w:t>
      </w:r>
    </w:p>
    <w:p w:rsidR="00000000" w:rsidDel="00000000" w:rsidP="00000000" w:rsidRDefault="00000000" w:rsidRPr="00000000" w14:paraId="00000016">
      <w:pPr>
        <w:shd w:fill="ffffff" w:val="clear"/>
        <w:spacing w:after="0" w:line="328.8" w:lineRule="auto"/>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4"/>
          <w:szCs w:val="24"/>
          <w:rtl w:val="0"/>
        </w:rPr>
        <w:t xml:space="preserve">Teachers demonstrate how to use source materials, artefacts, and skills in order to embed historical understanding.</w:t>
      </w:r>
    </w:p>
    <w:p w:rsidR="00000000" w:rsidDel="00000000" w:rsidP="00000000" w:rsidRDefault="00000000" w:rsidRPr="00000000" w14:paraId="00000017">
      <w:pPr>
        <w:numPr>
          <w:ilvl w:val="0"/>
          <w:numId w:val="3"/>
        </w:numPr>
        <w:shd w:fill="ffffff" w:val="clear"/>
        <w:spacing w:after="0" w:line="328.8" w:lineRule="auto"/>
        <w:ind w:left="108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Teachers find opportunities to develop children’s understanding of the past by accessing outdoor learning and workshops with experts.</w:t>
      </w:r>
    </w:p>
    <w:p w:rsidR="00000000" w:rsidDel="00000000" w:rsidP="00000000" w:rsidRDefault="00000000" w:rsidRPr="00000000" w14:paraId="00000018">
      <w:pPr>
        <w:shd w:fill="ffffff" w:val="clear"/>
        <w:spacing w:after="0" w:line="328.8" w:lineRule="auto"/>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4"/>
          <w:szCs w:val="24"/>
          <w:rtl w:val="0"/>
        </w:rPr>
        <w:t xml:space="preserve">Children are offered a wide range of extra-curricular activities, visits, trips and visitors to complement and broaden the curriculum. These are purposeful and link with the knowledge being taught in class.</w:t>
      </w:r>
    </w:p>
    <w:p w:rsidR="00000000" w:rsidDel="00000000" w:rsidP="00000000" w:rsidRDefault="00000000" w:rsidRPr="00000000" w14:paraId="00000019">
      <w:pPr>
        <w:shd w:fill="ffffff" w:val="clear"/>
        <w:spacing w:after="0" w:line="328.8" w:lineRule="auto"/>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4"/>
          <w:szCs w:val="24"/>
          <w:rtl w:val="0"/>
        </w:rPr>
        <w:t xml:space="preserve">Regular events allow all pupils to come off-timetable, to provide broader provision and the acquisition and application of knowledge and skills.</w:t>
      </w:r>
    </w:p>
    <w:p w:rsidR="00000000" w:rsidDel="00000000" w:rsidP="00000000" w:rsidRDefault="00000000" w:rsidRPr="00000000" w14:paraId="0000001A">
      <w:pPr>
        <w:shd w:fill="ffffff" w:val="clear"/>
        <w:spacing w:after="0" w:line="328.8" w:lineRule="auto"/>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4"/>
          <w:szCs w:val="24"/>
          <w:rtl w:val="0"/>
        </w:rPr>
        <w:t xml:space="preserve">At the end of each topic, key knowledge is reviewed by the children and rigorously checked by the teacher and consolidated as necessary.</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Implementation: How is history taught and assessed in order to build pupils knowledge and enable them to apply that knowledge as skills?</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Kingsley St John’s knowledge is seen as a springboard to acquiring more knowledge. Our history curriculum is designed to allow our pupils to develop their historical skills and vocabulary.  Each key stage has a set of historical skills to ensure that our pupils as developing their skills as historians:</w:t>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understanding chronology and historical concepts,</w:t>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interpretation, enquiry and communication</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Our units of work are designed to enable us to teach concepts in an appropriate order to support our </w:t>
      </w:r>
      <w:r w:rsidDel="00000000" w:rsidR="00000000" w:rsidRPr="00000000">
        <w:rPr>
          <w:rFonts w:ascii="Arial" w:cs="Arial" w:eastAsia="Arial" w:hAnsi="Arial"/>
          <w:sz w:val="24"/>
          <w:szCs w:val="24"/>
          <w:rtl w:val="0"/>
        </w:rPr>
        <w:t xml:space="preserve">pupils' understanding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build on previously taught knowledge and skills.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Golden threads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Our history curriculum is a 2-year rolling programme, reviewed yearly. We have adopted a ‘golden thread’ approach, a series of historical concepts which the pupils revisit over time accumulating and integrating knowledge into larger areas.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bl>
      <w:tblPr>
        <w:tblStyle w:val="Table1"/>
        <w:tblW w:w="13380.0" w:type="dxa"/>
        <w:jc w:val="left"/>
        <w:tblInd w:w="154.00000000000006" w:type="dxa"/>
        <w:tblLayout w:type="fixed"/>
        <w:tblLook w:val="0400"/>
      </w:tblPr>
      <w:tblGrid>
        <w:gridCol w:w="2676"/>
        <w:gridCol w:w="2676"/>
        <w:gridCol w:w="2676"/>
        <w:gridCol w:w="2676"/>
        <w:gridCol w:w="2676"/>
        <w:tblGridChange w:id="0">
          <w:tblGrid>
            <w:gridCol w:w="2676"/>
            <w:gridCol w:w="2676"/>
            <w:gridCol w:w="2676"/>
            <w:gridCol w:w="2676"/>
            <w:gridCol w:w="2676"/>
          </w:tblGrid>
        </w:tblGridChange>
      </w:tblGrid>
      <w:tr>
        <w:trPr>
          <w:cantSplit w:val="0"/>
          <w:trHeight w:val="330" w:hRule="atLeast"/>
          <w:tblHeader w:val="0"/>
        </w:trPr>
        <w:tc>
          <w:tcPr>
            <w:tcBorders>
              <w:top w:color="000000" w:space="0" w:sz="12" w:val="single"/>
              <w:left w:color="000000" w:space="0" w:sz="12" w:val="single"/>
              <w:bottom w:color="000000" w:space="0" w:sz="12" w:val="single"/>
              <w:right w:color="000000" w:space="0" w:sz="12" w:val="single"/>
            </w:tcBorders>
            <w:shd w:fill="auto" w:val="clear"/>
          </w:tcPr>
          <w:p w:rsidR="00000000" w:rsidDel="00000000" w:rsidP="00000000" w:rsidRDefault="00000000" w:rsidRPr="00000000" w14:paraId="00000024">
            <w:pPr>
              <w:spacing w:after="0" w:lineRule="auto"/>
              <w:jc w:val="center"/>
              <w:rPr>
                <w:rFonts w:ascii="Arial" w:cs="Arial" w:eastAsia="Arial" w:hAnsi="Arial"/>
                <w:color w:val="205190"/>
              </w:rPr>
            </w:pPr>
            <w:r w:rsidDel="00000000" w:rsidR="00000000" w:rsidRPr="00000000">
              <w:rPr>
                <w:color w:val="023e90"/>
                <w:sz w:val="26"/>
                <w:szCs w:val="26"/>
                <w:rtl w:val="0"/>
              </w:rPr>
              <w:t xml:space="preserve">religion</w:t>
            </w:r>
            <w:r w:rsidDel="00000000" w:rsidR="00000000" w:rsidRPr="00000000">
              <w:rPr>
                <w:rtl w:val="0"/>
              </w:rPr>
            </w:r>
          </w:p>
        </w:tc>
        <w:tc>
          <w:tcPr>
            <w:tcBorders>
              <w:top w:color="000000" w:space="0" w:sz="12" w:val="single"/>
              <w:left w:color="000000" w:space="0" w:sz="0" w:val="nil"/>
              <w:bottom w:color="000000" w:space="0" w:sz="12" w:val="single"/>
              <w:right w:color="000000" w:space="0" w:sz="12" w:val="single"/>
            </w:tcBorders>
            <w:shd w:fill="auto" w:val="clear"/>
          </w:tcPr>
          <w:p w:rsidR="00000000" w:rsidDel="00000000" w:rsidP="00000000" w:rsidRDefault="00000000" w:rsidRPr="00000000" w14:paraId="00000025">
            <w:pPr>
              <w:spacing w:after="0" w:lineRule="auto"/>
              <w:jc w:val="center"/>
              <w:rPr>
                <w:rFonts w:ascii="Arial" w:cs="Arial" w:eastAsia="Arial" w:hAnsi="Arial"/>
                <w:color w:val="205190"/>
              </w:rPr>
            </w:pPr>
            <w:r w:rsidDel="00000000" w:rsidR="00000000" w:rsidRPr="00000000">
              <w:rPr>
                <w:color w:val="023e90"/>
                <w:sz w:val="26"/>
                <w:szCs w:val="26"/>
                <w:rtl w:val="0"/>
              </w:rPr>
              <w:t xml:space="preserve">Economy</w:t>
            </w:r>
            <w:r w:rsidDel="00000000" w:rsidR="00000000" w:rsidRPr="00000000">
              <w:rPr>
                <w:rtl w:val="0"/>
              </w:rPr>
            </w:r>
          </w:p>
        </w:tc>
        <w:tc>
          <w:tcPr>
            <w:tcBorders>
              <w:top w:color="000000" w:space="0" w:sz="12" w:val="single"/>
              <w:left w:color="000000" w:space="0" w:sz="0" w:val="nil"/>
              <w:bottom w:color="000000" w:space="0" w:sz="12" w:val="single"/>
              <w:right w:color="000000" w:space="0" w:sz="12" w:val="single"/>
            </w:tcBorders>
            <w:shd w:fill="auto" w:val="clear"/>
          </w:tcPr>
          <w:p w:rsidR="00000000" w:rsidDel="00000000" w:rsidP="00000000" w:rsidRDefault="00000000" w:rsidRPr="00000000" w14:paraId="00000026">
            <w:pPr>
              <w:spacing w:after="0" w:lineRule="auto"/>
              <w:jc w:val="center"/>
              <w:rPr>
                <w:rFonts w:ascii="Arial" w:cs="Arial" w:eastAsia="Arial" w:hAnsi="Arial"/>
                <w:color w:val="205190"/>
              </w:rPr>
            </w:pPr>
            <w:r w:rsidDel="00000000" w:rsidR="00000000" w:rsidRPr="00000000">
              <w:rPr>
                <w:color w:val="023e90"/>
                <w:sz w:val="26"/>
                <w:szCs w:val="26"/>
                <w:rtl w:val="0"/>
              </w:rPr>
              <w:t xml:space="preserve">Conflict</w:t>
            </w:r>
            <w:r w:rsidDel="00000000" w:rsidR="00000000" w:rsidRPr="00000000">
              <w:rPr>
                <w:rtl w:val="0"/>
              </w:rPr>
            </w:r>
          </w:p>
        </w:tc>
        <w:tc>
          <w:tcPr>
            <w:tcBorders>
              <w:top w:color="000000" w:space="0" w:sz="12" w:val="single"/>
              <w:left w:color="000000" w:space="0" w:sz="0" w:val="nil"/>
              <w:bottom w:color="000000" w:space="0" w:sz="12" w:val="single"/>
              <w:right w:color="000000" w:space="0" w:sz="12" w:val="single"/>
            </w:tcBorders>
            <w:shd w:fill="auto" w:val="clear"/>
          </w:tcPr>
          <w:p w:rsidR="00000000" w:rsidDel="00000000" w:rsidP="00000000" w:rsidRDefault="00000000" w:rsidRPr="00000000" w14:paraId="00000027">
            <w:pPr>
              <w:spacing w:after="0" w:lineRule="auto"/>
              <w:jc w:val="center"/>
              <w:rPr>
                <w:rFonts w:ascii="Arial" w:cs="Arial" w:eastAsia="Arial" w:hAnsi="Arial"/>
                <w:color w:val="205190"/>
              </w:rPr>
            </w:pPr>
            <w:r w:rsidDel="00000000" w:rsidR="00000000" w:rsidRPr="00000000">
              <w:rPr>
                <w:color w:val="023e90"/>
                <w:sz w:val="26"/>
                <w:szCs w:val="26"/>
                <w:rtl w:val="0"/>
              </w:rPr>
              <w:t xml:space="preserve">Leadership</w:t>
            </w:r>
            <w:r w:rsidDel="00000000" w:rsidR="00000000" w:rsidRPr="00000000">
              <w:rPr>
                <w:rtl w:val="0"/>
              </w:rPr>
            </w:r>
          </w:p>
        </w:tc>
        <w:tc>
          <w:tcPr>
            <w:tcBorders>
              <w:top w:color="000000" w:space="0" w:sz="12" w:val="single"/>
              <w:left w:color="000000" w:space="0" w:sz="0" w:val="nil"/>
              <w:bottom w:color="000000" w:space="0" w:sz="12" w:val="single"/>
              <w:right w:color="000000" w:space="0" w:sz="12" w:val="single"/>
            </w:tcBorders>
            <w:shd w:fill="auto" w:val="clear"/>
          </w:tcPr>
          <w:p w:rsidR="00000000" w:rsidDel="00000000" w:rsidP="00000000" w:rsidRDefault="00000000" w:rsidRPr="00000000" w14:paraId="00000028">
            <w:pPr>
              <w:spacing w:after="0" w:lineRule="auto"/>
              <w:jc w:val="center"/>
              <w:rPr>
                <w:rFonts w:ascii="Arial" w:cs="Arial" w:eastAsia="Arial" w:hAnsi="Arial"/>
                <w:color w:val="205190"/>
              </w:rPr>
            </w:pPr>
            <w:r w:rsidDel="00000000" w:rsidR="00000000" w:rsidRPr="00000000">
              <w:rPr>
                <w:color w:val="023e90"/>
                <w:sz w:val="26"/>
                <w:szCs w:val="26"/>
                <w:rtl w:val="0"/>
              </w:rPr>
              <w:t xml:space="preserve">Society</w:t>
            </w:r>
            <w:r w:rsidDel="00000000" w:rsidR="00000000" w:rsidRPr="00000000">
              <w:rPr>
                <w:rtl w:val="0"/>
              </w:rPr>
            </w:r>
          </w:p>
        </w:tc>
      </w:tr>
      <w:tr>
        <w:trPr>
          <w:cantSplit w:val="0"/>
          <w:tblHeader w:val="0"/>
        </w:trPr>
        <w:tc>
          <w:tcPr>
            <w:tcBorders>
              <w:top w:color="000000" w:space="0" w:sz="0" w:val="nil"/>
              <w:left w:color="000000" w:space="0" w:sz="12" w:val="single"/>
              <w:bottom w:color="000000" w:space="0" w:sz="12" w:val="single"/>
              <w:right w:color="000000" w:space="0" w:sz="12" w:val="single"/>
            </w:tcBorders>
            <w:shd w:fill="auto" w:val="clear"/>
          </w:tcPr>
          <w:p w:rsidR="00000000" w:rsidDel="00000000" w:rsidP="00000000" w:rsidRDefault="00000000" w:rsidRPr="00000000" w14:paraId="00000029">
            <w:pPr>
              <w:spacing w:after="0" w:lineRule="auto"/>
              <w:jc w:val="center"/>
              <w:rPr>
                <w:rFonts w:ascii="Arial" w:cs="Arial" w:eastAsia="Arial" w:hAnsi="Arial"/>
                <w:color w:val="205190"/>
              </w:rPr>
            </w:pPr>
            <w:r w:rsidDel="00000000" w:rsidR="00000000" w:rsidRPr="00000000">
              <w:rPr>
                <w:color w:val="023e90"/>
                <w:sz w:val="26"/>
                <w:szCs w:val="26"/>
                <w:rtl w:val="0"/>
              </w:rPr>
              <w:t xml:space="preserve">Worship</w:t>
            </w:r>
            <w:r w:rsidDel="00000000" w:rsidR="00000000" w:rsidRPr="00000000">
              <w:rPr>
                <w:rtl w:val="0"/>
              </w:rPr>
            </w:r>
          </w:p>
          <w:p w:rsidR="00000000" w:rsidDel="00000000" w:rsidP="00000000" w:rsidRDefault="00000000" w:rsidRPr="00000000" w14:paraId="0000002A">
            <w:pPr>
              <w:spacing w:after="0" w:lineRule="auto"/>
              <w:jc w:val="center"/>
              <w:rPr>
                <w:rFonts w:ascii="Arial" w:cs="Arial" w:eastAsia="Arial" w:hAnsi="Arial"/>
                <w:color w:val="205190"/>
              </w:rPr>
            </w:pPr>
            <w:r w:rsidDel="00000000" w:rsidR="00000000" w:rsidRPr="00000000">
              <w:rPr>
                <w:color w:val="023e90"/>
                <w:sz w:val="26"/>
                <w:szCs w:val="26"/>
                <w:rtl w:val="0"/>
              </w:rPr>
              <w:t xml:space="preserve">Afterlife</w:t>
            </w:r>
            <w:r w:rsidDel="00000000" w:rsidR="00000000" w:rsidRPr="00000000">
              <w:rPr>
                <w:rtl w:val="0"/>
              </w:rPr>
            </w:r>
          </w:p>
          <w:p w:rsidR="00000000" w:rsidDel="00000000" w:rsidP="00000000" w:rsidRDefault="00000000" w:rsidRPr="00000000" w14:paraId="0000002B">
            <w:pPr>
              <w:spacing w:after="0" w:lineRule="auto"/>
              <w:jc w:val="center"/>
              <w:rPr>
                <w:rFonts w:ascii="Arial" w:cs="Arial" w:eastAsia="Arial" w:hAnsi="Arial"/>
                <w:color w:val="205190"/>
              </w:rPr>
            </w:pPr>
            <w:r w:rsidDel="00000000" w:rsidR="00000000" w:rsidRPr="00000000">
              <w:rPr>
                <w:color w:val="023e90"/>
                <w:sz w:val="26"/>
                <w:szCs w:val="26"/>
                <w:rtl w:val="0"/>
              </w:rPr>
              <w:t xml:space="preserve">Belief</w:t>
            </w:r>
            <w:r w:rsidDel="00000000" w:rsidR="00000000" w:rsidRPr="00000000">
              <w:rPr>
                <w:rtl w:val="0"/>
              </w:rPr>
            </w:r>
          </w:p>
          <w:p w:rsidR="00000000" w:rsidDel="00000000" w:rsidP="00000000" w:rsidRDefault="00000000" w:rsidRPr="00000000" w14:paraId="0000002C">
            <w:pPr>
              <w:spacing w:after="0" w:lineRule="auto"/>
              <w:jc w:val="center"/>
              <w:rPr>
                <w:rFonts w:ascii="Arial" w:cs="Arial" w:eastAsia="Arial" w:hAnsi="Arial"/>
                <w:color w:val="205190"/>
              </w:rPr>
            </w:pPr>
            <w:r w:rsidDel="00000000" w:rsidR="00000000" w:rsidRPr="00000000">
              <w:rPr>
                <w:color w:val="023e90"/>
                <w:sz w:val="26"/>
                <w:szCs w:val="26"/>
                <w:rtl w:val="0"/>
              </w:rPr>
              <w:t xml:space="preserve">Priests</w:t>
            </w:r>
            <w:r w:rsidDel="00000000" w:rsidR="00000000" w:rsidRPr="00000000">
              <w:rPr>
                <w:rtl w:val="0"/>
              </w:rPr>
            </w:r>
          </w:p>
          <w:p w:rsidR="00000000" w:rsidDel="00000000" w:rsidP="00000000" w:rsidRDefault="00000000" w:rsidRPr="00000000" w14:paraId="0000002D">
            <w:pPr>
              <w:spacing w:after="0" w:lineRule="auto"/>
              <w:jc w:val="center"/>
              <w:rPr>
                <w:rFonts w:ascii="Arial" w:cs="Arial" w:eastAsia="Arial" w:hAnsi="Arial"/>
                <w:color w:val="205190"/>
              </w:rPr>
            </w:pPr>
            <w:r w:rsidDel="00000000" w:rsidR="00000000" w:rsidRPr="00000000">
              <w:rPr>
                <w:color w:val="023e90"/>
                <w:sz w:val="26"/>
                <w:szCs w:val="26"/>
                <w:rtl w:val="0"/>
              </w:rPr>
              <w:t xml:space="preserve">Pilgramage</w:t>
            </w:r>
            <w:r w:rsidDel="00000000" w:rsidR="00000000" w:rsidRPr="00000000">
              <w:rPr>
                <w:rtl w:val="0"/>
              </w:rPr>
            </w:r>
          </w:p>
        </w:tc>
        <w:tc>
          <w:tcPr>
            <w:tcBorders>
              <w:top w:color="000000" w:space="0" w:sz="0" w:val="nil"/>
              <w:left w:color="000000" w:space="0" w:sz="0" w:val="nil"/>
              <w:bottom w:color="000000" w:space="0" w:sz="12" w:val="single"/>
              <w:right w:color="000000" w:space="0" w:sz="12" w:val="single"/>
            </w:tcBorders>
            <w:shd w:fill="auto" w:val="clear"/>
          </w:tcPr>
          <w:p w:rsidR="00000000" w:rsidDel="00000000" w:rsidP="00000000" w:rsidRDefault="00000000" w:rsidRPr="00000000" w14:paraId="0000002E">
            <w:pPr>
              <w:spacing w:after="0" w:lineRule="auto"/>
              <w:jc w:val="center"/>
              <w:rPr>
                <w:rFonts w:ascii="Arial" w:cs="Arial" w:eastAsia="Arial" w:hAnsi="Arial"/>
                <w:color w:val="205190"/>
              </w:rPr>
            </w:pPr>
            <w:r w:rsidDel="00000000" w:rsidR="00000000" w:rsidRPr="00000000">
              <w:rPr>
                <w:color w:val="023e90"/>
                <w:sz w:val="26"/>
                <w:szCs w:val="26"/>
                <w:rtl w:val="0"/>
              </w:rPr>
              <w:t xml:space="preserve">Trade/Trade route</w:t>
            </w:r>
            <w:r w:rsidDel="00000000" w:rsidR="00000000" w:rsidRPr="00000000">
              <w:rPr>
                <w:rtl w:val="0"/>
              </w:rPr>
            </w:r>
          </w:p>
          <w:p w:rsidR="00000000" w:rsidDel="00000000" w:rsidP="00000000" w:rsidRDefault="00000000" w:rsidRPr="00000000" w14:paraId="0000002F">
            <w:pPr>
              <w:spacing w:after="0" w:lineRule="auto"/>
              <w:jc w:val="center"/>
              <w:rPr>
                <w:rFonts w:ascii="Arial" w:cs="Arial" w:eastAsia="Arial" w:hAnsi="Arial"/>
                <w:color w:val="205190"/>
              </w:rPr>
            </w:pPr>
            <w:r w:rsidDel="00000000" w:rsidR="00000000" w:rsidRPr="00000000">
              <w:rPr>
                <w:color w:val="023e90"/>
                <w:sz w:val="26"/>
                <w:szCs w:val="26"/>
                <w:rtl w:val="0"/>
              </w:rPr>
              <w:t xml:space="preserve">Resources</w:t>
            </w:r>
            <w:r w:rsidDel="00000000" w:rsidR="00000000" w:rsidRPr="00000000">
              <w:rPr>
                <w:rtl w:val="0"/>
              </w:rPr>
            </w:r>
          </w:p>
          <w:p w:rsidR="00000000" w:rsidDel="00000000" w:rsidP="00000000" w:rsidRDefault="00000000" w:rsidRPr="00000000" w14:paraId="00000030">
            <w:pPr>
              <w:spacing w:after="0" w:lineRule="auto"/>
              <w:jc w:val="center"/>
              <w:rPr>
                <w:rFonts w:ascii="Arial" w:cs="Arial" w:eastAsia="Arial" w:hAnsi="Arial"/>
                <w:color w:val="205190"/>
              </w:rPr>
            </w:pPr>
            <w:r w:rsidDel="00000000" w:rsidR="00000000" w:rsidRPr="00000000">
              <w:rPr>
                <w:color w:val="023e90"/>
                <w:sz w:val="26"/>
                <w:szCs w:val="26"/>
                <w:rtl w:val="0"/>
              </w:rPr>
              <w:t xml:space="preserve">Rich/Poor/Peasantry</w:t>
            </w:r>
            <w:r w:rsidDel="00000000" w:rsidR="00000000" w:rsidRPr="00000000">
              <w:rPr>
                <w:rtl w:val="0"/>
              </w:rPr>
            </w:r>
          </w:p>
          <w:p w:rsidR="00000000" w:rsidDel="00000000" w:rsidP="00000000" w:rsidRDefault="00000000" w:rsidRPr="00000000" w14:paraId="00000031">
            <w:pPr>
              <w:spacing w:after="0" w:lineRule="auto"/>
              <w:jc w:val="center"/>
              <w:rPr>
                <w:rFonts w:ascii="Arial" w:cs="Arial" w:eastAsia="Arial" w:hAnsi="Arial"/>
                <w:color w:val="205190"/>
              </w:rPr>
            </w:pPr>
            <w:r w:rsidDel="00000000" w:rsidR="00000000" w:rsidRPr="00000000">
              <w:rPr>
                <w:color w:val="023e90"/>
                <w:sz w:val="26"/>
                <w:szCs w:val="26"/>
                <w:rtl w:val="0"/>
              </w:rPr>
              <w:t xml:space="preserve">Slavery/Slaves</w:t>
            </w:r>
            <w:r w:rsidDel="00000000" w:rsidR="00000000" w:rsidRPr="00000000">
              <w:rPr>
                <w:rtl w:val="0"/>
              </w:rPr>
            </w:r>
          </w:p>
        </w:tc>
        <w:tc>
          <w:tcPr>
            <w:tcBorders>
              <w:top w:color="000000" w:space="0" w:sz="0" w:val="nil"/>
              <w:left w:color="000000" w:space="0" w:sz="0" w:val="nil"/>
              <w:bottom w:color="000000" w:space="0" w:sz="12" w:val="single"/>
              <w:right w:color="000000" w:space="0" w:sz="12" w:val="single"/>
            </w:tcBorders>
            <w:shd w:fill="auto" w:val="clear"/>
          </w:tcPr>
          <w:p w:rsidR="00000000" w:rsidDel="00000000" w:rsidP="00000000" w:rsidRDefault="00000000" w:rsidRPr="00000000" w14:paraId="00000032">
            <w:pPr>
              <w:spacing w:after="0" w:lineRule="auto"/>
              <w:jc w:val="center"/>
              <w:rPr>
                <w:rFonts w:ascii="Arial" w:cs="Arial" w:eastAsia="Arial" w:hAnsi="Arial"/>
                <w:color w:val="205190"/>
              </w:rPr>
            </w:pPr>
            <w:r w:rsidDel="00000000" w:rsidR="00000000" w:rsidRPr="00000000">
              <w:rPr>
                <w:color w:val="023e90"/>
                <w:sz w:val="26"/>
                <w:szCs w:val="26"/>
                <w:rtl w:val="0"/>
              </w:rPr>
              <w:t xml:space="preserve">Power</w:t>
            </w:r>
            <w:r w:rsidDel="00000000" w:rsidR="00000000" w:rsidRPr="00000000">
              <w:rPr>
                <w:rtl w:val="0"/>
              </w:rPr>
            </w:r>
          </w:p>
          <w:p w:rsidR="00000000" w:rsidDel="00000000" w:rsidP="00000000" w:rsidRDefault="00000000" w:rsidRPr="00000000" w14:paraId="00000033">
            <w:pPr>
              <w:spacing w:after="0" w:lineRule="auto"/>
              <w:jc w:val="center"/>
              <w:rPr>
                <w:rFonts w:ascii="Arial" w:cs="Arial" w:eastAsia="Arial" w:hAnsi="Arial"/>
                <w:color w:val="205190"/>
              </w:rPr>
            </w:pPr>
            <w:r w:rsidDel="00000000" w:rsidR="00000000" w:rsidRPr="00000000">
              <w:rPr>
                <w:color w:val="023e90"/>
                <w:sz w:val="26"/>
                <w:szCs w:val="26"/>
                <w:rtl w:val="0"/>
              </w:rPr>
              <w:t xml:space="preserve">Invasion/Invader</w:t>
            </w:r>
            <w:r w:rsidDel="00000000" w:rsidR="00000000" w:rsidRPr="00000000">
              <w:rPr>
                <w:rtl w:val="0"/>
              </w:rPr>
            </w:r>
          </w:p>
          <w:p w:rsidR="00000000" w:rsidDel="00000000" w:rsidP="00000000" w:rsidRDefault="00000000" w:rsidRPr="00000000" w14:paraId="00000034">
            <w:pPr>
              <w:spacing w:after="0" w:lineRule="auto"/>
              <w:jc w:val="center"/>
              <w:rPr>
                <w:rFonts w:ascii="Arial" w:cs="Arial" w:eastAsia="Arial" w:hAnsi="Arial"/>
                <w:color w:val="205190"/>
              </w:rPr>
            </w:pPr>
            <w:r w:rsidDel="00000000" w:rsidR="00000000" w:rsidRPr="00000000">
              <w:rPr>
                <w:color w:val="023e90"/>
                <w:sz w:val="26"/>
                <w:szCs w:val="26"/>
                <w:rtl w:val="0"/>
              </w:rPr>
              <w:t xml:space="preserve">Conquer/Conquest</w:t>
            </w:r>
            <w:r w:rsidDel="00000000" w:rsidR="00000000" w:rsidRPr="00000000">
              <w:rPr>
                <w:rtl w:val="0"/>
              </w:rPr>
            </w:r>
          </w:p>
          <w:p w:rsidR="00000000" w:rsidDel="00000000" w:rsidP="00000000" w:rsidRDefault="00000000" w:rsidRPr="00000000" w14:paraId="00000035">
            <w:pPr>
              <w:spacing w:after="0" w:lineRule="auto"/>
              <w:jc w:val="center"/>
              <w:rPr>
                <w:rFonts w:ascii="Arial" w:cs="Arial" w:eastAsia="Arial" w:hAnsi="Arial"/>
                <w:color w:val="205190"/>
              </w:rPr>
            </w:pPr>
            <w:r w:rsidDel="00000000" w:rsidR="00000000" w:rsidRPr="00000000">
              <w:rPr>
                <w:color w:val="023e90"/>
                <w:sz w:val="26"/>
                <w:szCs w:val="26"/>
                <w:rtl w:val="0"/>
              </w:rPr>
              <w:t xml:space="preserve">Military</w:t>
            </w:r>
            <w:r w:rsidDel="00000000" w:rsidR="00000000" w:rsidRPr="00000000">
              <w:rPr>
                <w:rtl w:val="0"/>
              </w:rPr>
            </w:r>
          </w:p>
        </w:tc>
        <w:tc>
          <w:tcPr>
            <w:tcBorders>
              <w:top w:color="000000" w:space="0" w:sz="0" w:val="nil"/>
              <w:left w:color="000000" w:space="0" w:sz="0" w:val="nil"/>
              <w:bottom w:color="000000" w:space="0" w:sz="12" w:val="single"/>
              <w:right w:color="000000" w:space="0" w:sz="12" w:val="single"/>
            </w:tcBorders>
            <w:shd w:fill="auto" w:val="clear"/>
          </w:tcPr>
          <w:p w:rsidR="00000000" w:rsidDel="00000000" w:rsidP="00000000" w:rsidRDefault="00000000" w:rsidRPr="00000000" w14:paraId="00000036">
            <w:pPr>
              <w:spacing w:after="0" w:lineRule="auto"/>
              <w:jc w:val="center"/>
              <w:rPr>
                <w:rFonts w:ascii="Arial" w:cs="Arial" w:eastAsia="Arial" w:hAnsi="Arial"/>
                <w:color w:val="205190"/>
              </w:rPr>
            </w:pPr>
            <w:r w:rsidDel="00000000" w:rsidR="00000000" w:rsidRPr="00000000">
              <w:rPr>
                <w:color w:val="023e90"/>
                <w:sz w:val="26"/>
                <w:szCs w:val="26"/>
                <w:rtl w:val="0"/>
              </w:rPr>
              <w:t xml:space="preserve">Monarchy</w:t>
            </w:r>
            <w:r w:rsidDel="00000000" w:rsidR="00000000" w:rsidRPr="00000000">
              <w:rPr>
                <w:rtl w:val="0"/>
              </w:rPr>
            </w:r>
          </w:p>
          <w:p w:rsidR="00000000" w:rsidDel="00000000" w:rsidP="00000000" w:rsidRDefault="00000000" w:rsidRPr="00000000" w14:paraId="00000037">
            <w:pPr>
              <w:spacing w:after="0" w:lineRule="auto"/>
              <w:jc w:val="center"/>
              <w:rPr>
                <w:rFonts w:ascii="Arial" w:cs="Arial" w:eastAsia="Arial" w:hAnsi="Arial"/>
                <w:color w:val="205190"/>
              </w:rPr>
            </w:pPr>
            <w:r w:rsidDel="00000000" w:rsidR="00000000" w:rsidRPr="00000000">
              <w:rPr>
                <w:color w:val="023e90"/>
                <w:sz w:val="26"/>
                <w:szCs w:val="26"/>
                <w:rtl w:val="0"/>
              </w:rPr>
              <w:t xml:space="preserve">King/queen/Emperor/leader</w:t>
            </w:r>
            <w:r w:rsidDel="00000000" w:rsidR="00000000" w:rsidRPr="00000000">
              <w:rPr>
                <w:rtl w:val="0"/>
              </w:rPr>
            </w:r>
          </w:p>
          <w:p w:rsidR="00000000" w:rsidDel="00000000" w:rsidP="00000000" w:rsidRDefault="00000000" w:rsidRPr="00000000" w14:paraId="00000038">
            <w:pPr>
              <w:spacing w:after="0" w:lineRule="auto"/>
              <w:jc w:val="center"/>
              <w:rPr>
                <w:rFonts w:ascii="Arial" w:cs="Arial" w:eastAsia="Arial" w:hAnsi="Arial"/>
                <w:color w:val="205190"/>
              </w:rPr>
            </w:pPr>
            <w:r w:rsidDel="00000000" w:rsidR="00000000" w:rsidRPr="00000000">
              <w:rPr>
                <w:color w:val="023e90"/>
                <w:sz w:val="26"/>
                <w:szCs w:val="26"/>
                <w:rtl w:val="0"/>
              </w:rPr>
              <w:t xml:space="preserve">Power/control</w:t>
            </w:r>
            <w:r w:rsidDel="00000000" w:rsidR="00000000" w:rsidRPr="00000000">
              <w:rPr>
                <w:rtl w:val="0"/>
              </w:rPr>
            </w:r>
          </w:p>
          <w:p w:rsidR="00000000" w:rsidDel="00000000" w:rsidP="00000000" w:rsidRDefault="00000000" w:rsidRPr="00000000" w14:paraId="00000039">
            <w:pPr>
              <w:spacing w:after="0" w:lineRule="auto"/>
              <w:jc w:val="center"/>
              <w:rPr>
                <w:rFonts w:ascii="Arial" w:cs="Arial" w:eastAsia="Arial" w:hAnsi="Arial"/>
                <w:color w:val="205190"/>
              </w:rPr>
            </w:pPr>
            <w:r w:rsidDel="00000000" w:rsidR="00000000" w:rsidRPr="00000000">
              <w:rPr>
                <w:color w:val="023e90"/>
                <w:sz w:val="26"/>
                <w:szCs w:val="26"/>
                <w:rtl w:val="0"/>
              </w:rPr>
              <w:t xml:space="preserve">Democracy</w:t>
            </w:r>
            <w:r w:rsidDel="00000000" w:rsidR="00000000" w:rsidRPr="00000000">
              <w:rPr>
                <w:rtl w:val="0"/>
              </w:rPr>
            </w:r>
          </w:p>
          <w:p w:rsidR="00000000" w:rsidDel="00000000" w:rsidP="00000000" w:rsidRDefault="00000000" w:rsidRPr="00000000" w14:paraId="0000003A">
            <w:pPr>
              <w:spacing w:after="0" w:lineRule="auto"/>
              <w:jc w:val="center"/>
              <w:rPr>
                <w:rFonts w:ascii="Arial" w:cs="Arial" w:eastAsia="Arial" w:hAnsi="Arial"/>
                <w:color w:val="205190"/>
              </w:rPr>
            </w:pPr>
            <w:r w:rsidDel="00000000" w:rsidR="00000000" w:rsidRPr="00000000">
              <w:rPr>
                <w:color w:val="023e90"/>
                <w:sz w:val="26"/>
                <w:szCs w:val="26"/>
                <w:rtl w:val="0"/>
              </w:rPr>
              <w:t xml:space="preserve">Laws and legislation</w:t>
            </w:r>
            <w:r w:rsidDel="00000000" w:rsidR="00000000" w:rsidRPr="00000000">
              <w:rPr>
                <w:rtl w:val="0"/>
              </w:rPr>
            </w:r>
          </w:p>
          <w:p w:rsidR="00000000" w:rsidDel="00000000" w:rsidP="00000000" w:rsidRDefault="00000000" w:rsidRPr="00000000" w14:paraId="0000003B">
            <w:pPr>
              <w:spacing w:after="0" w:lineRule="auto"/>
              <w:jc w:val="center"/>
              <w:rPr>
                <w:rFonts w:ascii="Arial" w:cs="Arial" w:eastAsia="Arial" w:hAnsi="Arial"/>
                <w:color w:val="205190"/>
              </w:rPr>
            </w:pPr>
            <w:r w:rsidDel="00000000" w:rsidR="00000000" w:rsidRPr="00000000">
              <w:rPr>
                <w:color w:val="023e90"/>
                <w:sz w:val="26"/>
                <w:szCs w:val="26"/>
                <w:rtl w:val="0"/>
              </w:rPr>
              <w:t xml:space="preserve">Crime and Punishment</w:t>
            </w:r>
            <w:r w:rsidDel="00000000" w:rsidR="00000000" w:rsidRPr="00000000">
              <w:rPr>
                <w:rtl w:val="0"/>
              </w:rPr>
            </w:r>
          </w:p>
        </w:tc>
        <w:tc>
          <w:tcPr>
            <w:tcBorders>
              <w:top w:color="000000" w:space="0" w:sz="0" w:val="nil"/>
              <w:left w:color="000000" w:space="0" w:sz="0" w:val="nil"/>
              <w:bottom w:color="000000" w:space="0" w:sz="12" w:val="single"/>
              <w:right w:color="000000" w:space="0" w:sz="12" w:val="single"/>
            </w:tcBorders>
            <w:shd w:fill="auto" w:val="clear"/>
          </w:tcPr>
          <w:p w:rsidR="00000000" w:rsidDel="00000000" w:rsidP="00000000" w:rsidRDefault="00000000" w:rsidRPr="00000000" w14:paraId="0000003C">
            <w:pPr>
              <w:spacing w:after="0" w:lineRule="auto"/>
              <w:jc w:val="center"/>
              <w:rPr>
                <w:rFonts w:ascii="Arial" w:cs="Arial" w:eastAsia="Arial" w:hAnsi="Arial"/>
                <w:color w:val="205190"/>
              </w:rPr>
            </w:pPr>
            <w:r w:rsidDel="00000000" w:rsidR="00000000" w:rsidRPr="00000000">
              <w:rPr>
                <w:color w:val="023e90"/>
                <w:sz w:val="26"/>
                <w:szCs w:val="26"/>
                <w:rtl w:val="0"/>
              </w:rPr>
              <w:t xml:space="preserve">Settlement</w:t>
            </w:r>
            <w:r w:rsidDel="00000000" w:rsidR="00000000" w:rsidRPr="00000000">
              <w:rPr>
                <w:rtl w:val="0"/>
              </w:rPr>
            </w:r>
          </w:p>
          <w:p w:rsidR="00000000" w:rsidDel="00000000" w:rsidP="00000000" w:rsidRDefault="00000000" w:rsidRPr="00000000" w14:paraId="0000003D">
            <w:pPr>
              <w:spacing w:after="0" w:lineRule="auto"/>
              <w:jc w:val="center"/>
              <w:rPr>
                <w:rFonts w:ascii="Arial" w:cs="Arial" w:eastAsia="Arial" w:hAnsi="Arial"/>
                <w:color w:val="205190"/>
              </w:rPr>
            </w:pPr>
            <w:r w:rsidDel="00000000" w:rsidR="00000000" w:rsidRPr="00000000">
              <w:rPr>
                <w:color w:val="023e90"/>
                <w:sz w:val="26"/>
                <w:szCs w:val="26"/>
                <w:rtl w:val="0"/>
              </w:rPr>
              <w:t xml:space="preserve">Migration</w:t>
            </w:r>
            <w:r w:rsidDel="00000000" w:rsidR="00000000" w:rsidRPr="00000000">
              <w:rPr>
                <w:rtl w:val="0"/>
              </w:rPr>
            </w:r>
          </w:p>
          <w:p w:rsidR="00000000" w:rsidDel="00000000" w:rsidP="00000000" w:rsidRDefault="00000000" w:rsidRPr="00000000" w14:paraId="0000003E">
            <w:pPr>
              <w:spacing w:after="0" w:lineRule="auto"/>
              <w:jc w:val="center"/>
              <w:rPr>
                <w:rFonts w:ascii="Arial" w:cs="Arial" w:eastAsia="Arial" w:hAnsi="Arial"/>
                <w:color w:val="205190"/>
              </w:rPr>
            </w:pPr>
            <w:r w:rsidDel="00000000" w:rsidR="00000000" w:rsidRPr="00000000">
              <w:rPr>
                <w:color w:val="023e90"/>
                <w:sz w:val="26"/>
                <w:szCs w:val="26"/>
                <w:rtl w:val="0"/>
              </w:rPr>
              <w:t xml:space="preserve">Empire/kingdom</w:t>
            </w:r>
            <w:r w:rsidDel="00000000" w:rsidR="00000000" w:rsidRPr="00000000">
              <w:rPr>
                <w:rtl w:val="0"/>
              </w:rPr>
            </w:r>
          </w:p>
          <w:p w:rsidR="00000000" w:rsidDel="00000000" w:rsidP="00000000" w:rsidRDefault="00000000" w:rsidRPr="00000000" w14:paraId="0000003F">
            <w:pPr>
              <w:spacing w:after="0" w:lineRule="auto"/>
              <w:jc w:val="center"/>
              <w:rPr>
                <w:rFonts w:ascii="Arial" w:cs="Arial" w:eastAsia="Arial" w:hAnsi="Arial"/>
                <w:color w:val="205190"/>
              </w:rPr>
            </w:pPr>
            <w:r w:rsidDel="00000000" w:rsidR="00000000" w:rsidRPr="00000000">
              <w:rPr>
                <w:color w:val="023e90"/>
                <w:sz w:val="26"/>
                <w:szCs w:val="26"/>
                <w:rtl w:val="0"/>
              </w:rPr>
              <w:t xml:space="preserve">Culture</w:t>
            </w:r>
            <w:r w:rsidDel="00000000" w:rsidR="00000000" w:rsidRPr="00000000">
              <w:rPr>
                <w:rtl w:val="0"/>
              </w:rPr>
            </w:r>
          </w:p>
          <w:p w:rsidR="00000000" w:rsidDel="00000000" w:rsidP="00000000" w:rsidRDefault="00000000" w:rsidRPr="00000000" w14:paraId="00000040">
            <w:pPr>
              <w:spacing w:after="0" w:lineRule="auto"/>
              <w:jc w:val="center"/>
              <w:rPr>
                <w:rFonts w:ascii="Arial" w:cs="Arial" w:eastAsia="Arial" w:hAnsi="Arial"/>
                <w:color w:val="205190"/>
              </w:rPr>
            </w:pPr>
            <w:r w:rsidDel="00000000" w:rsidR="00000000" w:rsidRPr="00000000">
              <w:rPr>
                <w:color w:val="023e90"/>
                <w:sz w:val="26"/>
                <w:szCs w:val="26"/>
                <w:rtl w:val="0"/>
              </w:rPr>
              <w:t xml:space="preserve">Civilisation</w:t>
            </w:r>
            <w:r w:rsidDel="00000000" w:rsidR="00000000" w:rsidRPr="00000000">
              <w:rPr>
                <w:rtl w:val="0"/>
              </w:rPr>
            </w:r>
          </w:p>
        </w:tc>
      </w:tr>
    </w:tbl>
    <w:p w:rsidR="00000000" w:rsidDel="00000000" w:rsidP="00000000" w:rsidRDefault="00000000" w:rsidRPr="00000000" w14:paraId="00000041">
      <w:pPr>
        <w:pBdr>
          <w:top w:color="000000" w:space="2" w:sz="0" w:val="none"/>
          <w:bottom w:color="000000" w:space="2" w:sz="0" w:val="none"/>
          <w:right w:color="000000" w:space="3" w:sz="0" w:val="none"/>
          <w:between w:color="000000" w:space="2" w:sz="0" w:val="none"/>
        </w:pBdr>
        <w:shd w:fill="ffffff" w:val="clear"/>
        <w:spacing w:after="0" w:lineRule="auto"/>
        <w:ind w:left="840" w:firstLine="0"/>
        <w:jc w:val="center"/>
        <w:rPr>
          <w:sz w:val="20"/>
          <w:szCs w:val="20"/>
        </w:rPr>
      </w:pPr>
      <w:r w:rsidDel="00000000" w:rsidR="00000000" w:rsidRPr="00000000">
        <w:rPr>
          <w:rtl w:val="0"/>
        </w:rPr>
      </w:r>
    </w:p>
    <w:p w:rsidR="00000000" w:rsidDel="00000000" w:rsidP="00000000" w:rsidRDefault="00000000" w:rsidRPr="00000000" w14:paraId="00000042">
      <w:pPr>
        <w:pBdr>
          <w:top w:color="000000" w:space="2" w:sz="0" w:val="none"/>
          <w:bottom w:color="000000" w:space="2" w:sz="0" w:val="none"/>
          <w:right w:color="000000" w:space="3" w:sz="0" w:val="none"/>
          <w:between w:color="000000" w:space="2" w:sz="0" w:val="none"/>
        </w:pBdr>
        <w:shd w:fill="ffffff" w:val="clear"/>
        <w:spacing w:after="0" w:lineRule="auto"/>
        <w:ind w:left="0" w:firstLine="0"/>
        <w:rPr>
          <w:sz w:val="20"/>
          <w:szCs w:val="20"/>
        </w:rPr>
      </w:pPr>
      <w:r w:rsidDel="00000000" w:rsidR="00000000" w:rsidRPr="00000000">
        <w:rPr>
          <w:rtl w:val="0"/>
        </w:rPr>
      </w:r>
    </w:p>
    <w:p w:rsidR="00000000" w:rsidDel="00000000" w:rsidP="00000000" w:rsidRDefault="00000000" w:rsidRPr="00000000" w14:paraId="00000043">
      <w:pPr>
        <w:shd w:fill="ffffff" w:val="clear"/>
        <w:spacing w:after="0" w:lineRule="auto"/>
        <w:rPr>
          <w:rFonts w:ascii="Arial" w:cs="Arial" w:eastAsia="Arial" w:hAnsi="Arial"/>
          <w:sz w:val="20"/>
          <w:szCs w:val="20"/>
        </w:rPr>
      </w:pPr>
      <w:r w:rsidDel="00000000" w:rsidR="00000000" w:rsidRPr="00000000">
        <w:rPr>
          <w:rFonts w:ascii="Arial" w:cs="Arial" w:eastAsia="Arial" w:hAnsi="Arial"/>
          <w:sz w:val="24"/>
          <w:szCs w:val="24"/>
          <w:rtl w:val="0"/>
        </w:rPr>
        <w:t xml:space="preserve">Across the curriculum</w:t>
      </w:r>
      <w:r w:rsidDel="00000000" w:rsidR="00000000" w:rsidRPr="00000000">
        <w:rPr>
          <w:rtl w:val="0"/>
        </w:rPr>
      </w:r>
    </w:p>
    <w:p w:rsidR="00000000" w:rsidDel="00000000" w:rsidP="00000000" w:rsidRDefault="00000000" w:rsidRPr="00000000" w14:paraId="00000044">
      <w:pPr>
        <w:shd w:fill="ffffff" w:val="clea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We use high quality texts to support our history topics and enrich our wider curriculum. Each teacher provides a wide range of fiction and non-fiction texts in their class reading area to support pupil’s curiosity and learning. There is a guidance list of suggested texts to support learning across the history curriculum.</w:t>
      </w:r>
    </w:p>
    <w:p w:rsidR="00000000" w:rsidDel="00000000" w:rsidP="00000000" w:rsidRDefault="00000000" w:rsidRPr="00000000" w14:paraId="00000045">
      <w:pPr>
        <w:shd w:fill="ffffff" w:val="clear"/>
        <w:spacing w:after="0" w:lineRule="auto"/>
        <w:rPr>
          <w:rFonts w:ascii="Arial" w:cs="Arial" w:eastAsia="Arial" w:hAnsi="Arial"/>
          <w:b w:val="1"/>
          <w:sz w:val="20"/>
          <w:szCs w:val="20"/>
        </w:rPr>
      </w:pPr>
      <w:r w:rsidDel="00000000" w:rsidR="00000000" w:rsidRPr="00000000">
        <w:rPr>
          <w:rFonts w:ascii="Arial" w:cs="Arial" w:eastAsia="Arial" w:hAnsi="Arial"/>
          <w:b w:val="1"/>
          <w:sz w:val="24"/>
          <w:szCs w:val="24"/>
          <w:rtl w:val="0"/>
        </w:rPr>
        <w:t xml:space="preserve">Curriculum Enrichment</w:t>
      </w:r>
      <w:r w:rsidDel="00000000" w:rsidR="00000000" w:rsidRPr="00000000">
        <w:rPr>
          <w:rtl w:val="0"/>
        </w:rPr>
      </w:r>
    </w:p>
    <w:p w:rsidR="00000000" w:rsidDel="00000000" w:rsidP="00000000" w:rsidRDefault="00000000" w:rsidRPr="00000000" w14:paraId="00000046">
      <w:pPr>
        <w:shd w:fill="ffffff" w:val="clear"/>
        <w:spacing w:after="0" w:lineRule="auto"/>
        <w:rPr>
          <w:rFonts w:ascii="Arial" w:cs="Arial" w:eastAsia="Arial" w:hAnsi="Arial"/>
          <w:sz w:val="20"/>
          <w:szCs w:val="20"/>
        </w:rPr>
      </w:pPr>
      <w:r w:rsidDel="00000000" w:rsidR="00000000" w:rsidRPr="00000000">
        <w:rPr>
          <w:rFonts w:ascii="Arial" w:cs="Arial" w:eastAsia="Arial" w:hAnsi="Arial"/>
          <w:sz w:val="24"/>
          <w:szCs w:val="24"/>
          <w:rtl w:val="0"/>
        </w:rPr>
        <w:t xml:space="preserve">Where possible each unit of work is enriched by a school trip or school visitor. For example, Class 2 visit Grosvenor museum to learn about changes within living memory and Weaver hall museum to experience the Great Fire of London whilst Class 3 take part in a life in the stone age day at school. Visitors from the local community have supported our whole school learning around Remembrance as we researched our village war memorial.</w:t>
      </w:r>
      <w:r w:rsidDel="00000000" w:rsidR="00000000" w:rsidRPr="00000000">
        <w:rPr>
          <w:rtl w:val="0"/>
        </w:rPr>
      </w:r>
    </w:p>
    <w:p w:rsidR="00000000" w:rsidDel="00000000" w:rsidP="00000000" w:rsidRDefault="00000000" w:rsidRPr="00000000" w14:paraId="00000047">
      <w:pPr>
        <w:shd w:fill="ffffff" w:val="clear"/>
        <w:spacing w:after="150" w:lineRule="auto"/>
        <w:rPr>
          <w:rFonts w:ascii="Arial" w:cs="Arial" w:eastAsia="Arial" w:hAnsi="Arial"/>
          <w:color w:val="205190"/>
          <w:sz w:val="20"/>
          <w:szCs w:val="20"/>
        </w:rPr>
      </w:pPr>
      <w:r w:rsidDel="00000000" w:rsidR="00000000" w:rsidRPr="00000000">
        <w:rPr>
          <w:rFonts w:ascii="Arial" w:cs="Arial" w:eastAsia="Arial" w:hAnsi="Arial"/>
          <w:color w:val="205190"/>
          <w:sz w:val="20"/>
          <w:szCs w:val="20"/>
          <w:rtl w:val="0"/>
        </w:rPr>
        <w:t xml:space="preserve"> </w:t>
      </w:r>
    </w:p>
    <w:p w:rsidR="00000000" w:rsidDel="00000000" w:rsidP="00000000" w:rsidRDefault="00000000" w:rsidRPr="00000000" w14:paraId="00000048">
      <w:pPr>
        <w:shd w:fill="ffffff" w:val="clear"/>
        <w:spacing w:after="0" w:lineRule="auto"/>
        <w:rPr>
          <w:rFonts w:ascii="Arial" w:cs="Arial" w:eastAsia="Arial" w:hAnsi="Arial"/>
          <w:color w:val="205190"/>
          <w:sz w:val="20"/>
          <w:szCs w:val="20"/>
        </w:rPr>
      </w:pPr>
      <w:r w:rsidDel="00000000" w:rsidR="00000000" w:rsidRPr="00000000">
        <w:rPr>
          <w:rtl w:val="0"/>
        </w:rPr>
      </w:r>
    </w:p>
    <w:p w:rsidR="00000000" w:rsidDel="00000000" w:rsidP="00000000" w:rsidRDefault="00000000" w:rsidRPr="00000000" w14:paraId="00000049">
      <w:pPr>
        <w:shd w:fill="ffffff" w:val="clear"/>
        <w:spacing w:after="0" w:lineRule="auto"/>
        <w:rPr>
          <w:rFonts w:ascii="Arial" w:cs="Arial" w:eastAsia="Arial" w:hAnsi="Arial"/>
          <w:sz w:val="20"/>
          <w:szCs w:val="20"/>
        </w:rPr>
      </w:pPr>
      <w:r w:rsidDel="00000000" w:rsidR="00000000" w:rsidRPr="00000000">
        <w:rPr>
          <w:rFonts w:ascii="Arial" w:cs="Arial" w:eastAsia="Arial" w:hAnsi="Arial"/>
          <w:b w:val="1"/>
          <w:sz w:val="24"/>
          <w:szCs w:val="24"/>
          <w:rtl w:val="0"/>
        </w:rPr>
        <w:t xml:space="preserve">Impact: How do we know our history curriculum is effective?</w:t>
      </w:r>
      <w:r w:rsidDel="00000000" w:rsidR="00000000" w:rsidRPr="00000000">
        <w:rPr>
          <w:rtl w:val="0"/>
        </w:rPr>
      </w:r>
    </w:p>
    <w:p w:rsidR="00000000" w:rsidDel="00000000" w:rsidP="00000000" w:rsidRDefault="00000000" w:rsidRPr="00000000" w14:paraId="0000004A">
      <w:pPr>
        <w:shd w:fill="ffffff" w:val="clear"/>
        <w:spacing w:after="0" w:lineRule="auto"/>
        <w:rPr>
          <w:rFonts w:ascii="Arial" w:cs="Arial" w:eastAsia="Arial" w:hAnsi="Arial"/>
          <w:sz w:val="20"/>
          <w:szCs w:val="20"/>
        </w:rPr>
      </w:pPr>
      <w:r w:rsidDel="00000000" w:rsidR="00000000" w:rsidRPr="00000000">
        <w:rPr>
          <w:rFonts w:ascii="Arial" w:cs="Arial" w:eastAsia="Arial" w:hAnsi="Arial"/>
          <w:sz w:val="24"/>
          <w:szCs w:val="24"/>
          <w:rtl w:val="0"/>
        </w:rPr>
        <w:t xml:space="preserve">At Kingsley St John’s we believe that if our pupils have become knowledgeable and effective historians they will be able to talk with knowledge and confidence on the range of topics studied, making connections and links between different time periods and how these links affect us. This is why pupil voice is such an important tool in measuring progress and impact</w:t>
      </w:r>
      <w:r w:rsidDel="00000000" w:rsidR="00000000" w:rsidRPr="00000000">
        <w:rPr>
          <w:rtl w:val="0"/>
        </w:rPr>
      </w:r>
    </w:p>
    <w:p w:rsidR="00000000" w:rsidDel="00000000" w:rsidP="00000000" w:rsidRDefault="00000000" w:rsidRPr="00000000" w14:paraId="0000004B">
      <w:pPr>
        <w:shd w:fill="ffffff" w:val="clea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work in our topic and curriculum books will be of a consistently high quality and will incorporate learning from other areas of the curriculum and our discovery curriculum.</w:t>
      </w:r>
    </w:p>
    <w:p w:rsidR="00000000" w:rsidDel="00000000" w:rsidP="00000000" w:rsidRDefault="00000000" w:rsidRPr="00000000" w14:paraId="0000004C">
      <w:pPr>
        <w:shd w:fill="ffffff" w:val="clea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D">
      <w:pPr>
        <w:numPr>
          <w:ilvl w:val="0"/>
          <w:numId w:val="1"/>
        </w:numPr>
        <w:spacing w:line="240" w:lineRule="auto"/>
        <w:ind w:left="720" w:hanging="360"/>
        <w:rPr>
          <w:rFonts w:ascii="Arial" w:cs="Arial" w:eastAsia="Arial" w:hAnsi="Arial"/>
          <w:sz w:val="26"/>
          <w:szCs w:val="26"/>
        </w:rPr>
      </w:pPr>
      <w:r w:rsidDel="00000000" w:rsidR="00000000" w:rsidRPr="00000000">
        <w:rPr>
          <w:rFonts w:ascii="Arial" w:cs="Arial" w:eastAsia="Arial" w:hAnsi="Arial"/>
          <w:sz w:val="24"/>
          <w:szCs w:val="24"/>
          <w:highlight w:val="white"/>
          <w:rtl w:val="0"/>
        </w:rPr>
        <w:t xml:space="preserve">The practical approach at Kingsley St John’s results in a fun, engaging, high-quality historical education that provides children with the foundations and knowledge for understanding the world. </w:t>
      </w:r>
      <w:r w:rsidDel="00000000" w:rsidR="00000000" w:rsidRPr="00000000">
        <w:rPr>
          <w:rtl w:val="0"/>
        </w:rPr>
      </w:r>
    </w:p>
    <w:p w:rsidR="00000000" w:rsidDel="00000000" w:rsidP="00000000" w:rsidRDefault="00000000" w:rsidRPr="00000000" w14:paraId="0000004E">
      <w:pPr>
        <w:numPr>
          <w:ilvl w:val="0"/>
          <w:numId w:val="1"/>
        </w:numPr>
        <w:spacing w:line="240" w:lineRule="auto"/>
        <w:ind w:left="720" w:hanging="360"/>
        <w:rPr>
          <w:rFonts w:ascii="Arial" w:cs="Arial" w:eastAsia="Arial" w:hAnsi="Arial"/>
          <w:sz w:val="26"/>
          <w:szCs w:val="26"/>
        </w:rPr>
      </w:pPr>
      <w:r w:rsidDel="00000000" w:rsidR="00000000" w:rsidRPr="00000000">
        <w:rPr>
          <w:rFonts w:ascii="Arial" w:cs="Arial" w:eastAsia="Arial" w:hAnsi="Arial"/>
          <w:sz w:val="24"/>
          <w:szCs w:val="24"/>
          <w:highlight w:val="white"/>
          <w:rtl w:val="0"/>
        </w:rPr>
        <w:t xml:space="preserve">Our engagement with the local area ensures that children learn through varied and first-hand experiences of the world around them. </w:t>
      </w:r>
      <w:r w:rsidDel="00000000" w:rsidR="00000000" w:rsidRPr="00000000">
        <w:rPr>
          <w:rtl w:val="0"/>
        </w:rPr>
      </w:r>
    </w:p>
    <w:p w:rsidR="00000000" w:rsidDel="00000000" w:rsidP="00000000" w:rsidRDefault="00000000" w:rsidRPr="00000000" w14:paraId="0000004F">
      <w:pPr>
        <w:numPr>
          <w:ilvl w:val="0"/>
          <w:numId w:val="1"/>
        </w:numPr>
        <w:spacing w:line="240" w:lineRule="auto"/>
        <w:ind w:left="720" w:hanging="360"/>
        <w:rPr>
          <w:rFonts w:ascii="Arial" w:cs="Arial" w:eastAsia="Arial" w:hAnsi="Arial"/>
          <w:sz w:val="26"/>
          <w:szCs w:val="26"/>
        </w:rPr>
      </w:pPr>
      <w:r w:rsidDel="00000000" w:rsidR="00000000" w:rsidRPr="00000000">
        <w:rPr>
          <w:rFonts w:ascii="Arial" w:cs="Arial" w:eastAsia="Arial" w:hAnsi="Arial"/>
          <w:sz w:val="24"/>
          <w:szCs w:val="24"/>
          <w:highlight w:val="white"/>
          <w:rtl w:val="0"/>
        </w:rPr>
        <w:t xml:space="preserve">Through various workshops, trips and interactions with experts and local charities, children have the understanding how history has an effect on the way we live our lives today.</w:t>
      </w:r>
      <w:r w:rsidDel="00000000" w:rsidR="00000000" w:rsidRPr="00000000">
        <w:rPr>
          <w:rtl w:val="0"/>
        </w:rPr>
      </w:r>
    </w:p>
    <w:p w:rsidR="00000000" w:rsidDel="00000000" w:rsidP="00000000" w:rsidRDefault="00000000" w:rsidRPr="00000000" w14:paraId="00000050">
      <w:pPr>
        <w:numPr>
          <w:ilvl w:val="0"/>
          <w:numId w:val="1"/>
        </w:numPr>
        <w:spacing w:line="240" w:lineRule="auto"/>
        <w:ind w:left="720" w:hanging="360"/>
        <w:rPr>
          <w:rFonts w:ascii="Arial" w:cs="Arial" w:eastAsia="Arial" w:hAnsi="Arial"/>
          <w:sz w:val="26"/>
          <w:szCs w:val="26"/>
        </w:rPr>
      </w:pPr>
      <w:r w:rsidDel="00000000" w:rsidR="00000000" w:rsidRPr="00000000">
        <w:rPr>
          <w:rFonts w:ascii="Arial" w:cs="Arial" w:eastAsia="Arial" w:hAnsi="Arial"/>
          <w:sz w:val="24"/>
          <w:szCs w:val="24"/>
          <w:highlight w:val="white"/>
          <w:rtl w:val="0"/>
        </w:rPr>
        <w:t xml:space="preserve">Children at KSJ overwhelmingly enjoy history and this results in motivated learners with sound understanding of historical skills and concepts, ready for the next phase of their science learning.</w:t>
      </w:r>
      <w:r w:rsidDel="00000000" w:rsidR="00000000" w:rsidRPr="00000000">
        <w:rPr>
          <w:rtl w:val="0"/>
        </w:rPr>
      </w:r>
    </w:p>
    <w:p w:rsidR="00000000" w:rsidDel="00000000" w:rsidP="00000000" w:rsidRDefault="00000000" w:rsidRPr="00000000" w14:paraId="00000051">
      <w:pPr>
        <w:numPr>
          <w:ilvl w:val="0"/>
          <w:numId w:val="1"/>
        </w:numPr>
        <w:spacing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There is clear progression in knowledge, skills and understanding within history.</w:t>
      </w:r>
    </w:p>
    <w:p w:rsidR="00000000" w:rsidDel="00000000" w:rsidP="00000000" w:rsidRDefault="00000000" w:rsidRPr="00000000" w14:paraId="00000052">
      <w:pPr>
        <w:numPr>
          <w:ilvl w:val="0"/>
          <w:numId w:val="1"/>
        </w:numPr>
        <w:spacing w:line="240" w:lineRule="auto"/>
        <w:ind w:left="720" w:hanging="360"/>
        <w:rPr>
          <w:rFonts w:ascii="Arial" w:cs="Arial" w:eastAsia="Arial" w:hAnsi="Arial"/>
          <w:sz w:val="24"/>
          <w:szCs w:val="24"/>
          <w:highlight w:val="white"/>
          <w:u w:val="none"/>
        </w:rPr>
      </w:pPr>
      <w:r w:rsidDel="00000000" w:rsidR="00000000" w:rsidRPr="00000000">
        <w:rPr>
          <w:rFonts w:ascii="Arial" w:cs="Arial" w:eastAsia="Arial" w:hAnsi="Arial"/>
          <w:sz w:val="24"/>
          <w:szCs w:val="24"/>
          <w:highlight w:val="white"/>
          <w:rtl w:val="0"/>
        </w:rPr>
        <w:t xml:space="preserve">Children are ready for the next stage of their education journey.</w:t>
      </w:r>
    </w:p>
    <w:p w:rsidR="00000000" w:rsidDel="00000000" w:rsidP="00000000" w:rsidRDefault="00000000" w:rsidRPr="00000000" w14:paraId="00000053">
      <w:pPr>
        <w:pBdr>
          <w:top w:space="0" w:sz="0" w:val="nil"/>
          <w:left w:space="0" w:sz="0" w:val="nil"/>
          <w:bottom w:space="0" w:sz="0" w:val="nil"/>
          <w:right w:space="0" w:sz="0" w:val="nil"/>
          <w:between w:space="0" w:sz="0" w:val="nil"/>
        </w:pBdr>
        <w:ind w:left="720" w:firstLine="0"/>
        <w:rPr>
          <w:rFonts w:ascii="Arial" w:cs="Arial" w:eastAsia="Arial" w:hAnsi="Arial"/>
          <w:sz w:val="24"/>
          <w:szCs w:val="24"/>
          <w:highlight w:val="white"/>
        </w:rPr>
      </w:pPr>
      <w:r w:rsidDel="00000000" w:rsidR="00000000" w:rsidRPr="00000000">
        <w:rPr>
          <w:rtl w:val="0"/>
        </w:rPr>
      </w:r>
    </w:p>
    <w:sectPr>
      <w:headerReference r:id="rId8" w:type="default"/>
      <w:pgSz w:h="11906" w:w="16838" w:orient="landscape"/>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Grid">
    <w:name w:val="Table Grid"/>
    <w:basedOn w:val="TableNormal"/>
    <w:uiPriority w:val="39"/>
    <w:rsid w:val="00DF7BB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DF7BB2"/>
    <w:pPr>
      <w:ind w:left="720"/>
      <w:contextualSpacing w:val="1"/>
    </w:pPr>
  </w:style>
  <w:style w:type="paragraph" w:styleId="Header">
    <w:name w:val="header"/>
    <w:basedOn w:val="Normal"/>
    <w:link w:val="HeaderChar"/>
    <w:uiPriority w:val="99"/>
    <w:unhideWhenUsed w:val="1"/>
    <w:rsid w:val="008B2E08"/>
    <w:pPr>
      <w:tabs>
        <w:tab w:val="center" w:pos="4513"/>
        <w:tab w:val="right" w:pos="9026"/>
      </w:tabs>
      <w:spacing w:after="0" w:line="240" w:lineRule="auto"/>
    </w:pPr>
  </w:style>
  <w:style w:type="character" w:styleId="HeaderChar" w:customStyle="1">
    <w:name w:val="Header Char"/>
    <w:basedOn w:val="DefaultParagraphFont"/>
    <w:link w:val="Header"/>
    <w:uiPriority w:val="99"/>
    <w:rsid w:val="008B2E08"/>
  </w:style>
  <w:style w:type="paragraph" w:styleId="Footer">
    <w:name w:val="footer"/>
    <w:basedOn w:val="Normal"/>
    <w:link w:val="FooterChar"/>
    <w:uiPriority w:val="99"/>
    <w:unhideWhenUsed w:val="1"/>
    <w:rsid w:val="008B2E08"/>
    <w:pPr>
      <w:tabs>
        <w:tab w:val="center" w:pos="4513"/>
        <w:tab w:val="right" w:pos="9026"/>
      </w:tabs>
      <w:spacing w:after="0" w:line="240" w:lineRule="auto"/>
    </w:pPr>
  </w:style>
  <w:style w:type="character" w:styleId="FooterChar" w:customStyle="1">
    <w:name w:val="Footer Char"/>
    <w:basedOn w:val="DefaultParagraphFont"/>
    <w:link w:val="Footer"/>
    <w:uiPriority w:val="99"/>
    <w:rsid w:val="008B2E08"/>
  </w:style>
  <w:style w:type="character" w:styleId="CommentReference">
    <w:name w:val="annotation reference"/>
    <w:basedOn w:val="DefaultParagraphFont"/>
    <w:uiPriority w:val="99"/>
    <w:semiHidden w:val="1"/>
    <w:unhideWhenUsed w:val="1"/>
    <w:rsid w:val="009D15B9"/>
    <w:rPr>
      <w:sz w:val="16"/>
      <w:szCs w:val="16"/>
    </w:rPr>
  </w:style>
  <w:style w:type="paragraph" w:styleId="CommentText">
    <w:name w:val="annotation text"/>
    <w:basedOn w:val="Normal"/>
    <w:link w:val="CommentTextChar"/>
    <w:uiPriority w:val="99"/>
    <w:semiHidden w:val="1"/>
    <w:unhideWhenUsed w:val="1"/>
    <w:rsid w:val="009D15B9"/>
    <w:pPr>
      <w:spacing w:line="240" w:lineRule="auto"/>
    </w:pPr>
    <w:rPr>
      <w:sz w:val="20"/>
      <w:szCs w:val="20"/>
    </w:rPr>
  </w:style>
  <w:style w:type="character" w:styleId="CommentTextChar" w:customStyle="1">
    <w:name w:val="Comment Text Char"/>
    <w:basedOn w:val="DefaultParagraphFont"/>
    <w:link w:val="CommentText"/>
    <w:uiPriority w:val="99"/>
    <w:semiHidden w:val="1"/>
    <w:rsid w:val="009D15B9"/>
    <w:rPr>
      <w:sz w:val="20"/>
      <w:szCs w:val="20"/>
    </w:rPr>
  </w:style>
  <w:style w:type="paragraph" w:styleId="CommentSubject">
    <w:name w:val="annotation subject"/>
    <w:basedOn w:val="CommentText"/>
    <w:next w:val="CommentText"/>
    <w:link w:val="CommentSubjectChar"/>
    <w:uiPriority w:val="99"/>
    <w:semiHidden w:val="1"/>
    <w:unhideWhenUsed w:val="1"/>
    <w:rsid w:val="009D15B9"/>
    <w:rPr>
      <w:b w:val="1"/>
      <w:bCs w:val="1"/>
    </w:rPr>
  </w:style>
  <w:style w:type="character" w:styleId="CommentSubjectChar" w:customStyle="1">
    <w:name w:val="Comment Subject Char"/>
    <w:basedOn w:val="CommentTextChar"/>
    <w:link w:val="CommentSubject"/>
    <w:uiPriority w:val="99"/>
    <w:semiHidden w:val="1"/>
    <w:rsid w:val="009D15B9"/>
    <w:rPr>
      <w:b w:val="1"/>
      <w:bCs w:val="1"/>
      <w:sz w:val="20"/>
      <w:szCs w:val="20"/>
    </w:rPr>
  </w:style>
  <w:style w:type="paragraph" w:styleId="BalloonText">
    <w:name w:val="Balloon Text"/>
    <w:basedOn w:val="Normal"/>
    <w:link w:val="BalloonTextChar"/>
    <w:uiPriority w:val="99"/>
    <w:semiHidden w:val="1"/>
    <w:unhideWhenUsed w:val="1"/>
    <w:rsid w:val="009D15B9"/>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9D15B9"/>
    <w:rPr>
      <w:rFonts w:ascii="Segoe UI" w:cs="Segoe UI" w:hAnsi="Segoe UI"/>
      <w:sz w:val="18"/>
      <w:szCs w:val="18"/>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NormalWeb">
    <w:name w:val="Normal (Web)"/>
    <w:basedOn w:val="Normal"/>
    <w:uiPriority w:val="99"/>
    <w:semiHidden w:val="1"/>
    <w:unhideWhenUsed w:val="1"/>
    <w:rsid w:val="00854075"/>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854075"/>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T+3qfCgKUOF6YgvPpi4GJYWYmQ==">AMUW2mU6MuM08KOfshUgyzmKAJWjbYs74Oj+AmkxiypOKsvU2DQg81li+VWyHxcPV4ML+1RNncttsB5qxcsUEfiBPb9QLsQZPpUossHZzOpyThK/KY+3eQ0CYuj1EOmXyTXM1OD1cfBH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2021-11-03T19:21:00Z</dcterms:created>
  <dc:creator>SMAAK</dc:creator>
</cp:coreProperties>
</file>