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0268" w14:textId="77777777" w:rsidR="003A0A52" w:rsidRPr="006E04EC" w:rsidRDefault="003A0A52" w:rsidP="003A0A52">
      <w:pPr>
        <w:jc w:val="center"/>
        <w:rPr>
          <w:rFonts w:ascii="Arial" w:eastAsia="Times New Roman" w:hAnsi="Arial" w:cs="Arial"/>
          <w:sz w:val="48"/>
          <w:szCs w:val="48"/>
          <w:lang w:val="en-GB"/>
        </w:rPr>
      </w:pPr>
      <w:r w:rsidRPr="006E04EC">
        <w:rPr>
          <w:rFonts w:ascii="Arial" w:eastAsia="Times New Roman" w:hAnsi="Arial" w:cs="Arial"/>
          <w:b/>
          <w:sz w:val="48"/>
          <w:szCs w:val="48"/>
          <w:lang w:val="en-GB"/>
        </w:rPr>
        <w:t>ST JULIE CATHOLIC PRIMARY SCHOOL</w:t>
      </w:r>
    </w:p>
    <w:p w14:paraId="195A019C" w14:textId="77777777" w:rsidR="003A0A52" w:rsidRPr="006E04EC" w:rsidRDefault="003A0A52" w:rsidP="003A0A52">
      <w:pPr>
        <w:spacing w:after="0" w:line="240" w:lineRule="auto"/>
        <w:rPr>
          <w:rFonts w:ascii="Arial" w:eastAsia="Times New Roman" w:hAnsi="Arial" w:cs="Arial"/>
          <w:sz w:val="48"/>
          <w:szCs w:val="48"/>
          <w:lang w:val="en-GB"/>
        </w:rPr>
      </w:pPr>
    </w:p>
    <w:p w14:paraId="2CFC8F7F" w14:textId="77777777" w:rsidR="003A0A52" w:rsidRPr="006E04EC" w:rsidRDefault="003A0A52" w:rsidP="003A0A52">
      <w:pPr>
        <w:spacing w:after="0" w:line="240" w:lineRule="auto"/>
        <w:jc w:val="center"/>
        <w:rPr>
          <w:rFonts w:ascii="Arial" w:eastAsia="Times New Roman" w:hAnsi="Arial" w:cs="Arial"/>
          <w:b/>
          <w:sz w:val="48"/>
          <w:szCs w:val="48"/>
          <w:lang w:val="en-GB"/>
        </w:rPr>
      </w:pPr>
      <w:r w:rsidRPr="006E04EC">
        <w:rPr>
          <w:rFonts w:ascii="Arial" w:eastAsia="Times New Roman" w:hAnsi="Arial" w:cs="Arial"/>
          <w:b/>
          <w:sz w:val="48"/>
          <w:szCs w:val="48"/>
          <w:lang w:val="en-GB"/>
        </w:rPr>
        <w:t>ECCLESTON</w:t>
      </w:r>
    </w:p>
    <w:p w14:paraId="7019BC19"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2651F76E"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318E039D"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302D70E8"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5A514A13"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7B9393EA" w14:textId="77777777" w:rsidR="003A0A52" w:rsidRPr="006E04EC" w:rsidRDefault="003A0A52" w:rsidP="003A0A52">
      <w:pPr>
        <w:spacing w:after="0" w:line="240" w:lineRule="auto"/>
        <w:jc w:val="center"/>
        <w:rPr>
          <w:rFonts w:ascii="Arial" w:eastAsia="Times New Roman" w:hAnsi="Arial" w:cs="Arial"/>
          <w:sz w:val="24"/>
          <w:szCs w:val="24"/>
          <w:lang w:val="en-GB"/>
        </w:rPr>
      </w:pPr>
      <w:r w:rsidRPr="006E04EC">
        <w:rPr>
          <w:rFonts w:ascii="Arial" w:eastAsia="Times New Roman" w:hAnsi="Arial" w:cs="Arial"/>
          <w:noProof/>
          <w:sz w:val="24"/>
          <w:szCs w:val="24"/>
          <w:lang w:val="en-GB" w:eastAsia="en-GB"/>
        </w:rPr>
        <w:drawing>
          <wp:inline distT="0" distB="0" distL="0" distR="0" wp14:anchorId="0B9C26AF" wp14:editId="0084AE8B">
            <wp:extent cx="1913890" cy="2339340"/>
            <wp:effectExtent l="0" t="0" r="0" b="3810"/>
            <wp:docPr id="4" name="Picture 4"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3890" cy="2339340"/>
                    </a:xfrm>
                    <a:prstGeom prst="rect">
                      <a:avLst/>
                    </a:prstGeom>
                    <a:noFill/>
                    <a:ln>
                      <a:noFill/>
                    </a:ln>
                  </pic:spPr>
                </pic:pic>
              </a:graphicData>
            </a:graphic>
          </wp:inline>
        </w:drawing>
      </w:r>
    </w:p>
    <w:p w14:paraId="679E701E" w14:textId="77777777" w:rsidR="003A0A52" w:rsidRPr="006E04EC" w:rsidRDefault="003A0A52" w:rsidP="003A0A52">
      <w:pPr>
        <w:spacing w:after="0" w:line="240" w:lineRule="auto"/>
        <w:jc w:val="center"/>
        <w:rPr>
          <w:rFonts w:ascii="Arial" w:eastAsia="Times New Roman" w:hAnsi="Arial" w:cs="Arial"/>
          <w:sz w:val="24"/>
          <w:szCs w:val="24"/>
          <w:lang w:val="en-GB"/>
        </w:rPr>
      </w:pPr>
    </w:p>
    <w:p w14:paraId="44400F55" w14:textId="77777777" w:rsidR="003A0A52" w:rsidRPr="006E04EC" w:rsidRDefault="003A0A52" w:rsidP="003A0A52">
      <w:pPr>
        <w:spacing w:after="0" w:line="240" w:lineRule="auto"/>
        <w:rPr>
          <w:rFonts w:ascii="Arial" w:eastAsia="Times New Roman" w:hAnsi="Arial" w:cs="Arial"/>
          <w:sz w:val="24"/>
          <w:szCs w:val="24"/>
          <w:lang w:val="en-GB"/>
        </w:rPr>
      </w:pPr>
    </w:p>
    <w:p w14:paraId="689900F3" w14:textId="77777777" w:rsidR="003A0A52" w:rsidRPr="006E04EC" w:rsidRDefault="003A0A52" w:rsidP="003A0A52">
      <w:pPr>
        <w:spacing w:after="0" w:line="240" w:lineRule="auto"/>
        <w:jc w:val="center"/>
        <w:rPr>
          <w:rFonts w:ascii="Arial" w:eastAsia="Times New Roman" w:hAnsi="Arial" w:cs="Arial"/>
          <w:sz w:val="24"/>
          <w:szCs w:val="24"/>
          <w:lang w:val="en-GB"/>
        </w:rPr>
      </w:pPr>
    </w:p>
    <w:p w14:paraId="50C658A5" w14:textId="77777777" w:rsidR="003A0A52" w:rsidRPr="006E04EC" w:rsidRDefault="003A0A52" w:rsidP="003A0A52">
      <w:pPr>
        <w:spacing w:after="0" w:line="240" w:lineRule="auto"/>
        <w:jc w:val="center"/>
        <w:rPr>
          <w:rFonts w:ascii="Arial" w:eastAsia="Times New Roman" w:hAnsi="Arial" w:cs="Arial"/>
          <w:sz w:val="24"/>
          <w:szCs w:val="24"/>
          <w:lang w:val="en-GB"/>
        </w:rPr>
      </w:pPr>
    </w:p>
    <w:p w14:paraId="6443A122" w14:textId="77777777" w:rsidR="003A0A52" w:rsidRPr="006E04EC" w:rsidRDefault="003A0A52" w:rsidP="003A0A52">
      <w:pPr>
        <w:spacing w:after="0" w:line="240" w:lineRule="auto"/>
        <w:jc w:val="center"/>
        <w:rPr>
          <w:rFonts w:ascii="Arial" w:eastAsia="Times New Roman" w:hAnsi="Arial" w:cs="Arial"/>
          <w:sz w:val="24"/>
          <w:szCs w:val="24"/>
          <w:lang w:val="en-GB"/>
        </w:rPr>
      </w:pPr>
    </w:p>
    <w:p w14:paraId="11898479"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63ABD7BE" w14:textId="77777777" w:rsidR="003A0A52" w:rsidRPr="006E04EC" w:rsidRDefault="003A0A52" w:rsidP="003A0A52">
      <w:pPr>
        <w:spacing w:after="0" w:line="240" w:lineRule="auto"/>
        <w:jc w:val="both"/>
        <w:rPr>
          <w:rFonts w:ascii="Arial" w:eastAsia="Times New Roman" w:hAnsi="Arial" w:cs="Arial"/>
          <w:sz w:val="24"/>
          <w:szCs w:val="24"/>
          <w:lang w:val="en-GB"/>
        </w:rPr>
      </w:pPr>
    </w:p>
    <w:p w14:paraId="26C6A925" w14:textId="100C8077" w:rsidR="003A0A52" w:rsidRPr="006E04EC" w:rsidRDefault="003A0A52" w:rsidP="003A0A52">
      <w:pPr>
        <w:jc w:val="center"/>
        <w:rPr>
          <w:rFonts w:ascii="Arial" w:hAnsi="Arial" w:cs="Arial"/>
          <w:b/>
          <w:bCs/>
          <w:sz w:val="52"/>
          <w:szCs w:val="52"/>
        </w:rPr>
      </w:pPr>
      <w:r w:rsidRPr="006E04EC">
        <w:rPr>
          <w:rFonts w:ascii="Arial" w:hAnsi="Arial" w:cs="Arial"/>
          <w:b/>
          <w:bCs/>
          <w:sz w:val="52"/>
          <w:szCs w:val="52"/>
        </w:rPr>
        <w:t>Early Years Foundation Stage (EYFS) Assessment</w:t>
      </w:r>
      <w:r w:rsidR="006E04EC" w:rsidRPr="006E04EC">
        <w:rPr>
          <w:rFonts w:ascii="Arial" w:hAnsi="Arial" w:cs="Arial"/>
          <w:b/>
          <w:bCs/>
          <w:sz w:val="52"/>
          <w:szCs w:val="52"/>
        </w:rPr>
        <w:t xml:space="preserve"> </w:t>
      </w:r>
      <w:r w:rsidRPr="006E04EC">
        <w:rPr>
          <w:rFonts w:ascii="Arial" w:hAnsi="Arial" w:cs="Arial"/>
          <w:b/>
          <w:bCs/>
          <w:sz w:val="52"/>
          <w:szCs w:val="52"/>
        </w:rPr>
        <w:t>Policy</w:t>
      </w:r>
    </w:p>
    <w:p w14:paraId="2E53B97F" w14:textId="77777777" w:rsidR="003A0A52" w:rsidRPr="006E04EC" w:rsidRDefault="003A0A52" w:rsidP="003A0A52">
      <w:pPr>
        <w:tabs>
          <w:tab w:val="left" w:pos="3660"/>
        </w:tabs>
        <w:spacing w:after="0" w:line="240" w:lineRule="auto"/>
        <w:rPr>
          <w:rFonts w:ascii="Arial" w:eastAsia="Times New Roman" w:hAnsi="Arial" w:cs="Arial"/>
          <w:sz w:val="24"/>
          <w:szCs w:val="24"/>
          <w:lang w:val="en-GB" w:eastAsia="en-GB"/>
        </w:rPr>
      </w:pPr>
    </w:p>
    <w:p w14:paraId="5D001ACC" w14:textId="77777777" w:rsidR="003A0A52" w:rsidRPr="006E04EC" w:rsidRDefault="003A0A52" w:rsidP="003A0A52">
      <w:pPr>
        <w:tabs>
          <w:tab w:val="left" w:pos="3660"/>
        </w:tabs>
        <w:spacing w:after="0" w:line="240" w:lineRule="auto"/>
        <w:rPr>
          <w:rFonts w:ascii="Arial" w:eastAsia="Times New Roman" w:hAnsi="Arial" w:cs="Arial"/>
          <w:sz w:val="24"/>
          <w:szCs w:val="24"/>
          <w:lang w:val="en-GB" w:eastAsia="en-GB"/>
        </w:rPr>
      </w:pPr>
    </w:p>
    <w:p w14:paraId="6810DFE5" w14:textId="77777777" w:rsidR="003A0A52" w:rsidRPr="006E04EC" w:rsidRDefault="003A0A52" w:rsidP="003A0A52">
      <w:pPr>
        <w:tabs>
          <w:tab w:val="left" w:pos="3660"/>
        </w:tabs>
        <w:spacing w:after="0" w:line="240" w:lineRule="auto"/>
        <w:rPr>
          <w:rFonts w:ascii="Arial" w:eastAsia="Times New Roman" w:hAnsi="Arial" w:cs="Arial"/>
          <w:sz w:val="24"/>
          <w:szCs w:val="24"/>
          <w:lang w:val="en-GB" w:eastAsia="en-GB"/>
        </w:rPr>
      </w:pPr>
    </w:p>
    <w:p w14:paraId="6A6A4196" w14:textId="77777777" w:rsidR="003A0A52" w:rsidRPr="006E04EC" w:rsidRDefault="003A0A52" w:rsidP="003A0A52">
      <w:pPr>
        <w:tabs>
          <w:tab w:val="left" w:pos="3660"/>
        </w:tabs>
        <w:spacing w:after="0" w:line="240" w:lineRule="auto"/>
        <w:rPr>
          <w:rFonts w:ascii="Arial" w:eastAsia="Times New Roman" w:hAnsi="Arial" w:cs="Arial"/>
          <w:sz w:val="24"/>
          <w:szCs w:val="24"/>
          <w:lang w:val="en-GB" w:eastAsia="en-GB"/>
        </w:rPr>
      </w:pPr>
    </w:p>
    <w:p w14:paraId="0962F8D4" w14:textId="77777777" w:rsidR="003A0A52" w:rsidRPr="006E04EC" w:rsidRDefault="003A0A52" w:rsidP="003A0A52">
      <w:pPr>
        <w:tabs>
          <w:tab w:val="left" w:pos="3660"/>
        </w:tabs>
        <w:spacing w:after="0" w:line="240" w:lineRule="auto"/>
        <w:rPr>
          <w:rFonts w:ascii="Arial" w:eastAsia="Times New Roman" w:hAnsi="Arial" w:cs="Arial"/>
          <w:sz w:val="24"/>
          <w:szCs w:val="24"/>
          <w:lang w:val="en-GB" w:eastAsia="en-GB"/>
        </w:rPr>
      </w:pPr>
    </w:p>
    <w:p w14:paraId="34F08E9F" w14:textId="77777777" w:rsidR="003A0A52" w:rsidRPr="006E04EC" w:rsidRDefault="003A0A52" w:rsidP="003A0A52">
      <w:pPr>
        <w:spacing w:after="0" w:line="240" w:lineRule="auto"/>
        <w:jc w:val="center"/>
        <w:rPr>
          <w:rFonts w:ascii="Arial" w:eastAsia="Times New Roman" w:hAnsi="Arial" w:cs="Arial"/>
          <w:sz w:val="24"/>
          <w:szCs w:val="24"/>
          <w:lang w:val="en-GB"/>
        </w:rPr>
      </w:pPr>
      <w:r w:rsidRPr="006E04EC">
        <w:rPr>
          <w:rFonts w:ascii="Arial" w:eastAsia="Times New Roman" w:hAnsi="Arial" w:cs="Arial"/>
          <w:sz w:val="24"/>
          <w:szCs w:val="24"/>
          <w:lang w:val="en-GB" w:eastAsia="en-GB"/>
        </w:rPr>
        <w:t xml:space="preserve">   </w:t>
      </w:r>
      <w:r w:rsidRPr="006E04EC">
        <w:rPr>
          <w:rFonts w:ascii="Arial" w:eastAsia="Times New Roman" w:hAnsi="Arial" w:cs="Arial"/>
          <w:sz w:val="24"/>
          <w:szCs w:val="24"/>
          <w:lang w:val="en-GB"/>
        </w:rPr>
        <w:t>Reviewed by Governing Body and staff July 2021</w:t>
      </w:r>
    </w:p>
    <w:p w14:paraId="0272568B" w14:textId="7D28A8FD" w:rsidR="007B7A9F" w:rsidRPr="006E04EC" w:rsidRDefault="007B7A9F" w:rsidP="00E76AB5">
      <w:pPr>
        <w:rPr>
          <w:rFonts w:ascii="Arial" w:eastAsia="Times New Roman" w:hAnsi="Arial" w:cs="Arial"/>
          <w:b/>
          <w:sz w:val="24"/>
          <w:szCs w:val="24"/>
          <w:lang w:val="en-GB"/>
        </w:rPr>
      </w:pPr>
    </w:p>
    <w:p w14:paraId="52D0ED24" w14:textId="77777777" w:rsidR="006E04EC" w:rsidRDefault="006E04EC" w:rsidP="003A0A52">
      <w:pPr>
        <w:spacing w:after="0"/>
        <w:jc w:val="center"/>
        <w:rPr>
          <w:rFonts w:ascii="Arial" w:eastAsia="Calibri" w:hAnsi="Arial" w:cs="Arial"/>
          <w:b/>
          <w:bCs/>
          <w:sz w:val="24"/>
          <w:szCs w:val="24"/>
          <w:lang w:val="en-GB"/>
        </w:rPr>
      </w:pPr>
    </w:p>
    <w:p w14:paraId="3CC89266" w14:textId="77777777" w:rsidR="006E04EC" w:rsidRDefault="006E04EC" w:rsidP="003A0A52">
      <w:pPr>
        <w:spacing w:after="0"/>
        <w:jc w:val="center"/>
        <w:rPr>
          <w:rFonts w:ascii="Arial" w:eastAsia="Calibri" w:hAnsi="Arial" w:cs="Arial"/>
          <w:b/>
          <w:bCs/>
          <w:sz w:val="24"/>
          <w:szCs w:val="24"/>
          <w:lang w:val="en-GB"/>
        </w:rPr>
      </w:pPr>
    </w:p>
    <w:p w14:paraId="5C36C4AE" w14:textId="77777777" w:rsidR="006E04EC" w:rsidRDefault="006E04EC" w:rsidP="003A0A52">
      <w:pPr>
        <w:spacing w:after="0"/>
        <w:jc w:val="center"/>
        <w:rPr>
          <w:rFonts w:ascii="Arial" w:eastAsia="Calibri" w:hAnsi="Arial" w:cs="Arial"/>
          <w:b/>
          <w:bCs/>
          <w:sz w:val="24"/>
          <w:szCs w:val="24"/>
          <w:lang w:val="en-GB"/>
        </w:rPr>
      </w:pPr>
    </w:p>
    <w:p w14:paraId="55D1CAD1" w14:textId="77777777" w:rsidR="006E04EC" w:rsidRDefault="006E04EC" w:rsidP="003A0A52">
      <w:pPr>
        <w:spacing w:after="0"/>
        <w:jc w:val="center"/>
        <w:rPr>
          <w:rFonts w:ascii="Arial" w:eastAsia="Calibri" w:hAnsi="Arial" w:cs="Arial"/>
          <w:b/>
          <w:bCs/>
          <w:sz w:val="24"/>
          <w:szCs w:val="24"/>
          <w:lang w:val="en-GB"/>
        </w:rPr>
      </w:pPr>
    </w:p>
    <w:p w14:paraId="06373E6D" w14:textId="77777777" w:rsidR="006E04EC" w:rsidRDefault="006E04EC" w:rsidP="003A0A52">
      <w:pPr>
        <w:spacing w:after="0"/>
        <w:jc w:val="center"/>
        <w:rPr>
          <w:rFonts w:ascii="Arial" w:eastAsia="Calibri" w:hAnsi="Arial" w:cs="Arial"/>
          <w:b/>
          <w:bCs/>
          <w:sz w:val="24"/>
          <w:szCs w:val="24"/>
          <w:lang w:val="en-GB"/>
        </w:rPr>
      </w:pPr>
    </w:p>
    <w:p w14:paraId="2F82244D" w14:textId="77777777" w:rsidR="006E04EC" w:rsidRDefault="006E04EC" w:rsidP="003A0A52">
      <w:pPr>
        <w:spacing w:after="0"/>
        <w:jc w:val="center"/>
        <w:rPr>
          <w:rFonts w:ascii="Arial" w:eastAsia="Calibri" w:hAnsi="Arial" w:cs="Arial"/>
          <w:b/>
          <w:bCs/>
          <w:sz w:val="24"/>
          <w:szCs w:val="24"/>
          <w:lang w:val="en-GB"/>
        </w:rPr>
      </w:pPr>
    </w:p>
    <w:p w14:paraId="4D09946D" w14:textId="77777777" w:rsidR="006E04EC" w:rsidRDefault="006E04EC" w:rsidP="003A0A52">
      <w:pPr>
        <w:spacing w:after="0"/>
        <w:jc w:val="center"/>
        <w:rPr>
          <w:rFonts w:ascii="Arial" w:eastAsia="Calibri" w:hAnsi="Arial" w:cs="Arial"/>
          <w:b/>
          <w:bCs/>
          <w:sz w:val="24"/>
          <w:szCs w:val="24"/>
          <w:lang w:val="en-GB"/>
        </w:rPr>
      </w:pPr>
    </w:p>
    <w:p w14:paraId="17505C0D" w14:textId="2EB7677B" w:rsidR="003A0A52" w:rsidRPr="006E04EC" w:rsidRDefault="003A0A52" w:rsidP="003A0A52">
      <w:pPr>
        <w:spacing w:after="0"/>
        <w:jc w:val="center"/>
        <w:rPr>
          <w:rFonts w:ascii="Arial" w:eastAsia="Calibri" w:hAnsi="Arial" w:cs="Arial"/>
          <w:b/>
          <w:bCs/>
          <w:sz w:val="24"/>
          <w:szCs w:val="24"/>
          <w:lang w:val="en-GB"/>
        </w:rPr>
      </w:pPr>
      <w:r w:rsidRPr="006E04EC">
        <w:rPr>
          <w:rFonts w:ascii="Arial" w:eastAsia="Calibri" w:hAnsi="Arial" w:cs="Arial"/>
          <w:b/>
          <w:bCs/>
          <w:sz w:val="24"/>
          <w:szCs w:val="24"/>
          <w:lang w:val="en-GB"/>
        </w:rPr>
        <w:t>ST JULIE CATHOLIC PRIMARY SCHOOL</w:t>
      </w:r>
    </w:p>
    <w:p w14:paraId="00E82DED" w14:textId="77777777" w:rsidR="003A0A52" w:rsidRPr="006E04EC" w:rsidRDefault="003A0A52" w:rsidP="003A0A52">
      <w:pPr>
        <w:spacing w:after="0"/>
        <w:jc w:val="center"/>
        <w:rPr>
          <w:rFonts w:ascii="Arial" w:eastAsia="Calibri" w:hAnsi="Arial" w:cs="Arial"/>
          <w:b/>
          <w:bCs/>
          <w:sz w:val="24"/>
          <w:szCs w:val="24"/>
          <w:lang w:val="en-GB"/>
        </w:rPr>
      </w:pPr>
    </w:p>
    <w:p w14:paraId="66369059" w14:textId="77777777" w:rsidR="003A0A52" w:rsidRPr="006E04EC" w:rsidRDefault="003A0A52" w:rsidP="003A0A52">
      <w:pPr>
        <w:spacing w:after="0"/>
        <w:jc w:val="center"/>
        <w:rPr>
          <w:rFonts w:ascii="Arial" w:eastAsia="Calibri" w:hAnsi="Arial" w:cs="Arial"/>
          <w:b/>
          <w:bCs/>
          <w:sz w:val="24"/>
          <w:szCs w:val="24"/>
        </w:rPr>
      </w:pPr>
      <w:r w:rsidRPr="006E04EC">
        <w:rPr>
          <w:rFonts w:ascii="Arial" w:eastAsia="Calibri" w:hAnsi="Arial" w:cs="Arial"/>
          <w:b/>
          <w:bCs/>
          <w:sz w:val="24"/>
          <w:szCs w:val="24"/>
          <w:lang w:val="en-GB"/>
        </w:rPr>
        <w:t>MISSION STATEMENT:</w:t>
      </w:r>
    </w:p>
    <w:p w14:paraId="564C8976" w14:textId="381D4790" w:rsidR="003A0A52" w:rsidRPr="006E04EC" w:rsidRDefault="003A0A52" w:rsidP="003A0A52">
      <w:pPr>
        <w:spacing w:after="0"/>
        <w:jc w:val="center"/>
        <w:rPr>
          <w:rFonts w:ascii="Arial" w:eastAsia="Calibri" w:hAnsi="Arial" w:cs="Arial"/>
          <w:b/>
          <w:bCs/>
          <w:sz w:val="24"/>
          <w:szCs w:val="24"/>
          <w:lang w:val="en-GB"/>
        </w:rPr>
      </w:pPr>
    </w:p>
    <w:p w14:paraId="08559936" w14:textId="385766DB" w:rsidR="003A0A52" w:rsidRDefault="003A0A52" w:rsidP="003A0A52">
      <w:pPr>
        <w:tabs>
          <w:tab w:val="left" w:pos="737"/>
        </w:tabs>
        <w:spacing w:after="0"/>
        <w:ind w:left="720"/>
        <w:rPr>
          <w:rFonts w:ascii="Arial" w:eastAsia="Calibri" w:hAnsi="Arial" w:cs="Arial"/>
          <w:sz w:val="24"/>
          <w:szCs w:val="24"/>
          <w:lang w:val="en-GB"/>
        </w:rPr>
      </w:pPr>
      <w:r w:rsidRPr="006E04EC">
        <w:rPr>
          <w:rFonts w:ascii="Arial" w:eastAsia="Calibri" w:hAnsi="Arial" w:cs="Arial"/>
          <w:sz w:val="24"/>
          <w:szCs w:val="24"/>
          <w:lang w:val="en-GB"/>
        </w:rPr>
        <w:tab/>
      </w:r>
    </w:p>
    <w:p w14:paraId="0C11AFF6" w14:textId="1D982006" w:rsidR="00867F91" w:rsidRDefault="00867F91" w:rsidP="003A0A52">
      <w:pPr>
        <w:tabs>
          <w:tab w:val="left" w:pos="737"/>
        </w:tabs>
        <w:spacing w:after="0"/>
        <w:ind w:left="720"/>
        <w:rPr>
          <w:rFonts w:ascii="Arial" w:eastAsia="Calibri" w:hAnsi="Arial" w:cs="Arial"/>
          <w:sz w:val="24"/>
          <w:szCs w:val="24"/>
          <w:lang w:val="en-GB"/>
        </w:rPr>
      </w:pPr>
    </w:p>
    <w:p w14:paraId="70114DBC" w14:textId="10C0BA10" w:rsidR="00867F91" w:rsidRDefault="00867F91" w:rsidP="003A0A52">
      <w:pPr>
        <w:tabs>
          <w:tab w:val="left" w:pos="737"/>
        </w:tabs>
        <w:spacing w:after="0"/>
        <w:ind w:left="720"/>
        <w:rPr>
          <w:rFonts w:ascii="Arial" w:eastAsia="Calibri" w:hAnsi="Arial" w:cs="Arial"/>
          <w:sz w:val="24"/>
          <w:szCs w:val="24"/>
          <w:lang w:val="en-GB"/>
        </w:rPr>
      </w:pPr>
      <w:r w:rsidRPr="0029241E">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4CAEAEE2" wp14:editId="64780158">
                <wp:simplePos x="0" y="0"/>
                <wp:positionH relativeFrom="column">
                  <wp:posOffset>0</wp:posOffset>
                </wp:positionH>
                <wp:positionV relativeFrom="paragraph">
                  <wp:posOffset>-635</wp:posOffset>
                </wp:positionV>
                <wp:extent cx="6528375" cy="876935"/>
                <wp:effectExtent l="0" t="0" r="44450"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837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14:paraId="09FFDBFA" w14:textId="77777777" w:rsidR="00867F91" w:rsidRPr="00E8785A" w:rsidRDefault="00867F91" w:rsidP="00867F91">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37A6B028" w14:textId="77777777" w:rsidR="00867F91" w:rsidRPr="0032478D" w:rsidRDefault="00867F91" w:rsidP="00867F91">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EAEE2" id="Rounded Rectangle 2" o:spid="_x0000_s1026" style="position:absolute;left:0;text-align:left;margin-left:0;margin-top:-.05pt;width:514.05pt;height:6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" strokecolor="#95b3d7" strokeweight="1pt">
                <v:fill color2="#b8cce4" focus="100%" type="gradient"/>
                <v:shadow on="t" color="#243f60" opacity=".5" offset="1pt"/>
                <v:textbox>
                  <w:txbxContent>
                    <w:p w14:paraId="09FFDBFA" w14:textId="77777777" w:rsidR="00867F91" w:rsidRPr="00E8785A" w:rsidRDefault="00867F91" w:rsidP="00867F91">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14:paraId="37A6B028" w14:textId="77777777" w:rsidR="00867F91" w:rsidRPr="0032478D" w:rsidRDefault="00867F91" w:rsidP="00867F91">
                      <w:pPr>
                        <w:jc w:val="center"/>
                        <w:rPr>
                          <w:rFonts w:ascii="Arial" w:hAnsi="Arial" w:cs="Arial"/>
                          <w:sz w:val="32"/>
                          <w:szCs w:val="32"/>
                        </w:rPr>
                      </w:pPr>
                    </w:p>
                  </w:txbxContent>
                </v:textbox>
              </v:roundrect>
            </w:pict>
          </mc:Fallback>
        </mc:AlternateContent>
      </w:r>
    </w:p>
    <w:p w14:paraId="3ADEA61D" w14:textId="0A978B6E" w:rsidR="00867F91" w:rsidRDefault="00867F91" w:rsidP="003A0A52">
      <w:pPr>
        <w:tabs>
          <w:tab w:val="left" w:pos="737"/>
        </w:tabs>
        <w:spacing w:after="0"/>
        <w:ind w:left="720"/>
        <w:rPr>
          <w:rFonts w:ascii="Arial" w:eastAsia="Calibri" w:hAnsi="Arial" w:cs="Arial"/>
          <w:sz w:val="24"/>
          <w:szCs w:val="24"/>
          <w:lang w:val="en-GB"/>
        </w:rPr>
      </w:pPr>
    </w:p>
    <w:p w14:paraId="72CCB182" w14:textId="31C2AB0F" w:rsidR="00867F91" w:rsidRDefault="00867F91" w:rsidP="003A0A52">
      <w:pPr>
        <w:tabs>
          <w:tab w:val="left" w:pos="737"/>
        </w:tabs>
        <w:spacing w:after="0"/>
        <w:ind w:left="720"/>
        <w:rPr>
          <w:rFonts w:ascii="Arial" w:eastAsia="Calibri" w:hAnsi="Arial" w:cs="Arial"/>
          <w:sz w:val="24"/>
          <w:szCs w:val="24"/>
          <w:lang w:val="en-GB"/>
        </w:rPr>
      </w:pPr>
    </w:p>
    <w:p w14:paraId="14292868" w14:textId="77777777" w:rsidR="00867F91" w:rsidRDefault="00867F91" w:rsidP="003A0A52">
      <w:pPr>
        <w:tabs>
          <w:tab w:val="left" w:pos="737"/>
        </w:tabs>
        <w:spacing w:after="0"/>
        <w:ind w:left="720"/>
        <w:rPr>
          <w:rFonts w:ascii="Arial" w:eastAsia="Calibri" w:hAnsi="Arial" w:cs="Arial"/>
          <w:sz w:val="24"/>
          <w:szCs w:val="24"/>
          <w:lang w:val="en-GB"/>
        </w:rPr>
      </w:pPr>
    </w:p>
    <w:p w14:paraId="48FAB4A1" w14:textId="54F051F7" w:rsidR="00867F91" w:rsidRDefault="00867F91" w:rsidP="003A0A52">
      <w:pPr>
        <w:tabs>
          <w:tab w:val="left" w:pos="737"/>
        </w:tabs>
        <w:spacing w:after="0"/>
        <w:ind w:left="720"/>
        <w:rPr>
          <w:rFonts w:ascii="Arial" w:eastAsia="Calibri" w:hAnsi="Arial" w:cs="Arial"/>
          <w:sz w:val="24"/>
          <w:szCs w:val="24"/>
          <w:lang w:val="en-GB"/>
        </w:rPr>
      </w:pPr>
    </w:p>
    <w:p w14:paraId="22854387" w14:textId="77777777" w:rsidR="00867F91" w:rsidRPr="006E04EC" w:rsidRDefault="00867F91" w:rsidP="003A0A52">
      <w:pPr>
        <w:tabs>
          <w:tab w:val="left" w:pos="737"/>
        </w:tabs>
        <w:spacing w:after="0"/>
        <w:ind w:left="720"/>
        <w:rPr>
          <w:rFonts w:ascii="Arial" w:eastAsia="Calibri" w:hAnsi="Arial" w:cs="Arial"/>
          <w:sz w:val="24"/>
          <w:szCs w:val="24"/>
        </w:rPr>
      </w:pPr>
    </w:p>
    <w:p w14:paraId="56E34FD5" w14:textId="77777777" w:rsidR="003A0A52" w:rsidRPr="006E04EC" w:rsidRDefault="003A0A52" w:rsidP="003A0A52">
      <w:pPr>
        <w:tabs>
          <w:tab w:val="left" w:pos="737"/>
        </w:tabs>
        <w:spacing w:after="0"/>
        <w:ind w:left="720"/>
        <w:rPr>
          <w:rFonts w:ascii="Arial" w:hAnsi="Arial" w:cs="Arial"/>
          <w:sz w:val="24"/>
          <w:szCs w:val="24"/>
        </w:rPr>
      </w:pPr>
      <w:r w:rsidRPr="006E04EC">
        <w:rPr>
          <w:rFonts w:ascii="Arial" w:eastAsia="Calibri" w:hAnsi="Arial" w:cs="Arial"/>
          <w:sz w:val="24"/>
          <w:szCs w:val="24"/>
        </w:rPr>
        <w:t>In consequence of our school mission it is a fundamental aim of St Julie’s to be an inclusive school. To be a school which: -</w:t>
      </w:r>
      <w:r w:rsidRPr="006E04EC">
        <w:rPr>
          <w:rFonts w:ascii="Arial" w:hAnsi="Arial" w:cs="Arial"/>
          <w:sz w:val="24"/>
          <w:szCs w:val="24"/>
        </w:rPr>
        <w:t xml:space="preserve"> </w:t>
      </w:r>
    </w:p>
    <w:p w14:paraId="697A8674" w14:textId="77777777" w:rsidR="003A0A52" w:rsidRPr="006E04EC" w:rsidRDefault="003A0A52" w:rsidP="003A0A52">
      <w:pPr>
        <w:tabs>
          <w:tab w:val="left" w:pos="737"/>
        </w:tabs>
        <w:spacing w:after="0"/>
        <w:ind w:left="720"/>
        <w:rPr>
          <w:rFonts w:ascii="Arial" w:hAnsi="Arial" w:cs="Arial"/>
          <w:sz w:val="24"/>
          <w:szCs w:val="24"/>
        </w:rPr>
      </w:pPr>
    </w:p>
    <w:p w14:paraId="33C8E012"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Has a sense of community</w:t>
      </w:r>
    </w:p>
    <w:p w14:paraId="3C48DB38"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Provides equal opportunities</w:t>
      </w:r>
    </w:p>
    <w:p w14:paraId="520ED486"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Offers partnership between school parents and parish</w:t>
      </w:r>
    </w:p>
    <w:p w14:paraId="1DFC0913"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Reflects upon the teachings of Christ and puts them into practice</w:t>
      </w:r>
    </w:p>
    <w:p w14:paraId="68F4E30F"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Values all members of the school community</w:t>
      </w:r>
    </w:p>
    <w:p w14:paraId="15B7A964"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Its members show respect for themselves and each other</w:t>
      </w:r>
    </w:p>
    <w:p w14:paraId="41EA2D3B" w14:textId="77777777" w:rsidR="003A0A52" w:rsidRPr="006E04EC" w:rsidRDefault="003A0A52" w:rsidP="003A0A52">
      <w:pPr>
        <w:numPr>
          <w:ilvl w:val="0"/>
          <w:numId w:val="4"/>
        </w:numPr>
        <w:tabs>
          <w:tab w:val="clear" w:pos="720"/>
          <w:tab w:val="left" w:pos="737"/>
        </w:tabs>
        <w:spacing w:after="0"/>
        <w:ind w:left="1080"/>
        <w:rPr>
          <w:rFonts w:ascii="Arial" w:eastAsia="Calibri" w:hAnsi="Arial" w:cs="Arial"/>
          <w:sz w:val="24"/>
          <w:szCs w:val="24"/>
        </w:rPr>
      </w:pPr>
      <w:r w:rsidRPr="006E04EC">
        <w:rPr>
          <w:rFonts w:ascii="Arial" w:eastAsia="Calibri" w:hAnsi="Arial" w:cs="Arial"/>
          <w:sz w:val="24"/>
          <w:szCs w:val="24"/>
          <w:lang w:val="en-GB"/>
        </w:rPr>
        <w:t>Is a caring community.</w:t>
      </w:r>
    </w:p>
    <w:p w14:paraId="4FD60A59" w14:textId="77777777" w:rsidR="003A0A52" w:rsidRPr="006E04EC" w:rsidRDefault="003A0A52" w:rsidP="003A0A52">
      <w:pPr>
        <w:tabs>
          <w:tab w:val="left" w:pos="737"/>
        </w:tabs>
        <w:spacing w:after="0"/>
        <w:rPr>
          <w:rFonts w:ascii="Arial" w:eastAsia="Calibri" w:hAnsi="Arial" w:cs="Arial"/>
          <w:sz w:val="24"/>
          <w:szCs w:val="24"/>
          <w:lang w:val="en-GB"/>
        </w:rPr>
      </w:pPr>
    </w:p>
    <w:p w14:paraId="6157D0F8" w14:textId="77777777" w:rsidR="003A0A52" w:rsidRPr="006E04EC" w:rsidRDefault="003A0A52" w:rsidP="003A0A52">
      <w:pPr>
        <w:tabs>
          <w:tab w:val="left" w:pos="737"/>
        </w:tabs>
        <w:spacing w:after="0"/>
        <w:ind w:left="360"/>
        <w:rPr>
          <w:rFonts w:ascii="Arial" w:eastAsia="Calibri" w:hAnsi="Arial" w:cs="Arial"/>
          <w:sz w:val="24"/>
          <w:szCs w:val="24"/>
          <w:lang w:val="en-GB"/>
        </w:rPr>
      </w:pPr>
    </w:p>
    <w:p w14:paraId="00F8B5BB" w14:textId="77777777" w:rsidR="003A0A52" w:rsidRPr="006E04EC" w:rsidRDefault="003A0A52" w:rsidP="003A0A52">
      <w:pPr>
        <w:tabs>
          <w:tab w:val="left" w:pos="737"/>
        </w:tabs>
        <w:spacing w:after="0"/>
        <w:ind w:left="360"/>
        <w:rPr>
          <w:rFonts w:ascii="Arial" w:eastAsia="Calibri" w:hAnsi="Arial" w:cs="Arial"/>
          <w:sz w:val="24"/>
          <w:szCs w:val="24"/>
          <w:lang w:val="en-GB"/>
        </w:rPr>
      </w:pPr>
    </w:p>
    <w:p w14:paraId="60606F2B" w14:textId="77777777" w:rsidR="003A0A52" w:rsidRPr="006E04EC" w:rsidRDefault="003A0A52" w:rsidP="003A0A52">
      <w:pPr>
        <w:tabs>
          <w:tab w:val="left" w:pos="737"/>
        </w:tabs>
        <w:spacing w:after="0"/>
        <w:ind w:left="360"/>
        <w:rPr>
          <w:rFonts w:ascii="Arial" w:eastAsia="Calibri" w:hAnsi="Arial" w:cs="Arial"/>
          <w:sz w:val="24"/>
          <w:szCs w:val="24"/>
          <w:lang w:val="en-GB"/>
        </w:rPr>
      </w:pPr>
      <w:r w:rsidRPr="006E04EC">
        <w:rPr>
          <w:rFonts w:ascii="Arial" w:eastAsia="Calibri" w:hAnsi="Arial" w:cs="Arial"/>
          <w:sz w:val="24"/>
          <w:szCs w:val="24"/>
          <w:lang w:val="en-GB"/>
        </w:rPr>
        <w:t xml:space="preserve">   We define an inclusive school as one where…</w:t>
      </w:r>
    </w:p>
    <w:p w14:paraId="6E95B337" w14:textId="77777777" w:rsidR="003A0A52" w:rsidRPr="006E04EC" w:rsidRDefault="003A0A52" w:rsidP="003A0A52">
      <w:pPr>
        <w:numPr>
          <w:ilvl w:val="0"/>
          <w:numId w:val="5"/>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Everyone, irrespective of age, gender, ability or disability, race or religion is encouraged and given equal opportunity to participate in the full life of the school,</w:t>
      </w:r>
    </w:p>
    <w:p w14:paraId="00092E2F" w14:textId="77777777" w:rsidR="003A0A52" w:rsidRPr="006E04EC" w:rsidRDefault="003A0A52" w:rsidP="003A0A52">
      <w:pPr>
        <w:numPr>
          <w:ilvl w:val="0"/>
          <w:numId w:val="5"/>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All members of the school community are given the opportunity and support to achieve their true potential,</w:t>
      </w:r>
    </w:p>
    <w:p w14:paraId="7B3D7572" w14:textId="77777777" w:rsidR="003A0A52" w:rsidRPr="006E04EC" w:rsidRDefault="003A0A52" w:rsidP="003A0A52">
      <w:pPr>
        <w:numPr>
          <w:ilvl w:val="0"/>
          <w:numId w:val="5"/>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 xml:space="preserve">All members of the school community, and the contributions they make to the life of the school, are valued and where everyone is treated with mutual respect, care and consideration, and </w:t>
      </w:r>
    </w:p>
    <w:p w14:paraId="7FCF9557" w14:textId="539E5A58" w:rsidR="003A0A52" w:rsidRPr="006E04EC" w:rsidRDefault="003A0A52" w:rsidP="003A0A52">
      <w:pPr>
        <w:numPr>
          <w:ilvl w:val="0"/>
          <w:numId w:val="5"/>
        </w:numPr>
        <w:tabs>
          <w:tab w:val="clear" w:pos="720"/>
          <w:tab w:val="left" w:pos="737"/>
        </w:tabs>
        <w:spacing w:after="0"/>
        <w:ind w:left="1080"/>
        <w:rPr>
          <w:rFonts w:ascii="Arial" w:eastAsia="Calibri" w:hAnsi="Arial" w:cs="Arial"/>
          <w:sz w:val="24"/>
          <w:szCs w:val="24"/>
          <w:lang w:val="en-GB"/>
        </w:rPr>
      </w:pPr>
      <w:r w:rsidRPr="006E04EC">
        <w:rPr>
          <w:rFonts w:ascii="Arial" w:eastAsia="Calibri" w:hAnsi="Arial" w:cs="Arial"/>
          <w:sz w:val="24"/>
          <w:szCs w:val="24"/>
          <w:lang w:val="en-GB"/>
        </w:rPr>
        <w:t>Everyone feels empowered to play a full an effective role in the school.</w:t>
      </w:r>
    </w:p>
    <w:p w14:paraId="7CFCD607" w14:textId="0AABD89C" w:rsidR="003A0A52" w:rsidRPr="006E04EC" w:rsidRDefault="003A0A52" w:rsidP="003A0A52">
      <w:pPr>
        <w:tabs>
          <w:tab w:val="left" w:pos="737"/>
        </w:tabs>
        <w:spacing w:after="0"/>
        <w:rPr>
          <w:rFonts w:ascii="Arial" w:eastAsia="Calibri" w:hAnsi="Arial" w:cs="Arial"/>
          <w:sz w:val="24"/>
          <w:szCs w:val="24"/>
          <w:lang w:val="en-GB"/>
        </w:rPr>
      </w:pPr>
    </w:p>
    <w:p w14:paraId="7DA19B21" w14:textId="3BC9459D" w:rsidR="003A0A52" w:rsidRPr="006E04EC" w:rsidRDefault="003A0A52" w:rsidP="003A0A52">
      <w:pPr>
        <w:tabs>
          <w:tab w:val="left" w:pos="737"/>
        </w:tabs>
        <w:spacing w:after="0"/>
        <w:rPr>
          <w:rFonts w:ascii="Arial" w:eastAsia="Calibri" w:hAnsi="Arial" w:cs="Arial"/>
          <w:sz w:val="24"/>
          <w:szCs w:val="24"/>
          <w:lang w:val="en-GB"/>
        </w:rPr>
      </w:pPr>
    </w:p>
    <w:p w14:paraId="33805EFE" w14:textId="5EC910A3" w:rsidR="003A0A52" w:rsidRPr="006E04EC" w:rsidRDefault="003A0A52" w:rsidP="003A0A52">
      <w:pPr>
        <w:tabs>
          <w:tab w:val="left" w:pos="737"/>
        </w:tabs>
        <w:spacing w:after="0"/>
        <w:rPr>
          <w:rFonts w:ascii="Arial" w:eastAsia="Calibri" w:hAnsi="Arial" w:cs="Arial"/>
          <w:sz w:val="24"/>
          <w:szCs w:val="24"/>
          <w:lang w:val="en-GB"/>
        </w:rPr>
      </w:pPr>
    </w:p>
    <w:p w14:paraId="6290194D" w14:textId="4D2781E1" w:rsidR="003A0A52" w:rsidRPr="006E04EC" w:rsidRDefault="003A0A52" w:rsidP="003A0A52">
      <w:pPr>
        <w:tabs>
          <w:tab w:val="left" w:pos="737"/>
        </w:tabs>
        <w:spacing w:after="0"/>
        <w:rPr>
          <w:rFonts w:ascii="Arial" w:eastAsia="Calibri" w:hAnsi="Arial" w:cs="Arial"/>
          <w:sz w:val="24"/>
          <w:szCs w:val="24"/>
          <w:lang w:val="en-GB"/>
        </w:rPr>
      </w:pPr>
    </w:p>
    <w:p w14:paraId="7FAE6595" w14:textId="607C04F4" w:rsidR="003A0A52" w:rsidRPr="006E04EC" w:rsidRDefault="003A0A52" w:rsidP="003A0A52">
      <w:pPr>
        <w:tabs>
          <w:tab w:val="left" w:pos="737"/>
        </w:tabs>
        <w:spacing w:after="0"/>
        <w:rPr>
          <w:rFonts w:ascii="Arial" w:eastAsia="Calibri" w:hAnsi="Arial" w:cs="Arial"/>
          <w:sz w:val="24"/>
          <w:szCs w:val="24"/>
          <w:lang w:val="en-GB"/>
        </w:rPr>
      </w:pPr>
    </w:p>
    <w:p w14:paraId="10D7005A" w14:textId="1B22F197" w:rsidR="003A0A52" w:rsidRPr="006E04EC" w:rsidRDefault="003A0A52" w:rsidP="003A0A52">
      <w:pPr>
        <w:tabs>
          <w:tab w:val="left" w:pos="737"/>
        </w:tabs>
        <w:spacing w:after="0"/>
        <w:rPr>
          <w:rFonts w:ascii="Arial" w:eastAsia="Calibri" w:hAnsi="Arial" w:cs="Arial"/>
          <w:sz w:val="24"/>
          <w:szCs w:val="24"/>
          <w:lang w:val="en-GB"/>
        </w:rPr>
      </w:pPr>
    </w:p>
    <w:p w14:paraId="269AF869" w14:textId="2238A3B8" w:rsidR="006E04EC" w:rsidRPr="006E04EC" w:rsidRDefault="006E04EC" w:rsidP="003A0A52">
      <w:pPr>
        <w:tabs>
          <w:tab w:val="left" w:pos="737"/>
        </w:tabs>
        <w:spacing w:after="0"/>
        <w:rPr>
          <w:rFonts w:ascii="Arial" w:eastAsia="Calibri" w:hAnsi="Arial" w:cs="Arial"/>
          <w:sz w:val="24"/>
          <w:szCs w:val="24"/>
          <w:lang w:val="en-GB"/>
        </w:rPr>
      </w:pPr>
    </w:p>
    <w:p w14:paraId="71ED9FEF" w14:textId="441D88B6" w:rsidR="006E04EC" w:rsidRPr="006E04EC" w:rsidRDefault="006E04EC" w:rsidP="003A0A52">
      <w:pPr>
        <w:tabs>
          <w:tab w:val="left" w:pos="737"/>
        </w:tabs>
        <w:spacing w:after="0"/>
        <w:rPr>
          <w:rFonts w:ascii="Arial" w:eastAsia="Calibri" w:hAnsi="Arial" w:cs="Arial"/>
          <w:sz w:val="24"/>
          <w:szCs w:val="24"/>
          <w:lang w:val="en-GB"/>
        </w:rPr>
      </w:pPr>
    </w:p>
    <w:p w14:paraId="3C1295BE" w14:textId="30077BE2" w:rsidR="006E04EC" w:rsidRPr="006E04EC" w:rsidRDefault="006E04EC" w:rsidP="003A0A52">
      <w:pPr>
        <w:tabs>
          <w:tab w:val="left" w:pos="737"/>
        </w:tabs>
        <w:spacing w:after="0"/>
        <w:rPr>
          <w:rFonts w:ascii="Arial" w:eastAsia="Calibri" w:hAnsi="Arial" w:cs="Arial"/>
          <w:sz w:val="24"/>
          <w:szCs w:val="24"/>
          <w:lang w:val="en-GB"/>
        </w:rPr>
      </w:pPr>
    </w:p>
    <w:p w14:paraId="2A28491F" w14:textId="6689F0B1" w:rsidR="006E04EC" w:rsidRPr="006E04EC" w:rsidRDefault="006E04EC" w:rsidP="003A0A52">
      <w:pPr>
        <w:tabs>
          <w:tab w:val="left" w:pos="737"/>
        </w:tabs>
        <w:spacing w:after="0"/>
        <w:rPr>
          <w:rFonts w:ascii="Arial" w:eastAsia="Calibri" w:hAnsi="Arial" w:cs="Arial"/>
          <w:sz w:val="24"/>
          <w:szCs w:val="24"/>
          <w:lang w:val="en-GB"/>
        </w:rPr>
      </w:pPr>
    </w:p>
    <w:p w14:paraId="54E3AC9D" w14:textId="3D61D59B" w:rsidR="006E04EC" w:rsidRPr="006E04EC" w:rsidRDefault="006E04EC" w:rsidP="003A0A52">
      <w:pPr>
        <w:tabs>
          <w:tab w:val="left" w:pos="737"/>
        </w:tabs>
        <w:spacing w:after="0"/>
        <w:rPr>
          <w:rFonts w:ascii="Arial" w:eastAsia="Calibri" w:hAnsi="Arial" w:cs="Arial"/>
          <w:sz w:val="24"/>
          <w:szCs w:val="24"/>
          <w:lang w:val="en-GB"/>
        </w:rPr>
      </w:pPr>
    </w:p>
    <w:p w14:paraId="06D262AA" w14:textId="3A00DF54" w:rsidR="003A0A52" w:rsidRDefault="003A0A52" w:rsidP="003A0A52">
      <w:pPr>
        <w:pStyle w:val="ListParagraph"/>
        <w:spacing w:before="120" w:after="120"/>
        <w:ind w:left="360"/>
        <w:jc w:val="both"/>
        <w:rPr>
          <w:rFonts w:ascii="Arial" w:hAnsi="Arial" w:cs="Arial"/>
          <w:b/>
          <w:color w:val="000000" w:themeColor="text1"/>
          <w:sz w:val="24"/>
          <w:szCs w:val="24"/>
        </w:rPr>
      </w:pPr>
      <w:r w:rsidRPr="006E04EC">
        <w:rPr>
          <w:rFonts w:ascii="Arial" w:hAnsi="Arial" w:cs="Arial"/>
          <w:b/>
          <w:color w:val="000000" w:themeColor="text1"/>
          <w:sz w:val="24"/>
          <w:szCs w:val="24"/>
        </w:rPr>
        <w:t>Contents:</w:t>
      </w:r>
    </w:p>
    <w:p w14:paraId="4E846797" w14:textId="77777777" w:rsidR="006E04EC" w:rsidRPr="006E04EC" w:rsidRDefault="006E04EC" w:rsidP="003A0A52">
      <w:pPr>
        <w:pStyle w:val="ListParagraph"/>
        <w:spacing w:before="120" w:after="120"/>
        <w:ind w:left="360"/>
        <w:jc w:val="both"/>
        <w:rPr>
          <w:rFonts w:ascii="Arial" w:hAnsi="Arial" w:cs="Arial"/>
          <w:b/>
          <w:color w:val="000000" w:themeColor="text1"/>
          <w:sz w:val="24"/>
          <w:szCs w:val="24"/>
        </w:rPr>
      </w:pPr>
    </w:p>
    <w:p w14:paraId="501FD7F1" w14:textId="77777777" w:rsidR="003A0A52" w:rsidRPr="006E04EC" w:rsidRDefault="003A0A52" w:rsidP="003A0A52">
      <w:pPr>
        <w:ind w:left="717"/>
        <w:jc w:val="both"/>
        <w:rPr>
          <w:rStyle w:val="Hyperlink"/>
          <w:rFonts w:ascii="Arial" w:hAnsi="Arial" w:cs="Arial"/>
          <w:color w:val="000000" w:themeColor="text1"/>
          <w:sz w:val="24"/>
          <w:szCs w:val="24"/>
        </w:rPr>
      </w:pPr>
      <w:r w:rsidRPr="006E04EC">
        <w:rPr>
          <w:rFonts w:ascii="Arial" w:hAnsi="Arial" w:cs="Arial"/>
          <w:color w:val="000000" w:themeColor="text1"/>
          <w:sz w:val="24"/>
          <w:szCs w:val="24"/>
        </w:rPr>
        <w:fldChar w:fldCharType="begin"/>
      </w:r>
      <w:r w:rsidRPr="006E04EC">
        <w:rPr>
          <w:rFonts w:ascii="Arial" w:hAnsi="Arial" w:cs="Arial"/>
          <w:color w:val="000000" w:themeColor="text1"/>
          <w:sz w:val="24"/>
          <w:szCs w:val="24"/>
        </w:rPr>
        <w:instrText xml:space="preserve"> HYPERLINK  \l "_Statement_of_intent_1" </w:instrText>
      </w:r>
      <w:r w:rsidRPr="006E04EC">
        <w:rPr>
          <w:rFonts w:ascii="Arial" w:hAnsi="Arial" w:cs="Arial"/>
          <w:color w:val="000000" w:themeColor="text1"/>
          <w:sz w:val="24"/>
          <w:szCs w:val="24"/>
        </w:rPr>
        <w:fldChar w:fldCharType="separate"/>
      </w:r>
      <w:r w:rsidRPr="006E04EC">
        <w:rPr>
          <w:rStyle w:val="Hyperlink"/>
          <w:rFonts w:ascii="Arial" w:hAnsi="Arial" w:cs="Arial"/>
          <w:color w:val="000000" w:themeColor="text1"/>
          <w:sz w:val="24"/>
          <w:szCs w:val="24"/>
        </w:rPr>
        <w:t>Statement of intent</w:t>
      </w:r>
      <w:bookmarkStart w:id="0" w:name="b"/>
    </w:p>
    <w:p w14:paraId="70AC1DA0" w14:textId="77777777" w:rsidR="003A0A52" w:rsidRPr="006E04EC" w:rsidRDefault="003A0A52" w:rsidP="003A0A52">
      <w:pPr>
        <w:pStyle w:val="ListParagraph"/>
        <w:numPr>
          <w:ilvl w:val="0"/>
          <w:numId w:val="6"/>
        </w:numPr>
        <w:ind w:left="1077"/>
        <w:contextualSpacing w:val="0"/>
        <w:jc w:val="both"/>
        <w:rPr>
          <w:rFonts w:ascii="Arial" w:hAnsi="Arial" w:cs="Arial"/>
          <w:color w:val="000000" w:themeColor="text1"/>
          <w:sz w:val="24"/>
          <w:szCs w:val="24"/>
        </w:rPr>
      </w:pPr>
      <w:r w:rsidRPr="006E04EC">
        <w:rPr>
          <w:rFonts w:ascii="Arial" w:hAnsi="Arial" w:cs="Arial"/>
          <w:color w:val="000000" w:themeColor="text1"/>
          <w:sz w:val="24"/>
          <w:szCs w:val="24"/>
        </w:rPr>
        <w:fldChar w:fldCharType="end"/>
      </w:r>
      <w:bookmarkEnd w:id="0"/>
      <w:r w:rsidRPr="006E04EC">
        <w:fldChar w:fldCharType="begin"/>
      </w:r>
      <w:r w:rsidRPr="006E04EC">
        <w:rPr>
          <w:rFonts w:ascii="Arial" w:hAnsi="Arial" w:cs="Arial"/>
          <w:color w:val="000000" w:themeColor="text1"/>
          <w:sz w:val="24"/>
          <w:szCs w:val="24"/>
        </w:rPr>
        <w:instrText xml:space="preserve"> HYPERLINK \l "_Legal_framework_1" </w:instrText>
      </w:r>
      <w:r w:rsidRPr="006E04EC">
        <w:fldChar w:fldCharType="separate"/>
      </w:r>
      <w:r w:rsidRPr="006E04EC">
        <w:rPr>
          <w:rStyle w:val="Hyperlink"/>
          <w:rFonts w:ascii="Arial" w:hAnsi="Arial" w:cs="Arial"/>
          <w:color w:val="000000" w:themeColor="text1"/>
          <w:sz w:val="24"/>
          <w:szCs w:val="24"/>
        </w:rPr>
        <w:t>Legal framework</w:t>
      </w:r>
      <w:r w:rsidRPr="006E04EC">
        <w:rPr>
          <w:rStyle w:val="Hyperlink"/>
          <w:rFonts w:ascii="Arial" w:hAnsi="Arial" w:cs="Arial"/>
          <w:color w:val="000000" w:themeColor="text1"/>
          <w:sz w:val="24"/>
          <w:szCs w:val="24"/>
        </w:rPr>
        <w:fldChar w:fldCharType="end"/>
      </w:r>
      <w:r w:rsidRPr="006E04EC">
        <w:rPr>
          <w:rFonts w:ascii="Arial" w:hAnsi="Arial" w:cs="Arial"/>
          <w:color w:val="000000" w:themeColor="text1"/>
          <w:sz w:val="24"/>
          <w:szCs w:val="24"/>
        </w:rPr>
        <w:t xml:space="preserve"> </w:t>
      </w:r>
    </w:p>
    <w:p w14:paraId="15F9849B"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Roles_and_responsibilities" w:history="1">
        <w:r w:rsidR="003A0A52" w:rsidRPr="006E04EC">
          <w:rPr>
            <w:rStyle w:val="Hyperlink"/>
            <w:rFonts w:ascii="Arial" w:hAnsi="Arial" w:cs="Arial"/>
            <w:color w:val="000000" w:themeColor="text1"/>
            <w:sz w:val="24"/>
            <w:szCs w:val="24"/>
          </w:rPr>
          <w:t>Roles and responsibilities</w:t>
        </w:r>
      </w:hyperlink>
      <w:r w:rsidR="003A0A52" w:rsidRPr="006E04EC">
        <w:rPr>
          <w:rStyle w:val="Hyperlink"/>
          <w:rFonts w:ascii="Arial" w:hAnsi="Arial" w:cs="Arial"/>
          <w:color w:val="000000" w:themeColor="text1"/>
          <w:sz w:val="24"/>
          <w:szCs w:val="24"/>
        </w:rPr>
        <w:t xml:space="preserve"> </w:t>
      </w:r>
    </w:p>
    <w:p w14:paraId="2060DCFE" w14:textId="77777777" w:rsidR="003A0A52" w:rsidRPr="006E04EC" w:rsidRDefault="00470959" w:rsidP="003A0A52">
      <w:pPr>
        <w:pStyle w:val="ListParagraph"/>
        <w:numPr>
          <w:ilvl w:val="0"/>
          <w:numId w:val="6"/>
        </w:numPr>
        <w:ind w:left="1077"/>
        <w:contextualSpacing w:val="0"/>
        <w:jc w:val="both"/>
        <w:rPr>
          <w:rStyle w:val="Hyperlink"/>
          <w:rFonts w:ascii="Arial" w:hAnsi="Arial" w:cs="Arial"/>
          <w:color w:val="000000" w:themeColor="text1"/>
          <w:sz w:val="24"/>
          <w:szCs w:val="24"/>
        </w:rPr>
      </w:pPr>
      <w:hyperlink w:anchor="_[_Updated]_Assessment" w:history="1">
        <w:r w:rsidR="003A0A52" w:rsidRPr="006E04EC">
          <w:rPr>
            <w:rStyle w:val="Hyperlink"/>
            <w:rFonts w:ascii="Arial" w:hAnsi="Arial" w:cs="Arial"/>
            <w:color w:val="000000" w:themeColor="text1"/>
            <w:sz w:val="24"/>
            <w:szCs w:val="24"/>
          </w:rPr>
          <w:t>Assessment</w:t>
        </w:r>
      </w:hyperlink>
      <w:r w:rsidR="003A0A52" w:rsidRPr="006E04EC">
        <w:rPr>
          <w:rStyle w:val="Hyperlink"/>
          <w:rFonts w:ascii="Arial" w:hAnsi="Arial" w:cs="Arial"/>
          <w:color w:val="000000" w:themeColor="text1"/>
          <w:sz w:val="24"/>
          <w:szCs w:val="24"/>
        </w:rPr>
        <w:t xml:space="preserve"> </w:t>
      </w:r>
    </w:p>
    <w:p w14:paraId="3F0AB5F8"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New]_How_the" w:history="1">
        <w:r w:rsidR="003A0A52" w:rsidRPr="006E04EC">
          <w:rPr>
            <w:rStyle w:val="Hyperlink"/>
            <w:rFonts w:ascii="Arial" w:hAnsi="Arial" w:cs="Arial"/>
            <w:color w:val="000000" w:themeColor="text1"/>
            <w:sz w:val="24"/>
            <w:szCs w:val="24"/>
          </w:rPr>
          <w:t xml:space="preserve">Reception baseline assessment (RBA) </w:t>
        </w:r>
      </w:hyperlink>
      <w:r w:rsidR="003A0A52" w:rsidRPr="006E04EC">
        <w:rPr>
          <w:rFonts w:ascii="Arial" w:hAnsi="Arial" w:cs="Arial"/>
          <w:color w:val="000000" w:themeColor="text1"/>
          <w:sz w:val="24"/>
          <w:szCs w:val="24"/>
        </w:rPr>
        <w:t xml:space="preserve"> </w:t>
      </w:r>
    </w:p>
    <w:p w14:paraId="18F3BFB1" w14:textId="77777777" w:rsidR="003A0A52" w:rsidRPr="006E04EC" w:rsidRDefault="00470959" w:rsidP="003A0A52">
      <w:pPr>
        <w:pStyle w:val="ListParagraph"/>
        <w:numPr>
          <w:ilvl w:val="0"/>
          <w:numId w:val="6"/>
        </w:numPr>
        <w:ind w:left="1077" w:hanging="357"/>
        <w:contextualSpacing w:val="0"/>
        <w:rPr>
          <w:rStyle w:val="Hyperlink"/>
          <w:rFonts w:ascii="Arial" w:hAnsi="Arial" w:cs="Arial"/>
          <w:color w:val="000000" w:themeColor="text1"/>
          <w:sz w:val="24"/>
          <w:szCs w:val="24"/>
        </w:rPr>
      </w:pPr>
      <w:hyperlink w:anchor="_[New]_How_the_1" w:history="1">
        <w:r w:rsidR="003A0A52" w:rsidRPr="006E04EC">
          <w:rPr>
            <w:rStyle w:val="Hyperlink"/>
            <w:rFonts w:ascii="Arial" w:hAnsi="Arial" w:cs="Arial"/>
            <w:color w:val="000000" w:themeColor="text1"/>
            <w:sz w:val="24"/>
            <w:szCs w:val="24"/>
          </w:rPr>
          <w:t>How the results are used</w:t>
        </w:r>
      </w:hyperlink>
      <w:r w:rsidR="003A0A52" w:rsidRPr="006E04EC">
        <w:rPr>
          <w:rStyle w:val="Hyperlink"/>
          <w:rFonts w:ascii="Arial" w:hAnsi="Arial" w:cs="Arial"/>
          <w:color w:val="000000" w:themeColor="text1"/>
          <w:sz w:val="24"/>
          <w:szCs w:val="24"/>
        </w:rPr>
        <w:t xml:space="preserve"> </w:t>
      </w:r>
    </w:p>
    <w:p w14:paraId="5A0D9F8C"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New]_Exemptions" w:history="1">
        <w:r w:rsidR="003A0A52" w:rsidRPr="006E04EC">
          <w:rPr>
            <w:rStyle w:val="Hyperlink"/>
            <w:rFonts w:ascii="Arial" w:hAnsi="Arial" w:cs="Arial"/>
            <w:color w:val="000000" w:themeColor="text1"/>
            <w:sz w:val="24"/>
            <w:szCs w:val="24"/>
          </w:rPr>
          <w:t>Exemptions</w:t>
        </w:r>
      </w:hyperlink>
      <w:r w:rsidR="003A0A52" w:rsidRPr="006E04EC">
        <w:rPr>
          <w:rStyle w:val="Hyperlink"/>
          <w:rFonts w:ascii="Arial" w:hAnsi="Arial" w:cs="Arial"/>
          <w:color w:val="000000" w:themeColor="text1"/>
          <w:sz w:val="24"/>
          <w:szCs w:val="24"/>
        </w:rPr>
        <w:t xml:space="preserve">  </w:t>
      </w:r>
    </w:p>
    <w:p w14:paraId="57AEAB2E"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New]_EYFS_profile" w:history="1">
        <w:r w:rsidR="003A0A52" w:rsidRPr="006E04EC">
          <w:rPr>
            <w:rStyle w:val="Hyperlink"/>
            <w:rFonts w:ascii="Arial" w:hAnsi="Arial" w:cs="Arial"/>
            <w:color w:val="000000" w:themeColor="text1"/>
            <w:sz w:val="24"/>
            <w:szCs w:val="24"/>
          </w:rPr>
          <w:t>EYFS profile moderation</w:t>
        </w:r>
      </w:hyperlink>
      <w:r w:rsidR="003A0A52" w:rsidRPr="006E04EC">
        <w:rPr>
          <w:rFonts w:ascii="Arial" w:hAnsi="Arial" w:cs="Arial"/>
          <w:color w:val="000000" w:themeColor="text1"/>
          <w:sz w:val="24"/>
          <w:szCs w:val="24"/>
        </w:rPr>
        <w:t xml:space="preserve"> </w:t>
      </w:r>
    </w:p>
    <w:p w14:paraId="62E9DE13"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New]_Reporting_and" w:history="1">
        <w:r w:rsidR="003A0A52" w:rsidRPr="006E04EC">
          <w:rPr>
            <w:rStyle w:val="Hyperlink"/>
            <w:rFonts w:ascii="Arial" w:hAnsi="Arial" w:cs="Arial"/>
            <w:color w:val="000000" w:themeColor="text1"/>
            <w:sz w:val="24"/>
            <w:szCs w:val="24"/>
          </w:rPr>
          <w:t>Reporting to parents</w:t>
        </w:r>
      </w:hyperlink>
      <w:r w:rsidR="003A0A52" w:rsidRPr="006E04EC">
        <w:rPr>
          <w:rFonts w:ascii="Arial" w:hAnsi="Arial" w:cs="Arial"/>
          <w:color w:val="000000" w:themeColor="text1"/>
          <w:sz w:val="24"/>
          <w:szCs w:val="24"/>
        </w:rPr>
        <w:t xml:space="preserve"> </w:t>
      </w:r>
    </w:p>
    <w:p w14:paraId="40F95AFD" w14:textId="77777777" w:rsidR="003A0A52" w:rsidRPr="006E04EC" w:rsidRDefault="003A0A52" w:rsidP="003A0A52">
      <w:pPr>
        <w:pStyle w:val="ListParagraph"/>
        <w:numPr>
          <w:ilvl w:val="0"/>
          <w:numId w:val="6"/>
        </w:numPr>
        <w:ind w:left="1077"/>
        <w:contextualSpacing w:val="0"/>
        <w:jc w:val="both"/>
        <w:rPr>
          <w:rStyle w:val="Hyperlink"/>
          <w:rFonts w:ascii="Arial" w:hAnsi="Arial" w:cs="Arial"/>
          <w:color w:val="000000" w:themeColor="text1"/>
          <w:sz w:val="24"/>
          <w:szCs w:val="24"/>
        </w:rPr>
      </w:pPr>
      <w:r w:rsidRPr="006E04EC">
        <w:rPr>
          <w:rFonts w:ascii="Arial" w:hAnsi="Arial" w:cs="Arial"/>
          <w:color w:val="000000" w:themeColor="text1"/>
          <w:sz w:val="24"/>
          <w:szCs w:val="24"/>
        </w:rPr>
        <w:fldChar w:fldCharType="begin"/>
      </w:r>
      <w:r w:rsidRPr="006E04EC">
        <w:rPr>
          <w:rFonts w:ascii="Arial" w:hAnsi="Arial" w:cs="Arial"/>
          <w:color w:val="000000" w:themeColor="text1"/>
          <w:sz w:val="24"/>
          <w:szCs w:val="24"/>
        </w:rPr>
        <w:instrText xml:space="preserve"> HYPERLINK  \l "_Learning_and_development" </w:instrText>
      </w:r>
      <w:r w:rsidRPr="006E04EC">
        <w:rPr>
          <w:rFonts w:ascii="Arial" w:hAnsi="Arial" w:cs="Arial"/>
          <w:color w:val="000000" w:themeColor="text1"/>
          <w:sz w:val="24"/>
          <w:szCs w:val="24"/>
        </w:rPr>
        <w:fldChar w:fldCharType="separate"/>
      </w:r>
      <w:r w:rsidRPr="006E04EC">
        <w:rPr>
          <w:rStyle w:val="Hyperlink"/>
          <w:rFonts w:ascii="Arial" w:hAnsi="Arial" w:cs="Arial"/>
          <w:color w:val="000000" w:themeColor="text1"/>
          <w:sz w:val="24"/>
          <w:szCs w:val="24"/>
        </w:rPr>
        <w:t xml:space="preserve">Learning and development </w:t>
      </w:r>
    </w:p>
    <w:p w14:paraId="39247ED1" w14:textId="77777777" w:rsidR="003A0A52" w:rsidRPr="006E04EC" w:rsidRDefault="003A0A52" w:rsidP="003A0A52">
      <w:pPr>
        <w:pStyle w:val="ListParagraph"/>
        <w:numPr>
          <w:ilvl w:val="0"/>
          <w:numId w:val="6"/>
        </w:numPr>
        <w:ind w:left="1077"/>
        <w:contextualSpacing w:val="0"/>
        <w:jc w:val="both"/>
        <w:rPr>
          <w:rStyle w:val="Hyperlink"/>
          <w:rFonts w:ascii="Arial" w:hAnsi="Arial" w:cs="Arial"/>
          <w:color w:val="000000" w:themeColor="text1"/>
          <w:sz w:val="24"/>
          <w:szCs w:val="24"/>
        </w:rPr>
      </w:pPr>
      <w:r w:rsidRPr="006E04EC">
        <w:rPr>
          <w:rFonts w:ascii="Arial" w:hAnsi="Arial" w:cs="Arial"/>
          <w:color w:val="000000" w:themeColor="text1"/>
          <w:sz w:val="24"/>
          <w:szCs w:val="24"/>
        </w:rPr>
        <w:fldChar w:fldCharType="end"/>
      </w:r>
      <w:hyperlink w:anchor="_The_learning_environment" w:history="1">
        <w:r w:rsidRPr="006E04EC">
          <w:rPr>
            <w:rStyle w:val="Hyperlink"/>
            <w:rFonts w:ascii="Arial" w:hAnsi="Arial" w:cs="Arial"/>
            <w:color w:val="000000" w:themeColor="text1"/>
            <w:sz w:val="24"/>
            <w:szCs w:val="24"/>
          </w:rPr>
          <w:t>The learning environment</w:t>
        </w:r>
      </w:hyperlink>
      <w:r w:rsidRPr="006E04EC">
        <w:rPr>
          <w:rStyle w:val="Hyperlink"/>
          <w:rFonts w:ascii="Arial" w:hAnsi="Arial" w:cs="Arial"/>
          <w:color w:val="000000" w:themeColor="text1"/>
          <w:sz w:val="24"/>
          <w:szCs w:val="24"/>
        </w:rPr>
        <w:t xml:space="preserve"> </w:t>
      </w:r>
    </w:p>
    <w:p w14:paraId="4821E8C6" w14:textId="77777777" w:rsidR="003A0A52" w:rsidRPr="006E04EC" w:rsidRDefault="00470959" w:rsidP="003A0A52">
      <w:pPr>
        <w:pStyle w:val="ListParagraph"/>
        <w:numPr>
          <w:ilvl w:val="0"/>
          <w:numId w:val="6"/>
        </w:numPr>
        <w:ind w:left="1077"/>
        <w:contextualSpacing w:val="0"/>
        <w:jc w:val="both"/>
        <w:rPr>
          <w:rStyle w:val="Hyperlink"/>
          <w:rFonts w:ascii="Arial" w:hAnsi="Arial" w:cs="Arial"/>
          <w:color w:val="000000" w:themeColor="text1"/>
          <w:sz w:val="24"/>
          <w:szCs w:val="24"/>
        </w:rPr>
      </w:pPr>
      <w:hyperlink w:anchor="_Relationships" w:history="1">
        <w:r w:rsidR="003A0A52" w:rsidRPr="006E04EC">
          <w:rPr>
            <w:rStyle w:val="Hyperlink"/>
            <w:rFonts w:ascii="Arial" w:hAnsi="Arial" w:cs="Arial"/>
            <w:color w:val="000000" w:themeColor="text1"/>
            <w:sz w:val="24"/>
            <w:szCs w:val="24"/>
          </w:rPr>
          <w:t>Relationships</w:t>
        </w:r>
      </w:hyperlink>
      <w:r w:rsidR="003A0A52" w:rsidRPr="006E04EC">
        <w:rPr>
          <w:rStyle w:val="Hyperlink"/>
          <w:rFonts w:ascii="Arial" w:hAnsi="Arial" w:cs="Arial"/>
          <w:color w:val="000000" w:themeColor="text1"/>
          <w:sz w:val="24"/>
          <w:szCs w:val="24"/>
        </w:rPr>
        <w:t xml:space="preserve"> </w:t>
      </w:r>
    </w:p>
    <w:p w14:paraId="57EBCD65"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Transition_period" w:history="1">
        <w:r w:rsidR="003A0A52" w:rsidRPr="006E04EC">
          <w:rPr>
            <w:rStyle w:val="Hyperlink"/>
            <w:rFonts w:ascii="Arial" w:hAnsi="Arial" w:cs="Arial"/>
            <w:color w:val="000000" w:themeColor="text1"/>
            <w:sz w:val="24"/>
            <w:szCs w:val="24"/>
          </w:rPr>
          <w:t>Transition period</w:t>
        </w:r>
      </w:hyperlink>
      <w:r w:rsidR="003A0A52" w:rsidRPr="006E04EC">
        <w:rPr>
          <w:rFonts w:ascii="Arial" w:hAnsi="Arial" w:cs="Arial"/>
          <w:color w:val="000000" w:themeColor="text1"/>
          <w:sz w:val="24"/>
          <w:szCs w:val="24"/>
        </w:rPr>
        <w:t xml:space="preserve"> </w:t>
      </w:r>
    </w:p>
    <w:p w14:paraId="0C3370E3" w14:textId="77777777"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New]_Transferring_records" w:history="1">
        <w:r w:rsidR="003A0A52" w:rsidRPr="006E04EC">
          <w:rPr>
            <w:rStyle w:val="Hyperlink"/>
            <w:rFonts w:ascii="Arial" w:hAnsi="Arial" w:cs="Arial"/>
            <w:color w:val="000000" w:themeColor="text1"/>
            <w:sz w:val="24"/>
            <w:szCs w:val="24"/>
          </w:rPr>
          <w:t>Transferring records to a pupil’s new school or provider</w:t>
        </w:r>
      </w:hyperlink>
      <w:r w:rsidR="003A0A52" w:rsidRPr="006E04EC">
        <w:rPr>
          <w:rFonts w:ascii="Arial" w:hAnsi="Arial" w:cs="Arial"/>
          <w:color w:val="000000" w:themeColor="text1"/>
          <w:sz w:val="24"/>
          <w:szCs w:val="24"/>
        </w:rPr>
        <w:t xml:space="preserve"> </w:t>
      </w:r>
    </w:p>
    <w:p w14:paraId="2C7E7C19" w14:textId="19A1E855" w:rsidR="003A0A52" w:rsidRPr="006E04EC" w:rsidRDefault="00470959" w:rsidP="003A0A52">
      <w:pPr>
        <w:pStyle w:val="ListParagraph"/>
        <w:numPr>
          <w:ilvl w:val="0"/>
          <w:numId w:val="6"/>
        </w:numPr>
        <w:ind w:left="1077"/>
        <w:contextualSpacing w:val="0"/>
        <w:jc w:val="both"/>
        <w:rPr>
          <w:rFonts w:ascii="Arial" w:hAnsi="Arial" w:cs="Arial"/>
          <w:color w:val="000000" w:themeColor="text1"/>
          <w:sz w:val="24"/>
          <w:szCs w:val="24"/>
        </w:rPr>
      </w:pPr>
      <w:hyperlink w:anchor="_Monitoring_and_review" w:history="1">
        <w:r w:rsidR="003A0A52" w:rsidRPr="006E04EC">
          <w:rPr>
            <w:rStyle w:val="Hyperlink"/>
            <w:rFonts w:ascii="Arial" w:hAnsi="Arial" w:cs="Arial"/>
            <w:color w:val="000000" w:themeColor="text1"/>
            <w:sz w:val="24"/>
            <w:szCs w:val="24"/>
          </w:rPr>
          <w:t>Monitoring and review</w:t>
        </w:r>
      </w:hyperlink>
      <w:r w:rsidR="003A0A52" w:rsidRPr="006E04EC">
        <w:rPr>
          <w:rFonts w:ascii="Arial" w:hAnsi="Arial" w:cs="Arial"/>
          <w:color w:val="000000" w:themeColor="text1"/>
          <w:sz w:val="24"/>
          <w:szCs w:val="24"/>
        </w:rPr>
        <w:t xml:space="preserve"> </w:t>
      </w:r>
    </w:p>
    <w:p w14:paraId="735AC77D" w14:textId="126BE88A" w:rsidR="003A0A52" w:rsidRPr="006E04EC" w:rsidRDefault="003A0A52" w:rsidP="003A0A52">
      <w:pPr>
        <w:jc w:val="both"/>
        <w:rPr>
          <w:rFonts w:ascii="Arial" w:hAnsi="Arial" w:cs="Arial"/>
          <w:color w:val="000000" w:themeColor="text1"/>
          <w:sz w:val="24"/>
          <w:szCs w:val="24"/>
        </w:rPr>
      </w:pPr>
    </w:p>
    <w:p w14:paraId="50C4ABB5" w14:textId="23FC13BA" w:rsidR="003A0A52" w:rsidRPr="006E04EC" w:rsidRDefault="003A0A52" w:rsidP="003A0A52">
      <w:pPr>
        <w:jc w:val="both"/>
        <w:rPr>
          <w:rFonts w:ascii="Arial" w:hAnsi="Arial" w:cs="Arial"/>
          <w:color w:val="000000" w:themeColor="text1"/>
          <w:sz w:val="24"/>
          <w:szCs w:val="24"/>
        </w:rPr>
      </w:pPr>
    </w:p>
    <w:p w14:paraId="188D794D" w14:textId="06733154" w:rsidR="003A0A52" w:rsidRPr="006E04EC" w:rsidRDefault="003A0A52" w:rsidP="003A0A52">
      <w:pPr>
        <w:jc w:val="both"/>
        <w:rPr>
          <w:rFonts w:ascii="Arial" w:hAnsi="Arial" w:cs="Arial"/>
          <w:color w:val="000000" w:themeColor="text1"/>
          <w:sz w:val="24"/>
          <w:szCs w:val="24"/>
        </w:rPr>
      </w:pPr>
    </w:p>
    <w:p w14:paraId="0C381964" w14:textId="5F32DBCE" w:rsidR="003A0A52" w:rsidRPr="006E04EC" w:rsidRDefault="003A0A52" w:rsidP="003A0A52">
      <w:pPr>
        <w:jc w:val="both"/>
        <w:rPr>
          <w:rFonts w:ascii="Arial" w:hAnsi="Arial" w:cs="Arial"/>
          <w:color w:val="000000" w:themeColor="text1"/>
          <w:sz w:val="24"/>
          <w:szCs w:val="24"/>
        </w:rPr>
      </w:pPr>
    </w:p>
    <w:p w14:paraId="3D275CCE" w14:textId="0D5BA25F" w:rsidR="003A0A52" w:rsidRPr="006E04EC" w:rsidRDefault="003A0A52" w:rsidP="003A0A52">
      <w:pPr>
        <w:jc w:val="both"/>
        <w:rPr>
          <w:rFonts w:ascii="Arial" w:hAnsi="Arial" w:cs="Arial"/>
          <w:color w:val="000000" w:themeColor="text1"/>
          <w:sz w:val="24"/>
          <w:szCs w:val="24"/>
        </w:rPr>
      </w:pPr>
    </w:p>
    <w:p w14:paraId="0F70BFCD" w14:textId="737AD22B" w:rsidR="006E04EC" w:rsidRPr="006E04EC" w:rsidRDefault="006E04EC" w:rsidP="003A0A52">
      <w:pPr>
        <w:jc w:val="both"/>
        <w:rPr>
          <w:rFonts w:ascii="Arial" w:hAnsi="Arial" w:cs="Arial"/>
          <w:color w:val="000000" w:themeColor="text1"/>
          <w:sz w:val="24"/>
          <w:szCs w:val="24"/>
        </w:rPr>
      </w:pPr>
    </w:p>
    <w:p w14:paraId="49DDAC63" w14:textId="582B3A0A" w:rsidR="006E04EC" w:rsidRPr="006E04EC" w:rsidRDefault="006E04EC" w:rsidP="003A0A52">
      <w:pPr>
        <w:jc w:val="both"/>
        <w:rPr>
          <w:rFonts w:ascii="Arial" w:hAnsi="Arial" w:cs="Arial"/>
          <w:color w:val="000000" w:themeColor="text1"/>
          <w:sz w:val="24"/>
          <w:szCs w:val="24"/>
        </w:rPr>
      </w:pPr>
    </w:p>
    <w:p w14:paraId="0D5E76F0" w14:textId="7C059ED7" w:rsidR="006E04EC" w:rsidRPr="006E04EC" w:rsidRDefault="006E04EC" w:rsidP="003A0A52">
      <w:pPr>
        <w:jc w:val="both"/>
        <w:rPr>
          <w:rFonts w:ascii="Arial" w:hAnsi="Arial" w:cs="Arial"/>
          <w:color w:val="000000" w:themeColor="text1"/>
          <w:sz w:val="24"/>
          <w:szCs w:val="24"/>
        </w:rPr>
      </w:pPr>
    </w:p>
    <w:p w14:paraId="7EAB8D25" w14:textId="1652CC24" w:rsidR="006E04EC" w:rsidRPr="006E04EC" w:rsidRDefault="006E04EC" w:rsidP="003A0A52">
      <w:pPr>
        <w:jc w:val="both"/>
        <w:rPr>
          <w:rFonts w:ascii="Arial" w:hAnsi="Arial" w:cs="Arial"/>
          <w:color w:val="000000" w:themeColor="text1"/>
          <w:sz w:val="24"/>
          <w:szCs w:val="24"/>
        </w:rPr>
      </w:pPr>
    </w:p>
    <w:p w14:paraId="016E32C2" w14:textId="7B9E005C" w:rsidR="006E04EC" w:rsidRPr="006E04EC" w:rsidRDefault="006E04EC" w:rsidP="003A0A52">
      <w:pPr>
        <w:jc w:val="both"/>
        <w:rPr>
          <w:rFonts w:ascii="Arial" w:hAnsi="Arial" w:cs="Arial"/>
          <w:color w:val="000000" w:themeColor="text1"/>
          <w:sz w:val="24"/>
          <w:szCs w:val="24"/>
        </w:rPr>
      </w:pPr>
    </w:p>
    <w:p w14:paraId="7780B8FD" w14:textId="77777777" w:rsidR="006E04EC" w:rsidRPr="006E04EC" w:rsidRDefault="006E04EC" w:rsidP="003A0A52">
      <w:pPr>
        <w:jc w:val="both"/>
        <w:rPr>
          <w:rFonts w:ascii="Arial" w:hAnsi="Arial" w:cs="Arial"/>
          <w:color w:val="000000" w:themeColor="text1"/>
          <w:sz w:val="24"/>
          <w:szCs w:val="24"/>
        </w:rPr>
      </w:pPr>
    </w:p>
    <w:p w14:paraId="4D122DF1" w14:textId="77777777" w:rsidR="006E04EC" w:rsidRPr="006E04EC" w:rsidRDefault="006E04EC" w:rsidP="006E04EC">
      <w:pPr>
        <w:pStyle w:val="Heading2"/>
        <w:spacing w:after="200"/>
        <w:ind w:left="578" w:hanging="578"/>
        <w:jc w:val="both"/>
        <w:rPr>
          <w:rFonts w:ascii="Arial" w:hAnsi="Arial" w:cs="Arial"/>
          <w:b/>
          <w:sz w:val="24"/>
          <w:szCs w:val="24"/>
        </w:rPr>
      </w:pPr>
      <w:r w:rsidRPr="006E04EC">
        <w:rPr>
          <w:rFonts w:ascii="Arial" w:hAnsi="Arial" w:cs="Arial"/>
          <w:b/>
          <w:sz w:val="24"/>
          <w:szCs w:val="24"/>
        </w:rPr>
        <w:lastRenderedPageBreak/>
        <w:t xml:space="preserve">Statement of intent </w:t>
      </w:r>
    </w:p>
    <w:p w14:paraId="4D79478C" w14:textId="77777777" w:rsidR="006E04EC" w:rsidRPr="006E04EC" w:rsidRDefault="006E04EC" w:rsidP="006E04EC">
      <w:pPr>
        <w:jc w:val="both"/>
        <w:rPr>
          <w:rFonts w:ascii="Arial" w:eastAsia="Arial" w:hAnsi="Arial" w:cs="Arial"/>
          <w:sz w:val="24"/>
          <w:szCs w:val="24"/>
        </w:rPr>
      </w:pPr>
      <w:r w:rsidRPr="006E04EC">
        <w:rPr>
          <w:rFonts w:ascii="Arial" w:hAnsi="Arial" w:cs="Arial"/>
          <w:bCs/>
          <w:color w:val="000000" w:themeColor="text1"/>
          <w:sz w:val="24"/>
          <w:szCs w:val="24"/>
        </w:rPr>
        <w:t>St Julie Catholic Primary School</w:t>
      </w:r>
      <w:r w:rsidRPr="006E04EC">
        <w:rPr>
          <w:rFonts w:ascii="Arial" w:hAnsi="Arial" w:cs="Arial"/>
          <w:b/>
          <w:color w:val="000000" w:themeColor="text1"/>
          <w:sz w:val="24"/>
          <w:szCs w:val="24"/>
        </w:rPr>
        <w:t xml:space="preserve"> </w:t>
      </w:r>
      <w:r w:rsidRPr="006E04EC">
        <w:rPr>
          <w:rFonts w:ascii="Arial" w:hAnsi="Arial" w:cs="Arial"/>
          <w:sz w:val="24"/>
          <w:szCs w:val="24"/>
        </w:rPr>
        <w:t xml:space="preserve">is committed to protecting the health, safety and welfare of our pupils, whilst helping them to develop, progress and learn. </w:t>
      </w:r>
      <w:r w:rsidRPr="006E04EC">
        <w:rPr>
          <w:rFonts w:ascii="Arial" w:eastAsia="Arial" w:hAnsi="Arial" w:cs="Arial"/>
          <w:sz w:val="24"/>
          <w:szCs w:val="24"/>
        </w:rPr>
        <w:t xml:space="preserve">This policy has been developed to ensure staff understand the roles they play in pupils’ education. </w:t>
      </w:r>
    </w:p>
    <w:p w14:paraId="40BAAD43" w14:textId="77777777" w:rsidR="006E04EC" w:rsidRPr="006E04EC" w:rsidRDefault="006E04EC" w:rsidP="006E04EC">
      <w:pPr>
        <w:jc w:val="both"/>
        <w:rPr>
          <w:rFonts w:ascii="Arial" w:hAnsi="Arial" w:cs="Arial"/>
          <w:sz w:val="24"/>
          <w:szCs w:val="24"/>
        </w:rPr>
      </w:pPr>
      <w:r w:rsidRPr="006E04EC">
        <w:rPr>
          <w:rFonts w:ascii="Arial" w:hAnsi="Arial" w:cs="Arial"/>
          <w:sz w:val="24"/>
          <w:szCs w:val="24"/>
        </w:rPr>
        <w:t xml:space="preserve">The EYFS promotes teaching and learning to ensure pupils are ready for school and gives them a broad range of knowledge and skills to enable good progress through their academic journey. </w:t>
      </w:r>
    </w:p>
    <w:p w14:paraId="5495B04A" w14:textId="77777777" w:rsidR="006E04EC" w:rsidRPr="006E04EC" w:rsidRDefault="006E04EC" w:rsidP="006E04EC">
      <w:pPr>
        <w:jc w:val="both"/>
        <w:rPr>
          <w:rFonts w:ascii="Arial" w:hAnsi="Arial" w:cs="Arial"/>
          <w:sz w:val="24"/>
          <w:szCs w:val="24"/>
        </w:rPr>
      </w:pPr>
      <w:r w:rsidRPr="006E04EC">
        <w:rPr>
          <w:rFonts w:ascii="Arial" w:hAnsi="Arial" w:cs="Arial"/>
          <w:sz w:val="24"/>
          <w:szCs w:val="24"/>
        </w:rPr>
        <w:t xml:space="preserve">This policy outlines how we will seek to provide: </w:t>
      </w:r>
    </w:p>
    <w:p w14:paraId="0D98F5A1" w14:textId="77777777" w:rsidR="006E04EC" w:rsidRPr="006E04EC" w:rsidRDefault="006E04EC" w:rsidP="006E04EC">
      <w:pPr>
        <w:pStyle w:val="ListParagraph"/>
        <w:numPr>
          <w:ilvl w:val="0"/>
          <w:numId w:val="7"/>
        </w:numPr>
        <w:jc w:val="both"/>
        <w:rPr>
          <w:rFonts w:ascii="Arial" w:hAnsi="Arial" w:cs="Arial"/>
          <w:sz w:val="24"/>
          <w:szCs w:val="24"/>
        </w:rPr>
      </w:pPr>
      <w:r w:rsidRPr="006E04EC">
        <w:rPr>
          <w:rFonts w:ascii="Arial" w:hAnsi="Arial" w:cs="Arial"/>
          <w:sz w:val="24"/>
          <w:szCs w:val="24"/>
        </w:rPr>
        <w:t xml:space="preserve">Quality and consistency in our settings, so that every pupil makes good progress and does not get left behind. </w:t>
      </w:r>
    </w:p>
    <w:p w14:paraId="4013E6CC" w14:textId="77777777" w:rsidR="006E04EC" w:rsidRPr="006E04EC" w:rsidRDefault="006E04EC" w:rsidP="006E04EC">
      <w:pPr>
        <w:pStyle w:val="ListParagraph"/>
        <w:numPr>
          <w:ilvl w:val="0"/>
          <w:numId w:val="7"/>
        </w:numPr>
        <w:jc w:val="both"/>
        <w:rPr>
          <w:rFonts w:ascii="Arial" w:hAnsi="Arial" w:cs="Arial"/>
          <w:sz w:val="24"/>
          <w:szCs w:val="24"/>
        </w:rPr>
      </w:pPr>
      <w:r w:rsidRPr="006E04EC">
        <w:rPr>
          <w:rFonts w:ascii="Arial" w:hAnsi="Arial" w:cs="Arial"/>
          <w:sz w:val="24"/>
          <w:szCs w:val="24"/>
        </w:rPr>
        <w:t xml:space="preserve">A secure foundation through learning and development opportunities that are planned around the needs and interests of each pupil and are assessed and reviewed regularly. </w:t>
      </w:r>
    </w:p>
    <w:p w14:paraId="5689FA9F" w14:textId="77777777" w:rsidR="006E04EC" w:rsidRPr="006E04EC" w:rsidRDefault="006E04EC" w:rsidP="006E04EC">
      <w:pPr>
        <w:pStyle w:val="ListParagraph"/>
        <w:numPr>
          <w:ilvl w:val="0"/>
          <w:numId w:val="7"/>
        </w:numPr>
        <w:jc w:val="both"/>
        <w:rPr>
          <w:rFonts w:ascii="Arial" w:hAnsi="Arial" w:cs="Arial"/>
          <w:sz w:val="24"/>
          <w:szCs w:val="24"/>
        </w:rPr>
      </w:pPr>
      <w:r w:rsidRPr="006E04EC">
        <w:rPr>
          <w:rFonts w:ascii="Arial" w:hAnsi="Arial" w:cs="Arial"/>
          <w:sz w:val="24"/>
          <w:szCs w:val="24"/>
        </w:rPr>
        <w:t xml:space="preserve">Partnership working between ourselves and parents. </w:t>
      </w:r>
    </w:p>
    <w:p w14:paraId="06608FCA" w14:textId="442B4E5A" w:rsidR="006E04EC" w:rsidRPr="006E04EC" w:rsidRDefault="006E04EC" w:rsidP="006E04EC">
      <w:pPr>
        <w:pStyle w:val="ListParagraph"/>
        <w:numPr>
          <w:ilvl w:val="0"/>
          <w:numId w:val="7"/>
        </w:numPr>
        <w:jc w:val="both"/>
        <w:rPr>
          <w:rFonts w:ascii="Arial" w:hAnsi="Arial" w:cs="Arial"/>
          <w:sz w:val="24"/>
          <w:szCs w:val="24"/>
        </w:rPr>
      </w:pPr>
      <w:r w:rsidRPr="006E04EC">
        <w:rPr>
          <w:rFonts w:ascii="Arial" w:hAnsi="Arial" w:cs="Arial"/>
          <w:sz w:val="24"/>
          <w:szCs w:val="24"/>
        </w:rPr>
        <w:t xml:space="preserve">Equal opportunities and anti-discriminatory practices, ensuring that every pupil is included and supported. </w:t>
      </w:r>
    </w:p>
    <w:p w14:paraId="43C63619" w14:textId="77777777" w:rsidR="006E04EC" w:rsidRPr="006E04EC" w:rsidRDefault="006E04EC" w:rsidP="006E04EC">
      <w:pPr>
        <w:pStyle w:val="Heading1"/>
        <w:keepNext w:val="0"/>
        <w:keepLines w:val="0"/>
        <w:numPr>
          <w:ilvl w:val="0"/>
          <w:numId w:val="11"/>
        </w:numPr>
        <w:spacing w:before="120" w:after="120"/>
        <w:jc w:val="both"/>
        <w:rPr>
          <w:rFonts w:ascii="Arial" w:hAnsi="Arial" w:cs="Arial"/>
          <w:sz w:val="24"/>
          <w:szCs w:val="24"/>
        </w:rPr>
      </w:pPr>
      <w:r w:rsidRPr="006E04EC">
        <w:rPr>
          <w:rFonts w:ascii="Arial" w:hAnsi="Arial" w:cs="Arial"/>
          <w:sz w:val="24"/>
          <w:szCs w:val="24"/>
        </w:rPr>
        <w:t>Legal framework</w:t>
      </w:r>
    </w:p>
    <w:p w14:paraId="2616453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This policy has due regard to all relevant legislation and statutory guidance including, but not limited to, the following: </w:t>
      </w:r>
    </w:p>
    <w:p w14:paraId="3F6AD4B5"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 xml:space="preserve">DfE (2017) ‘Statutory framework for the early years foundation stage’ </w:t>
      </w:r>
    </w:p>
    <w:p w14:paraId="006EE94B"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 xml:space="preserve">STA (2019) ‘Early years foundation stage assessment and reporting arrangements (ARA)’ </w:t>
      </w:r>
    </w:p>
    <w:p w14:paraId="39F884F0"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Equality Act 2010</w:t>
      </w:r>
    </w:p>
    <w:p w14:paraId="0E10C8DA"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 xml:space="preserve">Childcare (Provision of Information About Young Children) (England) Regulations 2009 </w:t>
      </w:r>
    </w:p>
    <w:p w14:paraId="34F61416"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 xml:space="preserve">Data Protection Act 2018 </w:t>
      </w:r>
    </w:p>
    <w:p w14:paraId="5F6D4F01" w14:textId="77777777" w:rsidR="006E04EC" w:rsidRPr="006E04EC" w:rsidRDefault="006E04EC" w:rsidP="006E04EC">
      <w:pPr>
        <w:pStyle w:val="TSB-PolicyBullets"/>
        <w:rPr>
          <w:rFonts w:ascii="Arial" w:hAnsi="Arial" w:cs="Arial"/>
          <w:sz w:val="24"/>
          <w:szCs w:val="24"/>
        </w:rPr>
      </w:pPr>
      <w:r w:rsidRPr="006E04EC">
        <w:rPr>
          <w:rFonts w:ascii="Arial" w:hAnsi="Arial" w:cs="Arial"/>
          <w:sz w:val="24"/>
          <w:szCs w:val="24"/>
        </w:rPr>
        <w:t xml:space="preserve">General Data Protection Regulation 2018 </w:t>
      </w:r>
    </w:p>
    <w:p w14:paraId="7F7CD059"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This policy operates in conjunction with the following school policies:</w:t>
      </w:r>
    </w:p>
    <w:p w14:paraId="7251D141" w14:textId="77777777" w:rsidR="006E04EC" w:rsidRPr="006E04EC" w:rsidRDefault="006E04EC" w:rsidP="006E04EC">
      <w:pPr>
        <w:pStyle w:val="TSB-PolicyBullets"/>
        <w:rPr>
          <w:rFonts w:ascii="Arial" w:hAnsi="Arial" w:cs="Arial"/>
          <w:bCs/>
          <w:color w:val="000000" w:themeColor="text1"/>
          <w:sz w:val="24"/>
          <w:szCs w:val="24"/>
        </w:rPr>
      </w:pPr>
      <w:r w:rsidRPr="006E04EC">
        <w:rPr>
          <w:rFonts w:ascii="Arial" w:hAnsi="Arial" w:cs="Arial"/>
          <w:bCs/>
          <w:color w:val="000000" w:themeColor="text1"/>
          <w:sz w:val="24"/>
          <w:szCs w:val="24"/>
        </w:rPr>
        <w:t>Complaints Procedures Policy</w:t>
      </w:r>
    </w:p>
    <w:p w14:paraId="47D58C3F" w14:textId="77777777" w:rsidR="006E04EC" w:rsidRPr="006E04EC" w:rsidRDefault="006E04EC" w:rsidP="006E04EC">
      <w:pPr>
        <w:pStyle w:val="TSB-PolicyBullets"/>
        <w:rPr>
          <w:rFonts w:ascii="Arial" w:hAnsi="Arial" w:cs="Arial"/>
          <w:bCs/>
          <w:color w:val="000000" w:themeColor="text1"/>
          <w:sz w:val="24"/>
          <w:szCs w:val="24"/>
        </w:rPr>
      </w:pPr>
      <w:r w:rsidRPr="006E04EC">
        <w:rPr>
          <w:rFonts w:ascii="Arial" w:hAnsi="Arial" w:cs="Arial"/>
          <w:bCs/>
          <w:color w:val="000000" w:themeColor="text1"/>
          <w:sz w:val="24"/>
          <w:szCs w:val="24"/>
        </w:rPr>
        <w:t xml:space="preserve">Child Protection and Safeguarding Policy </w:t>
      </w:r>
    </w:p>
    <w:p w14:paraId="66721A6F" w14:textId="77777777" w:rsidR="006E04EC" w:rsidRPr="006E04EC" w:rsidRDefault="006E04EC" w:rsidP="006E04EC">
      <w:pPr>
        <w:pStyle w:val="TSB-PolicyBullets"/>
        <w:rPr>
          <w:rFonts w:ascii="Arial" w:hAnsi="Arial" w:cs="Arial"/>
          <w:bCs/>
          <w:color w:val="000000" w:themeColor="text1"/>
          <w:sz w:val="24"/>
          <w:szCs w:val="24"/>
        </w:rPr>
      </w:pPr>
      <w:r w:rsidRPr="006E04EC">
        <w:rPr>
          <w:rFonts w:ascii="Arial" w:hAnsi="Arial" w:cs="Arial"/>
          <w:bCs/>
          <w:color w:val="000000" w:themeColor="text1"/>
          <w:sz w:val="24"/>
          <w:szCs w:val="24"/>
        </w:rPr>
        <w:t>Data Protection Policy</w:t>
      </w:r>
    </w:p>
    <w:p w14:paraId="426D1474" w14:textId="77777777" w:rsidR="006E04EC" w:rsidRPr="006E04EC" w:rsidRDefault="006E04EC" w:rsidP="006E04EC">
      <w:pPr>
        <w:pStyle w:val="TSB-PolicyBullets"/>
        <w:rPr>
          <w:rFonts w:ascii="Arial" w:hAnsi="Arial" w:cs="Arial"/>
          <w:bCs/>
          <w:color w:val="000000" w:themeColor="text1"/>
          <w:sz w:val="24"/>
          <w:szCs w:val="24"/>
        </w:rPr>
      </w:pPr>
      <w:r w:rsidRPr="006E04EC">
        <w:rPr>
          <w:rFonts w:ascii="Arial" w:hAnsi="Arial" w:cs="Arial"/>
          <w:bCs/>
          <w:color w:val="000000" w:themeColor="text1"/>
          <w:sz w:val="24"/>
          <w:szCs w:val="24"/>
        </w:rPr>
        <w:t>Early Years Policy</w:t>
      </w:r>
    </w:p>
    <w:p w14:paraId="6DB670D7"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 w:name="_Roles_and_responsibilities"/>
      <w:bookmarkStart w:id="2" w:name="Subsection2"/>
      <w:bookmarkEnd w:id="1"/>
      <w:r w:rsidRPr="006E04EC">
        <w:rPr>
          <w:rFonts w:ascii="Arial" w:hAnsi="Arial" w:cs="Arial"/>
          <w:sz w:val="24"/>
          <w:szCs w:val="24"/>
        </w:rPr>
        <w:t xml:space="preserve">Roles and responsibilities </w:t>
      </w:r>
    </w:p>
    <w:p w14:paraId="0B13EBF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governing board will be responsible for: </w:t>
      </w:r>
    </w:p>
    <w:p w14:paraId="1650CA09"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Monitoring the implementation of this policy. </w:t>
      </w:r>
    </w:p>
    <w:p w14:paraId="34638A8B"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this policy does not discriminate on any grounds, including in relation to age, disability, gender reassignment, race, religion or belief, sex, sexual orientation, marriage and civil partnership, and pregnancy and maternity. </w:t>
      </w:r>
    </w:p>
    <w:p w14:paraId="69C6D714"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lastRenderedPageBreak/>
        <w:t xml:space="preserve">Handling any complaints regarding this policy in accordance with our </w:t>
      </w:r>
      <w:r w:rsidRPr="006E04EC">
        <w:rPr>
          <w:rFonts w:ascii="Arial" w:hAnsi="Arial" w:cs="Arial"/>
          <w:bCs/>
          <w:color w:val="000000" w:themeColor="text1"/>
          <w:sz w:val="24"/>
          <w:szCs w:val="24"/>
        </w:rPr>
        <w:t>Complaints Procedures Policy.</w:t>
      </w:r>
      <w:r w:rsidRPr="006E04EC">
        <w:rPr>
          <w:rFonts w:ascii="Arial" w:hAnsi="Arial" w:cs="Arial"/>
          <w:color w:val="000000" w:themeColor="text1"/>
          <w:sz w:val="24"/>
          <w:szCs w:val="24"/>
        </w:rPr>
        <w:t xml:space="preserve"> </w:t>
      </w:r>
    </w:p>
    <w:p w14:paraId="0C35F947"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Reviewing this </w:t>
      </w:r>
      <w:r w:rsidRPr="006E04EC">
        <w:rPr>
          <w:rFonts w:ascii="Arial" w:hAnsi="Arial" w:cs="Arial"/>
          <w:color w:val="000000" w:themeColor="text1"/>
          <w:sz w:val="24"/>
          <w:szCs w:val="24"/>
        </w:rPr>
        <w:t xml:space="preserve">policy annually in liaison with the headteacher. </w:t>
      </w:r>
    </w:p>
    <w:p w14:paraId="0DA8D88F"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Putting quality assurance processes in place to ensure that EYFS profile outcomes accurately reflect the attainment of pupils. </w:t>
      </w:r>
    </w:p>
    <w:p w14:paraId="2188AF88"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arrangements are made to allow staff involved in completing the EYFS profiles to take part in moderation activities. </w:t>
      </w:r>
    </w:p>
    <w:p w14:paraId="13C2B61F"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Meeting reasonable requests during LA moderation visits. </w:t>
      </w:r>
    </w:p>
    <w:p w14:paraId="2FD18234"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the LA can examine and take copies of documents in relation to EYFS profiles and assessments. </w:t>
      </w:r>
    </w:p>
    <w:p w14:paraId="137CCE8C"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the LA is provided with any requested information relating to EYFS profiles and assessments. </w:t>
      </w:r>
    </w:p>
    <w:p w14:paraId="360C998A"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staff involved in assessments are provided with sufficient opportunities to become familiar with effective methods for completing the EYFS profile, whether through training courses, visits by moderators, or moderation meetings held in-house or externally. </w:t>
      </w:r>
    </w:p>
    <w:p w14:paraId="1C6B2451"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curriculum governors will be responsible for: </w:t>
      </w:r>
    </w:p>
    <w:p w14:paraId="555D0174"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Ensuring that EYFS provision remains high on our agenda and reporting on EYFS provision is equitable and consistent with other key stage provision.</w:t>
      </w:r>
    </w:p>
    <w:p w14:paraId="6C0DAAA9"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there is an </w:t>
      </w:r>
      <w:r w:rsidRPr="006E04EC">
        <w:rPr>
          <w:rFonts w:ascii="Arial" w:hAnsi="Arial" w:cs="Arial"/>
          <w:bCs/>
          <w:color w:val="000000" w:themeColor="text1"/>
          <w:sz w:val="24"/>
          <w:szCs w:val="24"/>
        </w:rPr>
        <w:t>Early Years Policy in</w:t>
      </w:r>
      <w:r w:rsidRPr="006E04EC">
        <w:rPr>
          <w:rFonts w:ascii="Arial" w:hAnsi="Arial" w:cs="Arial"/>
          <w:color w:val="000000" w:themeColor="text1"/>
          <w:sz w:val="24"/>
          <w:szCs w:val="24"/>
        </w:rPr>
        <w:t xml:space="preserve"> </w:t>
      </w:r>
      <w:r w:rsidRPr="006E04EC">
        <w:rPr>
          <w:rFonts w:ascii="Arial" w:hAnsi="Arial" w:cs="Arial"/>
          <w:sz w:val="24"/>
          <w:szCs w:val="24"/>
        </w:rPr>
        <w:t>place and that it is accessible to and understood by all members of staff.</w:t>
      </w:r>
    </w:p>
    <w:p w14:paraId="63590855"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Contributing to the development of a review schedule for all EYFS policies and ensuring reviews are in line with statutory requirements.</w:t>
      </w:r>
    </w:p>
    <w:p w14:paraId="69A1974B"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Monitoring the implementation of the assessment of the early learning goals (ELGs) and target setting procedures to ensure that all groups of pupils within the EYFS, including the most vulnerable, make good and expected progress.</w:t>
      </w:r>
    </w:p>
    <w:p w14:paraId="77360018"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w:t>
      </w:r>
      <w:r w:rsidRPr="006E04EC">
        <w:rPr>
          <w:rFonts w:ascii="Arial" w:hAnsi="Arial" w:cs="Arial"/>
          <w:noProof/>
          <w:sz w:val="24"/>
          <w:szCs w:val="24"/>
        </w:rPr>
        <w:t xml:space="preserve">a </w:t>
      </w:r>
      <w:r w:rsidRPr="006E04EC">
        <w:rPr>
          <w:rFonts w:ascii="Arial" w:hAnsi="Arial" w:cs="Arial"/>
          <w:sz w:val="24"/>
          <w:szCs w:val="24"/>
        </w:rPr>
        <w:t>SENCO is appointed to oversee EYFS provision.</w:t>
      </w:r>
    </w:p>
    <w:p w14:paraId="6DAE8F7A" w14:textId="77777777" w:rsidR="006E04EC" w:rsidRPr="006E04EC" w:rsidRDefault="006E04EC" w:rsidP="006E04EC">
      <w:pPr>
        <w:pStyle w:val="PolicyBullets"/>
        <w:spacing w:before="120" w:after="120"/>
        <w:contextualSpacing w:val="0"/>
        <w:rPr>
          <w:rFonts w:ascii="Arial" w:hAnsi="Arial" w:cs="Arial"/>
          <w:bCs/>
          <w:color w:val="000000" w:themeColor="text1"/>
          <w:sz w:val="24"/>
          <w:szCs w:val="24"/>
        </w:rPr>
      </w:pPr>
      <w:r w:rsidRPr="006E04EC">
        <w:rPr>
          <w:rFonts w:ascii="Arial" w:hAnsi="Arial" w:cs="Arial"/>
          <w:sz w:val="24"/>
          <w:szCs w:val="24"/>
        </w:rPr>
        <w:t xml:space="preserve">Effectively interpreting and analysing performance data and seeking solutions from the </w:t>
      </w:r>
      <w:r w:rsidRPr="006E04EC">
        <w:rPr>
          <w:rFonts w:ascii="Arial" w:hAnsi="Arial" w:cs="Arial"/>
          <w:bCs/>
          <w:color w:val="000000" w:themeColor="text1"/>
          <w:sz w:val="24"/>
          <w:szCs w:val="24"/>
        </w:rPr>
        <w:t>EYFS practitioner to address any patterns or issues that are identified.</w:t>
      </w:r>
    </w:p>
    <w:p w14:paraId="5CC337C6" w14:textId="77777777" w:rsidR="006E04EC" w:rsidRPr="006E04EC" w:rsidRDefault="006E04EC" w:rsidP="006E04EC">
      <w:pPr>
        <w:pStyle w:val="PolicyBullets"/>
        <w:spacing w:before="120" w:after="120"/>
        <w:contextualSpacing w:val="0"/>
        <w:rPr>
          <w:rFonts w:ascii="Arial" w:hAnsi="Arial" w:cs="Arial"/>
          <w:bCs/>
          <w:color w:val="000000" w:themeColor="text1"/>
          <w:sz w:val="24"/>
          <w:szCs w:val="24"/>
        </w:rPr>
      </w:pPr>
      <w:r w:rsidRPr="006E04EC">
        <w:rPr>
          <w:rFonts w:ascii="Arial" w:hAnsi="Arial" w:cs="Arial"/>
          <w:bCs/>
          <w:color w:val="000000" w:themeColor="text1"/>
          <w:sz w:val="24"/>
          <w:szCs w:val="24"/>
        </w:rPr>
        <w:t>Monitoring how parents are kept up-to-date with their child’s progress.</w:t>
      </w:r>
    </w:p>
    <w:p w14:paraId="483F9BE4" w14:textId="77777777" w:rsidR="006E04EC" w:rsidRPr="006E04EC" w:rsidRDefault="006E04EC" w:rsidP="006E04EC">
      <w:pPr>
        <w:pStyle w:val="PolicyBullets"/>
        <w:spacing w:before="120" w:after="120"/>
        <w:contextualSpacing w:val="0"/>
        <w:rPr>
          <w:rFonts w:ascii="Arial" w:hAnsi="Arial" w:cs="Arial"/>
          <w:bCs/>
          <w:color w:val="000000" w:themeColor="text1"/>
          <w:sz w:val="24"/>
          <w:szCs w:val="24"/>
        </w:rPr>
      </w:pPr>
      <w:r w:rsidRPr="006E04EC">
        <w:rPr>
          <w:rFonts w:ascii="Arial" w:hAnsi="Arial" w:cs="Arial"/>
          <w:bCs/>
          <w:color w:val="000000" w:themeColor="text1"/>
          <w:sz w:val="24"/>
          <w:szCs w:val="24"/>
        </w:rPr>
        <w:t>Ensuring that effective partnerships for working with parents and other practitioners are established and that the impact of these partnerships is monitored.</w:t>
      </w:r>
    </w:p>
    <w:p w14:paraId="4B4C686C" w14:textId="77777777" w:rsidR="006E04EC" w:rsidRPr="006E04EC" w:rsidRDefault="006E04EC" w:rsidP="006E04EC">
      <w:pPr>
        <w:pStyle w:val="PolicyBullets"/>
        <w:spacing w:before="120" w:after="120"/>
        <w:contextualSpacing w:val="0"/>
        <w:rPr>
          <w:rFonts w:ascii="Arial" w:hAnsi="Arial" w:cs="Arial"/>
          <w:bCs/>
          <w:color w:val="000000" w:themeColor="text1"/>
          <w:sz w:val="24"/>
          <w:szCs w:val="24"/>
        </w:rPr>
      </w:pPr>
      <w:r w:rsidRPr="006E04EC">
        <w:rPr>
          <w:rFonts w:ascii="Arial" w:hAnsi="Arial" w:cs="Arial"/>
          <w:bCs/>
          <w:color w:val="000000" w:themeColor="text1"/>
          <w:sz w:val="24"/>
          <w:szCs w:val="24"/>
        </w:rPr>
        <w:t>Monitoring if provision has been made for pupils with EAL to use their home language in play and learning.</w:t>
      </w:r>
    </w:p>
    <w:p w14:paraId="4D4ED4F8"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The headteacher will be responsible for:</w:t>
      </w:r>
    </w:p>
    <w:p w14:paraId="644D10D9"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The day-to-day implementation and management of this policy. </w:t>
      </w:r>
    </w:p>
    <w:p w14:paraId="7B8C3E1A"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Reviewing this </w:t>
      </w:r>
      <w:r w:rsidRPr="006E04EC">
        <w:rPr>
          <w:rFonts w:ascii="Arial" w:hAnsi="Arial" w:cs="Arial"/>
          <w:color w:val="000000" w:themeColor="text1"/>
          <w:sz w:val="24"/>
          <w:szCs w:val="24"/>
        </w:rPr>
        <w:t>policy annually in liaison with the governing board</w:t>
      </w:r>
      <w:r w:rsidRPr="006E04EC">
        <w:rPr>
          <w:rFonts w:ascii="Arial" w:hAnsi="Arial" w:cs="Arial"/>
          <w:sz w:val="24"/>
          <w:szCs w:val="24"/>
        </w:rPr>
        <w:t xml:space="preserve">. </w:t>
      </w:r>
    </w:p>
    <w:p w14:paraId="4E377384"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lastRenderedPageBreak/>
        <w:t xml:space="preserve">Ensuring that staff have received the appropriate training in regard to EYFS assessments. </w:t>
      </w:r>
    </w:p>
    <w:p w14:paraId="40576366"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an EYFS profile is completed for all eligible pupils, and that data is quality assured. </w:t>
      </w:r>
    </w:p>
    <w:p w14:paraId="738D0EBA" w14:textId="77777777" w:rsidR="006E04EC" w:rsidRPr="006E04EC" w:rsidRDefault="006E04EC" w:rsidP="006E04EC">
      <w:pPr>
        <w:pStyle w:val="PolicyBullets"/>
        <w:spacing w:before="120" w:after="120"/>
        <w:contextualSpacing w:val="0"/>
        <w:rPr>
          <w:rFonts w:ascii="Arial" w:hAnsi="Arial" w:cs="Arial"/>
          <w:sz w:val="24"/>
          <w:szCs w:val="24"/>
        </w:rPr>
      </w:pPr>
      <w:bookmarkStart w:id="3" w:name="_Hlk5958224"/>
      <w:r w:rsidRPr="006E04EC">
        <w:rPr>
          <w:rFonts w:ascii="Arial" w:hAnsi="Arial" w:cs="Arial"/>
          <w:sz w:val="24"/>
          <w:szCs w:val="24"/>
        </w:rPr>
        <w:t xml:space="preserve">Ensuring that the requirements of all pupils with SEND are met. </w:t>
      </w:r>
    </w:p>
    <w:bookmarkEnd w:id="3"/>
    <w:p w14:paraId="057AEB23"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teacher judgements are monitored. </w:t>
      </w:r>
    </w:p>
    <w:p w14:paraId="579B510A"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Ensuring that EYFS profile:</w:t>
      </w:r>
    </w:p>
    <w:p w14:paraId="7C80D6BA"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 xml:space="preserve">Outcomes are reliable and accurately reflect levels of attainment. </w:t>
      </w:r>
    </w:p>
    <w:p w14:paraId="75BAA590"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 xml:space="preserve">Data is returned to the LA. </w:t>
      </w:r>
    </w:p>
    <w:p w14:paraId="146E793B"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 xml:space="preserve">Assessments are sent to the governing board. </w:t>
      </w:r>
    </w:p>
    <w:p w14:paraId="6D2D7FE8"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Ensuring that statutory requirements for the transfer of records between providers are fulfilled, including the completion of the common transfer file (CTF). </w:t>
      </w:r>
    </w:p>
    <w:p w14:paraId="0590DF5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EYFS practitioner will be responsible for: </w:t>
      </w:r>
    </w:p>
    <w:p w14:paraId="21D3FFF8"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 xml:space="preserve">Ensuring they have a thorough working knowledge of the EYFS learning and development requirements. </w:t>
      </w:r>
    </w:p>
    <w:p w14:paraId="5D0F82E4"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 xml:space="preserve">Accurately assessing pupils against the EYFS ELGs. </w:t>
      </w:r>
    </w:p>
    <w:p w14:paraId="371D4EB4"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 xml:space="preserve">Completing the EYFS profile for each pupil who will be five years of age, except where exemptions apply. </w:t>
      </w:r>
    </w:p>
    <w:p w14:paraId="7A611C1D"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Staff, including teachers, support staff and volunteers, are responsible for following this policy.</w:t>
      </w:r>
    </w:p>
    <w:p w14:paraId="7A8084B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Pupils will undergo formative assessment (also known as ongoing assessments), which will involve teachers observing pupils to understand their level of achievement, interests and learning styles, and to then shape learning experiences for each pupil reflecting those observations.</w:t>
      </w:r>
    </w:p>
    <w:p w14:paraId="2F711869"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bCs/>
          <w:sz w:val="24"/>
          <w:szCs w:val="24"/>
        </w:rPr>
      </w:pPr>
      <w:bookmarkStart w:id="4" w:name="_[_Updated]_Assessment"/>
      <w:bookmarkEnd w:id="2"/>
      <w:bookmarkEnd w:id="4"/>
      <w:r w:rsidRPr="006E04EC">
        <w:rPr>
          <w:rFonts w:ascii="Arial" w:hAnsi="Arial" w:cs="Arial"/>
          <w:bCs/>
          <w:sz w:val="24"/>
          <w:szCs w:val="24"/>
        </w:rPr>
        <w:t xml:space="preserve">Assessment </w:t>
      </w:r>
    </w:p>
    <w:p w14:paraId="20C22E3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As pupils enter the EYFS, teachers will use their judgement to assess the age that they are working within. </w:t>
      </w:r>
    </w:p>
    <w:p w14:paraId="5473C50D"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Pupils will be given an ‘on entry assessment’ six weeks into the first half-term. </w:t>
      </w:r>
    </w:p>
    <w:p w14:paraId="785B721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To recognise pupils’ needs, understand their progress, plan activities and provide support, pupils’ development and progress will be monitored by the EYFS practitioner.</w:t>
      </w:r>
    </w:p>
    <w:p w14:paraId="6734CB8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Progress will be recorded by observing and assessing pupils using a combination of written observations, letters to parents, photos (where necessary) and samples of work; however, paperwork will be kept to a minimum, and only what is necessary to promote successful learning and development will be used. </w:t>
      </w:r>
    </w:p>
    <w:p w14:paraId="7BB35D7C" w14:textId="77777777" w:rsidR="006E04EC" w:rsidRDefault="006E04EC" w:rsidP="006E04EC">
      <w:pPr>
        <w:ind w:left="1480"/>
        <w:rPr>
          <w:rFonts w:ascii="Arial" w:hAnsi="Arial" w:cs="Arial"/>
          <w:b/>
          <w:sz w:val="24"/>
          <w:szCs w:val="24"/>
        </w:rPr>
      </w:pPr>
    </w:p>
    <w:p w14:paraId="6F71A8FA" w14:textId="4886F009" w:rsidR="006E04EC" w:rsidRPr="006E04EC" w:rsidRDefault="006E04EC" w:rsidP="006E04EC">
      <w:pPr>
        <w:ind w:left="1480"/>
        <w:rPr>
          <w:rFonts w:ascii="Arial" w:hAnsi="Arial" w:cs="Arial"/>
          <w:b/>
          <w:sz w:val="24"/>
          <w:szCs w:val="24"/>
        </w:rPr>
      </w:pPr>
      <w:r w:rsidRPr="006E04EC">
        <w:rPr>
          <w:rFonts w:ascii="Arial" w:hAnsi="Arial" w:cs="Arial"/>
          <w:b/>
          <w:sz w:val="24"/>
          <w:szCs w:val="24"/>
        </w:rPr>
        <w:t xml:space="preserve">EYFS profile </w:t>
      </w:r>
    </w:p>
    <w:p w14:paraId="766C66F8"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lastRenderedPageBreak/>
        <w:t xml:space="preserve">The EYFS practitioner will complete the EYFS profile for each pupil who is five-years-old unless an </w:t>
      </w:r>
      <w:hyperlink w:anchor="_[New]_Exemptions" w:history="1">
        <w:r w:rsidRPr="006E04EC">
          <w:rPr>
            <w:rStyle w:val="Hyperlink"/>
            <w:rFonts w:ascii="Arial" w:hAnsi="Arial" w:cs="Arial"/>
            <w:color w:val="000000" w:themeColor="text1"/>
            <w:sz w:val="24"/>
            <w:szCs w:val="24"/>
            <w:u w:val="none"/>
          </w:rPr>
          <w:t>exemption</w:t>
        </w:r>
      </w:hyperlink>
      <w:r w:rsidRPr="006E04EC">
        <w:rPr>
          <w:rFonts w:ascii="Arial" w:hAnsi="Arial" w:cs="Arial"/>
          <w:sz w:val="24"/>
          <w:szCs w:val="24"/>
        </w:rPr>
        <w:t xml:space="preserve"> applies. </w:t>
      </w:r>
    </w:p>
    <w:p w14:paraId="37B72484" w14:textId="576E3ADD"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Profile judgements will be made on the basis of cumulative observational evidence recorded over the course of the year. </w:t>
      </w:r>
    </w:p>
    <w:p w14:paraId="0800AF8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EYFS practitioner will complete the profile in accordance with the EYFS ARA. </w:t>
      </w:r>
    </w:p>
    <w:p w14:paraId="1D598949"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EYFS practitioner will agree on a system to collect and submit profile data with the geographical LA.  </w:t>
      </w:r>
    </w:p>
    <w:p w14:paraId="0EF46973"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In accordance with the Childcare (Provision of Information About Young Children) (England) Regulations 2009, we will provide the EYFS profile data to the LA upon request, unless the Secretary of State has granted an exemption from the EYFS learning and development requirements. </w:t>
      </w:r>
    </w:p>
    <w:p w14:paraId="517E0F88"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For the EYFS profile, the following assessment ratings will be used to indicate the relevant EYFS judgement: </w:t>
      </w:r>
    </w:p>
    <w:p w14:paraId="6C26BB6E" w14:textId="77777777" w:rsidR="006E04EC" w:rsidRPr="00470959" w:rsidRDefault="006E04EC" w:rsidP="006E04EC">
      <w:pPr>
        <w:pStyle w:val="PolicyBullets"/>
        <w:spacing w:before="120" w:after="120"/>
        <w:contextualSpacing w:val="0"/>
        <w:rPr>
          <w:rFonts w:ascii="Arial" w:hAnsi="Arial" w:cs="Arial"/>
          <w:sz w:val="24"/>
          <w:szCs w:val="24"/>
        </w:rPr>
      </w:pPr>
      <w:r w:rsidRPr="00470959">
        <w:rPr>
          <w:rFonts w:ascii="Arial" w:hAnsi="Arial" w:cs="Arial"/>
          <w:b/>
          <w:sz w:val="24"/>
          <w:szCs w:val="24"/>
        </w:rPr>
        <w:t xml:space="preserve">An assessment rating of ‘1’ </w:t>
      </w:r>
      <w:r w:rsidRPr="00470959">
        <w:rPr>
          <w:rFonts w:ascii="Arial" w:hAnsi="Arial" w:cs="Arial"/>
          <w:sz w:val="24"/>
          <w:szCs w:val="24"/>
        </w:rPr>
        <w:t>indicates that a pupil is at the ‘emerging’ level at the end of the EYFS</w:t>
      </w:r>
    </w:p>
    <w:p w14:paraId="24F161CD" w14:textId="77777777" w:rsidR="006E04EC" w:rsidRPr="00470959" w:rsidRDefault="006E04EC" w:rsidP="006E04EC">
      <w:pPr>
        <w:pStyle w:val="PolicyBullets"/>
        <w:spacing w:before="120" w:after="120"/>
        <w:contextualSpacing w:val="0"/>
        <w:rPr>
          <w:rFonts w:ascii="Arial" w:hAnsi="Arial" w:cs="Arial"/>
          <w:sz w:val="24"/>
          <w:szCs w:val="24"/>
        </w:rPr>
      </w:pPr>
      <w:r w:rsidRPr="00470959">
        <w:rPr>
          <w:rFonts w:ascii="Arial" w:hAnsi="Arial" w:cs="Arial"/>
          <w:b/>
          <w:sz w:val="24"/>
          <w:szCs w:val="24"/>
        </w:rPr>
        <w:t xml:space="preserve">An assessment rating of ‘2’ </w:t>
      </w:r>
      <w:r w:rsidRPr="00470959">
        <w:rPr>
          <w:rFonts w:ascii="Arial" w:hAnsi="Arial" w:cs="Arial"/>
          <w:sz w:val="24"/>
          <w:szCs w:val="24"/>
        </w:rPr>
        <w:t>indicates that a pupil is at the ‘expected’ level at the end of the EYFS</w:t>
      </w:r>
    </w:p>
    <w:p w14:paraId="0179BE43" w14:textId="77777777" w:rsidR="006E04EC" w:rsidRPr="00470959" w:rsidRDefault="006E04EC" w:rsidP="006E04EC">
      <w:pPr>
        <w:pStyle w:val="PolicyBullets"/>
        <w:spacing w:before="120" w:after="120"/>
        <w:contextualSpacing w:val="0"/>
        <w:rPr>
          <w:rFonts w:ascii="Arial" w:hAnsi="Arial" w:cs="Arial"/>
          <w:sz w:val="24"/>
          <w:szCs w:val="24"/>
        </w:rPr>
      </w:pPr>
      <w:r w:rsidRPr="00470959">
        <w:rPr>
          <w:rFonts w:ascii="Arial" w:hAnsi="Arial" w:cs="Arial"/>
          <w:b/>
          <w:sz w:val="24"/>
          <w:szCs w:val="24"/>
        </w:rPr>
        <w:t xml:space="preserve">An assessment rating of ‘A’ </w:t>
      </w:r>
      <w:r w:rsidRPr="00470959">
        <w:rPr>
          <w:rFonts w:ascii="Arial" w:hAnsi="Arial" w:cs="Arial"/>
          <w:sz w:val="24"/>
          <w:szCs w:val="24"/>
        </w:rPr>
        <w:t xml:space="preserve">indicates a pupil who: </w:t>
      </w:r>
    </w:p>
    <w:p w14:paraId="3684CDDB"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Has not been assessed due to long periods of absence.</w:t>
      </w:r>
    </w:p>
    <w:p w14:paraId="1FDA2945"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Has attended the provision for an insufficient amount of time for the teacher to make an adequate assessment before the profile submission deadline.</w:t>
      </w:r>
    </w:p>
    <w:p w14:paraId="0F6E11CA" w14:textId="77777777" w:rsidR="006E04EC" w:rsidRPr="006E04EC" w:rsidRDefault="006E04EC" w:rsidP="006E04EC">
      <w:pPr>
        <w:pStyle w:val="PolicyBullets"/>
        <w:numPr>
          <w:ilvl w:val="1"/>
          <w:numId w:val="12"/>
        </w:numPr>
        <w:spacing w:before="120" w:after="120"/>
        <w:contextualSpacing w:val="0"/>
        <w:rPr>
          <w:rFonts w:ascii="Arial" w:hAnsi="Arial" w:cs="Arial"/>
          <w:sz w:val="24"/>
          <w:szCs w:val="24"/>
        </w:rPr>
      </w:pPr>
      <w:r w:rsidRPr="006E04EC">
        <w:rPr>
          <w:rFonts w:ascii="Arial" w:hAnsi="Arial" w:cs="Arial"/>
          <w:sz w:val="24"/>
          <w:szCs w:val="24"/>
        </w:rPr>
        <w:t>Has an exemption.</w:t>
      </w:r>
    </w:p>
    <w:p w14:paraId="0CAD1E1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provide additional information alongside the profile judgements to ensure that conversations with KS1 staff are meaningful, and to help the pupil make a successful transition. </w:t>
      </w:r>
    </w:p>
    <w:p w14:paraId="6867480B" w14:textId="77777777" w:rsidR="006E04EC" w:rsidRPr="006E04EC" w:rsidRDefault="006E04EC" w:rsidP="006E04EC">
      <w:pPr>
        <w:pStyle w:val="TSB-Level1Numbers"/>
        <w:numPr>
          <w:ilvl w:val="1"/>
          <w:numId w:val="11"/>
        </w:numPr>
        <w:ind w:left="1480" w:hanging="482"/>
        <w:rPr>
          <w:rFonts w:ascii="Arial" w:hAnsi="Arial" w:cs="Arial"/>
          <w:b/>
          <w:color w:val="347186"/>
          <w:sz w:val="24"/>
          <w:szCs w:val="24"/>
        </w:rPr>
      </w:pPr>
      <w:r w:rsidRPr="006E04EC">
        <w:rPr>
          <w:rFonts w:ascii="Arial" w:hAnsi="Arial" w:cs="Arial"/>
          <w:sz w:val="24"/>
          <w:szCs w:val="24"/>
        </w:rPr>
        <w:t>We will ensure that provision has been made for those pupils with EAL to use their first language in play and learning.</w:t>
      </w:r>
    </w:p>
    <w:p w14:paraId="5D43ADFA"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ensure that the requirements of all pupils with SEND are met, e.g. through reasonable adjustments. </w:t>
      </w:r>
    </w:p>
    <w:p w14:paraId="087643D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The headteacher will monitor all teacher judgements.</w:t>
      </w:r>
      <w:r w:rsidRPr="006E04EC">
        <w:rPr>
          <w:rFonts w:ascii="Arial" w:hAnsi="Arial" w:cs="Arial"/>
          <w:b/>
          <w:sz w:val="24"/>
          <w:szCs w:val="24"/>
        </w:rPr>
        <w:t xml:space="preserve"> </w:t>
      </w:r>
    </w:p>
    <w:p w14:paraId="3C143CEF"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5" w:name="_[New]_How_the"/>
      <w:bookmarkEnd w:id="5"/>
      <w:r w:rsidRPr="006E04EC">
        <w:rPr>
          <w:rFonts w:ascii="Arial" w:hAnsi="Arial" w:cs="Arial"/>
          <w:sz w:val="24"/>
          <w:szCs w:val="24"/>
        </w:rPr>
        <w:t>Reception baseline assessment (RBA)</w:t>
      </w:r>
    </w:p>
    <w:p w14:paraId="6F72636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The RBA will:</w:t>
      </w:r>
    </w:p>
    <w:p w14:paraId="125C6AAB"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Be carried out within the first six weeks of pupils starting school.</w:t>
      </w:r>
    </w:p>
    <w:p w14:paraId="7E74EC85"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Be an activity-based, age-appropriate assessment of pupils’ ability in language, communication and literacy, maths, and (subject to trialling) self-regulation. </w:t>
      </w:r>
    </w:p>
    <w:p w14:paraId="66A2B8AE"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Take approximately 20 minutes per pupil. </w:t>
      </w:r>
    </w:p>
    <w:p w14:paraId="0B93C98D"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Be administered by a Reception teacher, Reception TA or suitably qualified practitioner, e.g. the SENCO.</w:t>
      </w:r>
    </w:p>
    <w:p w14:paraId="3FA7CDA3"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lastRenderedPageBreak/>
        <w:t xml:space="preserve">The RBA will be used to create a baseline for school-level progress measures and will measure the progress pupils make from Reception until the end of Year 6. </w:t>
      </w:r>
    </w:p>
    <w:p w14:paraId="2388AE86"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Pupils will not ‘pass’ or ‘fail’, and no numerical score will be shared. </w:t>
      </w:r>
    </w:p>
    <w:p w14:paraId="4D9C0905"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Staff will receive a series of short, narrative statements that tell them how their pupils performed in the assessment – teachers will use these to inform their teaching approaches. </w:t>
      </w:r>
    </w:p>
    <w:p w14:paraId="7612E373"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6" w:name="_[New]_How_the_1"/>
      <w:bookmarkEnd w:id="6"/>
      <w:r w:rsidRPr="006E04EC">
        <w:rPr>
          <w:rFonts w:ascii="Arial" w:hAnsi="Arial" w:cs="Arial"/>
          <w:sz w:val="24"/>
          <w:szCs w:val="24"/>
        </w:rPr>
        <w:t xml:space="preserve">How the results are used </w:t>
      </w:r>
    </w:p>
    <w:p w14:paraId="4DAC9C6D"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provide a copy of each pupil’s EYFS profile report, alongside a short commentary on their skills and capabilities in relation to the </w:t>
      </w:r>
      <w:hyperlink r:id="rId6" w:history="1">
        <w:r w:rsidRPr="006E04EC">
          <w:rPr>
            <w:rStyle w:val="Hyperlink"/>
            <w:rFonts w:ascii="Arial" w:hAnsi="Arial" w:cs="Arial"/>
            <w:color w:val="000000" w:themeColor="text1"/>
            <w:sz w:val="24"/>
            <w:szCs w:val="24"/>
            <w:u w:val="none"/>
          </w:rPr>
          <w:t>three key characteristics of effective learning</w:t>
        </w:r>
      </w:hyperlink>
      <w:r w:rsidRPr="006E04EC">
        <w:rPr>
          <w:rFonts w:ascii="Arial" w:hAnsi="Arial" w:cs="Arial"/>
          <w:sz w:val="24"/>
          <w:szCs w:val="24"/>
        </w:rPr>
        <w:t xml:space="preserve">, to all Year 1 teachers. </w:t>
      </w:r>
    </w:p>
    <w:p w14:paraId="71F9DFEE"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This information will be used to inform discussions between Reception and Year 1 teachers about each pupil’s stage of development and learning needs, and help with planning activities in Year 1.   </w:t>
      </w:r>
    </w:p>
    <w:p w14:paraId="1A10A19A"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also use the information to assess: </w:t>
      </w:r>
    </w:p>
    <w:p w14:paraId="0B145968"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Levels of learning and development across each area of learning for individual pupils</w:t>
      </w:r>
    </w:p>
    <w:p w14:paraId="26B690B2"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The attainment of pupils born in different months of the year, e.g. the progress of Summer born children against their peers.</w:t>
      </w:r>
    </w:p>
    <w:p w14:paraId="44D9D30E"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The attainment of different groups of pupils, e.g. boys and girls. </w:t>
      </w:r>
    </w:p>
    <w:p w14:paraId="7382AA7B"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conduct further analysis by comparing our results against local and national results. </w:t>
      </w:r>
    </w:p>
    <w:p w14:paraId="76D32E2F"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7" w:name="_[New]_Exemptions"/>
      <w:bookmarkStart w:id="8" w:name="Subsection4"/>
      <w:bookmarkEnd w:id="7"/>
      <w:r w:rsidRPr="006E04EC">
        <w:rPr>
          <w:rFonts w:ascii="Arial" w:hAnsi="Arial" w:cs="Arial"/>
          <w:sz w:val="24"/>
          <w:szCs w:val="24"/>
        </w:rPr>
        <w:t xml:space="preserve">Exemptions </w:t>
      </w:r>
    </w:p>
    <w:p w14:paraId="1E9FCADF"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We will participate in the assessment arrangements within the EYFS ARA, unless:</w:t>
      </w:r>
    </w:p>
    <w:p w14:paraId="733681FC"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The Secretary of State has granted an exemption from the profile for the provision. </w:t>
      </w:r>
    </w:p>
    <w:p w14:paraId="0D258A80"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The pupil is continuing in EYFS provision beyond the year in which they turn five. </w:t>
      </w:r>
    </w:p>
    <w:p w14:paraId="743EFDFB"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The pupil has attended the provision for an insufficient amount of time for an adequate judgement to be made before the profile submission deadline – professional judgements will be used to determine whether an accurate assessment can be made.</w:t>
      </w:r>
    </w:p>
    <w:p w14:paraId="2FA269D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Where a pupil is exempt or an assessment is not appropriate, this will be recorded as ‘A’ (no assessment) for each ELG in the pupil’s profile return. </w:t>
      </w:r>
    </w:p>
    <w:p w14:paraId="18E9AA10"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9" w:name="_[New]_Moderation"/>
      <w:bookmarkStart w:id="10" w:name="_[New]_EYFS_profile"/>
      <w:bookmarkStart w:id="11" w:name="Subsection5"/>
      <w:bookmarkEnd w:id="8"/>
      <w:bookmarkEnd w:id="9"/>
      <w:bookmarkEnd w:id="10"/>
      <w:r w:rsidRPr="006E04EC">
        <w:rPr>
          <w:rFonts w:ascii="Arial" w:hAnsi="Arial" w:cs="Arial"/>
          <w:sz w:val="24"/>
          <w:szCs w:val="24"/>
        </w:rPr>
        <w:t xml:space="preserve">EYFS profile moderation </w:t>
      </w:r>
    </w:p>
    <w:p w14:paraId="572DF35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Staff will ensure that internal moderation is carried out; for example, this could include two members of staff having informal discussions regarding evidence of a pupil’s development. </w:t>
      </w:r>
    </w:p>
    <w:p w14:paraId="18DD2E0B"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we are scheduled to have an LA moderation visit, staff will ensure that interim judgements against each ELG for all pupils in their care are in place. </w:t>
      </w:r>
    </w:p>
    <w:p w14:paraId="783C22E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The EYFS practitioner will be responsible for collecting the evidence to be discussed at moderation visits, including the following: </w:t>
      </w:r>
    </w:p>
    <w:p w14:paraId="3612E522"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lastRenderedPageBreak/>
        <w:t>Materials</w:t>
      </w:r>
    </w:p>
    <w:p w14:paraId="0DED29A3"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Knowledge of the pupil </w:t>
      </w:r>
    </w:p>
    <w:p w14:paraId="5E631559"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Anecdotal incidents </w:t>
      </w:r>
    </w:p>
    <w:p w14:paraId="1A36EDF2"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Observation results </w:t>
      </w:r>
    </w:p>
    <w:p w14:paraId="485324FF"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Information from additional sources that supports the overall picture of the child’s development </w:t>
      </w:r>
    </w:p>
    <w:p w14:paraId="38BF1A7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While we will keep records of information, we will keep paperwork to a minimum.</w:t>
      </w:r>
    </w:p>
    <w:p w14:paraId="1665FF53"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All records will be kept in accordance with our Data Protection Policy. </w:t>
      </w:r>
    </w:p>
    <w:p w14:paraId="6200D550"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2" w:name="_[New]_Reporting_and"/>
      <w:bookmarkEnd w:id="12"/>
      <w:r w:rsidRPr="006E04EC">
        <w:rPr>
          <w:rFonts w:ascii="Arial" w:hAnsi="Arial" w:cs="Arial"/>
          <w:sz w:val="24"/>
          <w:szCs w:val="24"/>
        </w:rPr>
        <w:t xml:space="preserve">Reporting to parents </w:t>
      </w:r>
    </w:p>
    <w:p w14:paraId="550446D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EYFS profile assessments will be used as a basis for reports to parents. </w:t>
      </w:r>
    </w:p>
    <w:p w14:paraId="201D70DB"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share the EYFS profile results with parents and ensure they have an opportunity to discuss the report with the teacher who completed it. </w:t>
      </w:r>
    </w:p>
    <w:p w14:paraId="247F4C7D"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Meetings with parents will be held within the term in which the profile has been completed.</w:t>
      </w:r>
    </w:p>
    <w:p w14:paraId="42A62376"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ensure that parents are involved in the assessment process on a regular, ongoing basis. </w:t>
      </w:r>
    </w:p>
    <w:p w14:paraId="7AAB4DB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Written summaries of pupils’ attainment will include whether the pupil is:</w:t>
      </w:r>
    </w:p>
    <w:p w14:paraId="18D15C3F"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Not yet reaching expected levels (emerging). </w:t>
      </w:r>
    </w:p>
    <w:p w14:paraId="32CC8C9E"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Meeting expected levels. </w:t>
      </w:r>
    </w:p>
    <w:p w14:paraId="3BA8E05C" w14:textId="77777777" w:rsidR="006E04EC" w:rsidRPr="006E04EC" w:rsidRDefault="006E04EC" w:rsidP="006E04EC">
      <w:pPr>
        <w:pStyle w:val="TSB-Level1Numbers"/>
        <w:numPr>
          <w:ilvl w:val="1"/>
          <w:numId w:val="11"/>
        </w:numPr>
        <w:ind w:left="1480" w:hanging="482"/>
        <w:rPr>
          <w:rFonts w:ascii="Arial" w:hAnsi="Arial" w:cs="Arial"/>
          <w:sz w:val="24"/>
          <w:szCs w:val="24"/>
        </w:rPr>
      </w:pPr>
      <w:bookmarkStart w:id="13" w:name="_Definition"/>
      <w:bookmarkEnd w:id="11"/>
      <w:bookmarkEnd w:id="13"/>
      <w:r w:rsidRPr="006E04EC">
        <w:rPr>
          <w:rFonts w:ascii="Arial" w:hAnsi="Arial" w:cs="Arial"/>
          <w:sz w:val="24"/>
          <w:szCs w:val="24"/>
        </w:rPr>
        <w:t>At the end of Reception, parents will be given a report which:</w:t>
      </w:r>
    </w:p>
    <w:p w14:paraId="58B40B5A"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States their child’s attainment against the ELGs.</w:t>
      </w:r>
    </w:p>
    <w:p w14:paraId="0E24650C"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Summarises attainment in all areas of learning.</w:t>
      </w:r>
    </w:p>
    <w:p w14:paraId="25453FAC"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Comments on general progress including the characteristics of effective learning. </w:t>
      </w:r>
    </w:p>
    <w:p w14:paraId="6CA879CE"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Explains arrangements for discussing the profile. </w:t>
      </w:r>
    </w:p>
    <w:p w14:paraId="1655C940"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Reports will also: </w:t>
      </w:r>
    </w:p>
    <w:p w14:paraId="74166800"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Be specific to the parent’s child. </w:t>
      </w:r>
    </w:p>
    <w:p w14:paraId="1AA0BA58"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Be concise and informative. </w:t>
      </w:r>
    </w:p>
    <w:p w14:paraId="23197CA4"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sz w:val="24"/>
          <w:szCs w:val="24"/>
        </w:rPr>
        <w:t xml:space="preserve">Help to identify appropriate next steps. </w:t>
      </w:r>
    </w:p>
    <w:p w14:paraId="23CF5BA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parents wish to see a copy of their child’s profile, we will make it available free of charge within two school days. </w:t>
      </w:r>
    </w:p>
    <w:p w14:paraId="64FCA2E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We operate an open-door policy, so that parents can speak to their child’s teacher about any concerns. To book meetings with teachers, parents should speak to the school office.</w:t>
      </w:r>
    </w:p>
    <w:p w14:paraId="4B01AA4B"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invite parents to an annual parents’ evening, in which they will be able to speak to their child’s teachers. The headteacher will send out more information about parents’ evening one month in advance.  </w:t>
      </w:r>
    </w:p>
    <w:p w14:paraId="19EED232"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4" w:name="_Learning_and_development"/>
      <w:bookmarkEnd w:id="14"/>
      <w:r w:rsidRPr="006E04EC">
        <w:rPr>
          <w:rFonts w:ascii="Arial" w:hAnsi="Arial" w:cs="Arial"/>
          <w:sz w:val="24"/>
          <w:szCs w:val="24"/>
        </w:rPr>
        <w:t xml:space="preserve">Learning and development </w:t>
      </w:r>
    </w:p>
    <w:p w14:paraId="7A027E8F"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lastRenderedPageBreak/>
        <w:t xml:space="preserve">There are seven areas of learning and development that will shape our education programmes for EYFS pupils. These areas are split into two sections – prime and specific; however, all the sections are interconnected and important. </w:t>
      </w:r>
    </w:p>
    <w:p w14:paraId="4CBE2F35" w14:textId="020FB41B" w:rsid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The “prime” areas of learning and development are:</w:t>
      </w:r>
    </w:p>
    <w:p w14:paraId="6D412A64" w14:textId="77777777" w:rsidR="00470959" w:rsidRPr="00470959" w:rsidRDefault="00470959" w:rsidP="00470959">
      <w:pPr>
        <w:jc w:val="both"/>
        <w:rPr>
          <w:rFonts w:ascii="Arial" w:hAnsi="Arial" w:cs="Arial"/>
          <w:sz w:val="24"/>
          <w:szCs w:val="24"/>
        </w:rPr>
      </w:pPr>
      <w:r w:rsidRPr="00470959">
        <w:rPr>
          <w:rFonts w:ascii="Arial" w:hAnsi="Arial" w:cs="Arial"/>
          <w:sz w:val="24"/>
          <w:szCs w:val="24"/>
        </w:rPr>
        <w:t>The ‘prime’ areas of learning and development are:</w:t>
      </w:r>
    </w:p>
    <w:p w14:paraId="780439BB" w14:textId="77777777" w:rsidR="00470959" w:rsidRPr="00470959" w:rsidRDefault="00470959" w:rsidP="00470959">
      <w:pPr>
        <w:pStyle w:val="ListParagraph"/>
        <w:numPr>
          <w:ilvl w:val="0"/>
          <w:numId w:val="13"/>
        </w:numPr>
        <w:jc w:val="both"/>
        <w:rPr>
          <w:rFonts w:ascii="Arial" w:hAnsi="Arial" w:cs="Arial"/>
          <w:b/>
          <w:sz w:val="24"/>
          <w:szCs w:val="24"/>
        </w:rPr>
      </w:pPr>
      <w:r w:rsidRPr="00470959">
        <w:rPr>
          <w:rFonts w:ascii="Arial" w:hAnsi="Arial" w:cs="Arial"/>
          <w:sz w:val="24"/>
          <w:szCs w:val="24"/>
        </w:rPr>
        <w:t>Communication and language</w:t>
      </w:r>
    </w:p>
    <w:p w14:paraId="5527C16E" w14:textId="77777777" w:rsidR="00470959" w:rsidRPr="00470959" w:rsidRDefault="00470959" w:rsidP="00470959">
      <w:pPr>
        <w:pStyle w:val="ListParagraph"/>
        <w:numPr>
          <w:ilvl w:val="1"/>
          <w:numId w:val="14"/>
        </w:numPr>
        <w:jc w:val="both"/>
        <w:rPr>
          <w:rFonts w:ascii="Arial" w:hAnsi="Arial" w:cs="Arial"/>
          <w:sz w:val="24"/>
          <w:szCs w:val="24"/>
        </w:rPr>
      </w:pPr>
      <w:bookmarkStart w:id="15" w:name="_Hlk70343876"/>
      <w:r w:rsidRPr="00470959">
        <w:rPr>
          <w:rFonts w:ascii="Arial" w:hAnsi="Arial" w:cs="Arial"/>
          <w:sz w:val="24"/>
          <w:szCs w:val="24"/>
        </w:rPr>
        <w:t xml:space="preserve">Listening, attention and understanding </w:t>
      </w:r>
    </w:p>
    <w:p w14:paraId="71347498" w14:textId="77777777" w:rsidR="00470959" w:rsidRPr="00470959" w:rsidRDefault="00470959" w:rsidP="00470959">
      <w:pPr>
        <w:pStyle w:val="ListParagraph"/>
        <w:numPr>
          <w:ilvl w:val="1"/>
          <w:numId w:val="14"/>
        </w:numPr>
        <w:jc w:val="both"/>
        <w:rPr>
          <w:rFonts w:ascii="Arial" w:hAnsi="Arial" w:cs="Arial"/>
          <w:sz w:val="24"/>
          <w:szCs w:val="24"/>
        </w:rPr>
      </w:pPr>
      <w:r w:rsidRPr="00470959">
        <w:rPr>
          <w:rFonts w:ascii="Arial" w:hAnsi="Arial" w:cs="Arial"/>
          <w:sz w:val="24"/>
          <w:szCs w:val="24"/>
        </w:rPr>
        <w:t xml:space="preserve">Speaking </w:t>
      </w:r>
    </w:p>
    <w:bookmarkEnd w:id="15"/>
    <w:p w14:paraId="0469F10B" w14:textId="77777777" w:rsidR="00470959" w:rsidRPr="00470959" w:rsidRDefault="00470959" w:rsidP="00470959">
      <w:pPr>
        <w:pStyle w:val="ListParagraph"/>
        <w:numPr>
          <w:ilvl w:val="0"/>
          <w:numId w:val="13"/>
        </w:numPr>
        <w:jc w:val="both"/>
        <w:rPr>
          <w:rFonts w:ascii="Arial" w:hAnsi="Arial" w:cs="Arial"/>
          <w:sz w:val="24"/>
          <w:szCs w:val="24"/>
        </w:rPr>
      </w:pPr>
      <w:r w:rsidRPr="00470959">
        <w:rPr>
          <w:rFonts w:ascii="Arial" w:hAnsi="Arial" w:cs="Arial"/>
          <w:sz w:val="24"/>
          <w:szCs w:val="24"/>
        </w:rPr>
        <w:t xml:space="preserve">Physical development </w:t>
      </w:r>
    </w:p>
    <w:p w14:paraId="6F50F65B" w14:textId="77777777" w:rsidR="00470959" w:rsidRPr="00470959" w:rsidRDefault="00470959" w:rsidP="00470959">
      <w:pPr>
        <w:pStyle w:val="ListParagraph"/>
        <w:numPr>
          <w:ilvl w:val="1"/>
          <w:numId w:val="15"/>
        </w:numPr>
        <w:jc w:val="both"/>
        <w:rPr>
          <w:rFonts w:ascii="Arial" w:hAnsi="Arial" w:cs="Arial"/>
          <w:sz w:val="24"/>
          <w:szCs w:val="24"/>
        </w:rPr>
      </w:pPr>
      <w:r w:rsidRPr="00470959">
        <w:rPr>
          <w:rFonts w:ascii="Arial" w:hAnsi="Arial" w:cs="Arial"/>
          <w:sz w:val="24"/>
          <w:szCs w:val="24"/>
        </w:rPr>
        <w:t>Gross motor skills</w:t>
      </w:r>
    </w:p>
    <w:p w14:paraId="1007E637" w14:textId="77777777" w:rsidR="00470959" w:rsidRPr="00470959" w:rsidRDefault="00470959" w:rsidP="00470959">
      <w:pPr>
        <w:pStyle w:val="ListParagraph"/>
        <w:numPr>
          <w:ilvl w:val="1"/>
          <w:numId w:val="15"/>
        </w:numPr>
        <w:jc w:val="both"/>
        <w:rPr>
          <w:rFonts w:ascii="Arial" w:hAnsi="Arial" w:cs="Arial"/>
          <w:sz w:val="24"/>
          <w:szCs w:val="24"/>
        </w:rPr>
      </w:pPr>
      <w:r w:rsidRPr="00470959">
        <w:rPr>
          <w:rFonts w:ascii="Arial" w:hAnsi="Arial" w:cs="Arial"/>
          <w:sz w:val="24"/>
          <w:szCs w:val="24"/>
        </w:rPr>
        <w:t>Fine motor skills</w:t>
      </w:r>
    </w:p>
    <w:p w14:paraId="1A1787DA" w14:textId="77777777" w:rsidR="00470959" w:rsidRPr="00470959" w:rsidRDefault="00470959" w:rsidP="00470959">
      <w:pPr>
        <w:pStyle w:val="ListParagraph"/>
        <w:numPr>
          <w:ilvl w:val="0"/>
          <w:numId w:val="13"/>
        </w:numPr>
        <w:jc w:val="both"/>
        <w:rPr>
          <w:rFonts w:ascii="Arial" w:hAnsi="Arial" w:cs="Arial"/>
          <w:sz w:val="24"/>
          <w:szCs w:val="24"/>
        </w:rPr>
      </w:pPr>
      <w:r w:rsidRPr="00470959">
        <w:rPr>
          <w:rFonts w:ascii="Arial" w:hAnsi="Arial" w:cs="Arial"/>
          <w:sz w:val="24"/>
          <w:szCs w:val="24"/>
        </w:rPr>
        <w:t xml:space="preserve">Personal, social and emotional development </w:t>
      </w:r>
    </w:p>
    <w:p w14:paraId="13C36EB2" w14:textId="77777777" w:rsidR="00470959" w:rsidRPr="00470959" w:rsidRDefault="00470959" w:rsidP="00470959">
      <w:pPr>
        <w:pStyle w:val="ListParagraph"/>
        <w:numPr>
          <w:ilvl w:val="1"/>
          <w:numId w:val="16"/>
        </w:numPr>
        <w:jc w:val="both"/>
        <w:rPr>
          <w:rFonts w:ascii="Arial" w:hAnsi="Arial" w:cs="Arial"/>
          <w:sz w:val="24"/>
          <w:szCs w:val="24"/>
        </w:rPr>
      </w:pPr>
      <w:r w:rsidRPr="00470959">
        <w:rPr>
          <w:rFonts w:ascii="Arial" w:hAnsi="Arial" w:cs="Arial"/>
          <w:sz w:val="24"/>
          <w:szCs w:val="24"/>
        </w:rPr>
        <w:t>Self-regulation</w:t>
      </w:r>
    </w:p>
    <w:p w14:paraId="4B7A547E" w14:textId="77777777" w:rsidR="00470959" w:rsidRPr="00470959" w:rsidRDefault="00470959" w:rsidP="00470959">
      <w:pPr>
        <w:pStyle w:val="ListParagraph"/>
        <w:numPr>
          <w:ilvl w:val="1"/>
          <w:numId w:val="16"/>
        </w:numPr>
        <w:jc w:val="both"/>
        <w:rPr>
          <w:rFonts w:ascii="Arial" w:hAnsi="Arial" w:cs="Arial"/>
          <w:sz w:val="24"/>
          <w:szCs w:val="24"/>
        </w:rPr>
      </w:pPr>
      <w:r w:rsidRPr="00470959">
        <w:rPr>
          <w:rFonts w:ascii="Arial" w:hAnsi="Arial" w:cs="Arial"/>
          <w:sz w:val="24"/>
          <w:szCs w:val="24"/>
          <w:lang w:eastAsia="en-GB"/>
        </w:rPr>
        <w:t>Managing self</w:t>
      </w:r>
    </w:p>
    <w:p w14:paraId="2F083799" w14:textId="77777777" w:rsidR="00470959" w:rsidRPr="00470959" w:rsidRDefault="00470959" w:rsidP="00470959">
      <w:pPr>
        <w:pStyle w:val="ListParagraph"/>
        <w:numPr>
          <w:ilvl w:val="1"/>
          <w:numId w:val="16"/>
        </w:numPr>
        <w:jc w:val="both"/>
        <w:rPr>
          <w:rFonts w:ascii="Arial" w:hAnsi="Arial" w:cs="Arial"/>
          <w:sz w:val="24"/>
          <w:szCs w:val="24"/>
        </w:rPr>
      </w:pPr>
      <w:r w:rsidRPr="00470959">
        <w:rPr>
          <w:rFonts w:ascii="Arial" w:hAnsi="Arial" w:cs="Arial"/>
          <w:sz w:val="24"/>
          <w:szCs w:val="24"/>
          <w:lang w:eastAsia="en-GB"/>
        </w:rPr>
        <w:t>Building relationships</w:t>
      </w:r>
    </w:p>
    <w:p w14:paraId="6949A98B" w14:textId="77777777" w:rsidR="00470959" w:rsidRPr="00470959" w:rsidRDefault="00470959" w:rsidP="00470959">
      <w:pPr>
        <w:jc w:val="both"/>
        <w:rPr>
          <w:rFonts w:ascii="Arial" w:hAnsi="Arial" w:cs="Arial"/>
          <w:sz w:val="24"/>
          <w:szCs w:val="24"/>
        </w:rPr>
      </w:pPr>
      <w:r w:rsidRPr="00470959">
        <w:rPr>
          <w:rFonts w:ascii="Arial" w:hAnsi="Arial" w:cs="Arial"/>
          <w:sz w:val="24"/>
          <w:szCs w:val="24"/>
        </w:rPr>
        <w:t>The ‘specific’ areas of learning and development are:</w:t>
      </w:r>
    </w:p>
    <w:p w14:paraId="49FA25D8" w14:textId="77777777" w:rsidR="00470959" w:rsidRPr="00470959" w:rsidRDefault="00470959" w:rsidP="00470959">
      <w:pPr>
        <w:pStyle w:val="ListParagraph"/>
        <w:numPr>
          <w:ilvl w:val="0"/>
          <w:numId w:val="17"/>
        </w:numPr>
        <w:jc w:val="both"/>
        <w:rPr>
          <w:rFonts w:ascii="Arial" w:hAnsi="Arial" w:cs="Arial"/>
          <w:sz w:val="24"/>
          <w:szCs w:val="24"/>
        </w:rPr>
      </w:pPr>
      <w:r w:rsidRPr="00470959">
        <w:rPr>
          <w:rFonts w:ascii="Arial" w:hAnsi="Arial" w:cs="Arial"/>
          <w:sz w:val="24"/>
          <w:szCs w:val="24"/>
        </w:rPr>
        <w:t xml:space="preserve">Literacy </w:t>
      </w:r>
    </w:p>
    <w:p w14:paraId="1C8A9BF9" w14:textId="77777777" w:rsidR="00470959" w:rsidRPr="00470959" w:rsidRDefault="00470959" w:rsidP="00470959">
      <w:pPr>
        <w:pStyle w:val="ListParagraph"/>
        <w:numPr>
          <w:ilvl w:val="1"/>
          <w:numId w:val="18"/>
        </w:numPr>
        <w:jc w:val="both"/>
        <w:rPr>
          <w:rFonts w:ascii="Arial" w:hAnsi="Arial" w:cs="Arial"/>
          <w:sz w:val="24"/>
          <w:szCs w:val="24"/>
        </w:rPr>
      </w:pPr>
      <w:r w:rsidRPr="00470959">
        <w:rPr>
          <w:rFonts w:ascii="Arial" w:hAnsi="Arial" w:cs="Arial"/>
          <w:sz w:val="24"/>
          <w:szCs w:val="24"/>
        </w:rPr>
        <w:t>Comprehension</w:t>
      </w:r>
    </w:p>
    <w:p w14:paraId="0C8E6465" w14:textId="77777777" w:rsidR="00470959" w:rsidRPr="00470959" w:rsidRDefault="00470959" w:rsidP="00470959">
      <w:pPr>
        <w:pStyle w:val="ListParagraph"/>
        <w:numPr>
          <w:ilvl w:val="1"/>
          <w:numId w:val="18"/>
        </w:numPr>
        <w:jc w:val="both"/>
        <w:rPr>
          <w:rFonts w:ascii="Arial" w:hAnsi="Arial" w:cs="Arial"/>
          <w:sz w:val="24"/>
          <w:szCs w:val="24"/>
        </w:rPr>
      </w:pPr>
      <w:r w:rsidRPr="00470959">
        <w:rPr>
          <w:rFonts w:ascii="Arial" w:hAnsi="Arial" w:cs="Arial"/>
          <w:sz w:val="24"/>
          <w:szCs w:val="24"/>
        </w:rPr>
        <w:t>Word reading</w:t>
      </w:r>
    </w:p>
    <w:p w14:paraId="4DAE2E5D" w14:textId="77777777" w:rsidR="00470959" w:rsidRPr="00470959" w:rsidRDefault="00470959" w:rsidP="00470959">
      <w:pPr>
        <w:pStyle w:val="ListParagraph"/>
        <w:numPr>
          <w:ilvl w:val="1"/>
          <w:numId w:val="18"/>
        </w:numPr>
        <w:jc w:val="both"/>
        <w:rPr>
          <w:rFonts w:ascii="Arial" w:hAnsi="Arial" w:cs="Arial"/>
          <w:sz w:val="24"/>
          <w:szCs w:val="24"/>
        </w:rPr>
      </w:pPr>
      <w:r w:rsidRPr="00470959">
        <w:rPr>
          <w:rFonts w:ascii="Arial" w:hAnsi="Arial" w:cs="Arial"/>
          <w:sz w:val="24"/>
          <w:szCs w:val="24"/>
        </w:rPr>
        <w:t xml:space="preserve">Writing </w:t>
      </w:r>
    </w:p>
    <w:p w14:paraId="2E357E0D" w14:textId="77777777" w:rsidR="00470959" w:rsidRPr="00470959" w:rsidRDefault="00470959" w:rsidP="00470959">
      <w:pPr>
        <w:pStyle w:val="ListParagraph"/>
        <w:numPr>
          <w:ilvl w:val="0"/>
          <w:numId w:val="17"/>
        </w:numPr>
        <w:jc w:val="both"/>
        <w:rPr>
          <w:rFonts w:ascii="Arial" w:hAnsi="Arial" w:cs="Arial"/>
          <w:sz w:val="24"/>
          <w:szCs w:val="24"/>
        </w:rPr>
      </w:pPr>
      <w:r w:rsidRPr="00470959">
        <w:rPr>
          <w:rFonts w:ascii="Arial" w:hAnsi="Arial" w:cs="Arial"/>
          <w:sz w:val="24"/>
          <w:szCs w:val="24"/>
        </w:rPr>
        <w:t xml:space="preserve">Mathematics </w:t>
      </w:r>
    </w:p>
    <w:p w14:paraId="55319183" w14:textId="77777777" w:rsidR="00470959" w:rsidRPr="00470959" w:rsidRDefault="00470959" w:rsidP="00470959">
      <w:pPr>
        <w:pStyle w:val="ListParagraph"/>
        <w:numPr>
          <w:ilvl w:val="1"/>
          <w:numId w:val="19"/>
        </w:numPr>
        <w:jc w:val="both"/>
        <w:rPr>
          <w:rFonts w:ascii="Arial" w:hAnsi="Arial" w:cs="Arial"/>
          <w:sz w:val="24"/>
          <w:szCs w:val="24"/>
        </w:rPr>
      </w:pPr>
      <w:r w:rsidRPr="00470959">
        <w:rPr>
          <w:rFonts w:ascii="Arial" w:hAnsi="Arial" w:cs="Arial"/>
          <w:sz w:val="24"/>
          <w:szCs w:val="24"/>
        </w:rPr>
        <w:t>Numbers</w:t>
      </w:r>
    </w:p>
    <w:p w14:paraId="69A831CB" w14:textId="77777777" w:rsidR="00470959" w:rsidRPr="00470959" w:rsidRDefault="00470959" w:rsidP="00470959">
      <w:pPr>
        <w:pStyle w:val="ListParagraph"/>
        <w:numPr>
          <w:ilvl w:val="1"/>
          <w:numId w:val="19"/>
        </w:numPr>
        <w:jc w:val="both"/>
        <w:rPr>
          <w:rFonts w:ascii="Arial" w:hAnsi="Arial" w:cs="Arial"/>
          <w:sz w:val="24"/>
          <w:szCs w:val="24"/>
        </w:rPr>
      </w:pPr>
      <w:r w:rsidRPr="00470959">
        <w:rPr>
          <w:rFonts w:ascii="Arial" w:hAnsi="Arial" w:cs="Arial"/>
          <w:sz w:val="24"/>
          <w:szCs w:val="24"/>
        </w:rPr>
        <w:t>Numerical patterns</w:t>
      </w:r>
    </w:p>
    <w:p w14:paraId="748B2577" w14:textId="77777777" w:rsidR="00470959" w:rsidRPr="00470959" w:rsidRDefault="00470959" w:rsidP="00470959">
      <w:pPr>
        <w:pStyle w:val="ListParagraph"/>
        <w:numPr>
          <w:ilvl w:val="0"/>
          <w:numId w:val="17"/>
        </w:numPr>
        <w:jc w:val="both"/>
        <w:rPr>
          <w:rFonts w:ascii="Arial" w:hAnsi="Arial" w:cs="Arial"/>
          <w:sz w:val="24"/>
          <w:szCs w:val="24"/>
        </w:rPr>
      </w:pPr>
      <w:r w:rsidRPr="00470959">
        <w:rPr>
          <w:rFonts w:ascii="Arial" w:hAnsi="Arial" w:cs="Arial"/>
          <w:sz w:val="24"/>
          <w:szCs w:val="24"/>
        </w:rPr>
        <w:t xml:space="preserve">Understanding the world </w:t>
      </w:r>
    </w:p>
    <w:p w14:paraId="19293594" w14:textId="77777777" w:rsidR="00470959" w:rsidRPr="00470959" w:rsidRDefault="00470959" w:rsidP="00470959">
      <w:pPr>
        <w:pStyle w:val="ListParagraph"/>
        <w:numPr>
          <w:ilvl w:val="1"/>
          <w:numId w:val="20"/>
        </w:numPr>
        <w:jc w:val="both"/>
        <w:rPr>
          <w:rFonts w:ascii="Arial" w:hAnsi="Arial" w:cs="Arial"/>
          <w:sz w:val="24"/>
          <w:szCs w:val="24"/>
        </w:rPr>
      </w:pPr>
      <w:r w:rsidRPr="00470959">
        <w:rPr>
          <w:rFonts w:ascii="Arial" w:hAnsi="Arial" w:cs="Arial"/>
          <w:sz w:val="24"/>
          <w:szCs w:val="24"/>
        </w:rPr>
        <w:t>Past and present</w:t>
      </w:r>
    </w:p>
    <w:p w14:paraId="5CF91F3E" w14:textId="77777777" w:rsidR="00470959" w:rsidRPr="00470959" w:rsidRDefault="00470959" w:rsidP="00470959">
      <w:pPr>
        <w:pStyle w:val="ListParagraph"/>
        <w:numPr>
          <w:ilvl w:val="1"/>
          <w:numId w:val="20"/>
        </w:numPr>
        <w:jc w:val="both"/>
        <w:rPr>
          <w:rFonts w:ascii="Arial" w:hAnsi="Arial" w:cs="Arial"/>
          <w:sz w:val="24"/>
          <w:szCs w:val="24"/>
        </w:rPr>
      </w:pPr>
      <w:r w:rsidRPr="00470959">
        <w:rPr>
          <w:rFonts w:ascii="Arial" w:hAnsi="Arial" w:cs="Arial"/>
          <w:sz w:val="24"/>
          <w:szCs w:val="24"/>
        </w:rPr>
        <w:t>People, culture and communities</w:t>
      </w:r>
    </w:p>
    <w:p w14:paraId="5C307B5E" w14:textId="77777777" w:rsidR="00470959" w:rsidRPr="00470959" w:rsidRDefault="00470959" w:rsidP="00470959">
      <w:pPr>
        <w:pStyle w:val="ListParagraph"/>
        <w:numPr>
          <w:ilvl w:val="1"/>
          <w:numId w:val="20"/>
        </w:numPr>
        <w:jc w:val="both"/>
        <w:rPr>
          <w:rFonts w:ascii="Arial" w:hAnsi="Arial" w:cs="Arial"/>
          <w:sz w:val="24"/>
          <w:szCs w:val="24"/>
        </w:rPr>
      </w:pPr>
      <w:r w:rsidRPr="00470959">
        <w:rPr>
          <w:rFonts w:ascii="Arial" w:hAnsi="Arial" w:cs="Arial"/>
          <w:sz w:val="24"/>
          <w:szCs w:val="24"/>
        </w:rPr>
        <w:t>The natural world</w:t>
      </w:r>
    </w:p>
    <w:p w14:paraId="4AF9A9ED" w14:textId="77777777" w:rsidR="00470959" w:rsidRPr="00470959" w:rsidRDefault="00470959" w:rsidP="00470959">
      <w:pPr>
        <w:pStyle w:val="ListParagraph"/>
        <w:numPr>
          <w:ilvl w:val="0"/>
          <w:numId w:val="17"/>
        </w:numPr>
        <w:jc w:val="both"/>
        <w:rPr>
          <w:rFonts w:ascii="Arial" w:hAnsi="Arial" w:cs="Arial"/>
          <w:sz w:val="24"/>
          <w:szCs w:val="24"/>
        </w:rPr>
      </w:pPr>
      <w:r w:rsidRPr="00470959">
        <w:rPr>
          <w:rFonts w:ascii="Arial" w:hAnsi="Arial" w:cs="Arial"/>
          <w:sz w:val="24"/>
          <w:szCs w:val="24"/>
        </w:rPr>
        <w:t>Expressive arts and design</w:t>
      </w:r>
    </w:p>
    <w:p w14:paraId="66F8CEB3" w14:textId="77777777" w:rsidR="00470959" w:rsidRPr="00470959" w:rsidRDefault="00470959" w:rsidP="00470959">
      <w:pPr>
        <w:pStyle w:val="ListParagraph"/>
        <w:numPr>
          <w:ilvl w:val="1"/>
          <w:numId w:val="21"/>
        </w:numPr>
        <w:jc w:val="both"/>
        <w:rPr>
          <w:rFonts w:ascii="Arial" w:hAnsi="Arial" w:cs="Arial"/>
          <w:sz w:val="24"/>
          <w:szCs w:val="24"/>
        </w:rPr>
      </w:pPr>
      <w:r w:rsidRPr="00470959">
        <w:rPr>
          <w:rFonts w:ascii="Arial" w:hAnsi="Arial" w:cs="Arial"/>
          <w:sz w:val="24"/>
          <w:szCs w:val="24"/>
        </w:rPr>
        <w:t>Creating with materials</w:t>
      </w:r>
    </w:p>
    <w:p w14:paraId="721E8E8D" w14:textId="77777777" w:rsidR="00470959" w:rsidRPr="00470959" w:rsidRDefault="00470959" w:rsidP="00470959">
      <w:pPr>
        <w:pStyle w:val="ListParagraph"/>
        <w:numPr>
          <w:ilvl w:val="1"/>
          <w:numId w:val="21"/>
        </w:numPr>
        <w:jc w:val="both"/>
        <w:rPr>
          <w:rFonts w:ascii="Arial" w:hAnsi="Arial" w:cs="Arial"/>
          <w:sz w:val="24"/>
          <w:szCs w:val="24"/>
        </w:rPr>
      </w:pPr>
      <w:r w:rsidRPr="00470959">
        <w:rPr>
          <w:rFonts w:ascii="Arial" w:hAnsi="Arial" w:cs="Arial"/>
          <w:sz w:val="24"/>
          <w:szCs w:val="24"/>
        </w:rPr>
        <w:t>Being imaginative and expressive</w:t>
      </w:r>
    </w:p>
    <w:p w14:paraId="35269540" w14:textId="77777777" w:rsidR="006E04EC" w:rsidRPr="006E04EC" w:rsidRDefault="006E04EC" w:rsidP="006E04EC">
      <w:pPr>
        <w:pStyle w:val="TSB-Level1Numbers"/>
        <w:numPr>
          <w:ilvl w:val="1"/>
          <w:numId w:val="11"/>
        </w:numPr>
        <w:ind w:left="1480" w:hanging="482"/>
        <w:rPr>
          <w:rFonts w:ascii="Arial" w:hAnsi="Arial" w:cs="Arial"/>
          <w:sz w:val="24"/>
          <w:szCs w:val="24"/>
        </w:rPr>
      </w:pPr>
      <w:bookmarkStart w:id="16" w:name="_GoBack"/>
      <w:bookmarkEnd w:id="16"/>
      <w:r w:rsidRPr="006E04EC">
        <w:rPr>
          <w:rFonts w:ascii="Arial" w:hAnsi="Arial" w:cs="Arial"/>
          <w:sz w:val="24"/>
          <w:szCs w:val="24"/>
        </w:rPr>
        <w:t xml:space="preserve">Learning and development is implemented through a mix of adult-led and pupil-initiated activity and play, and is reactive to the pupil’s lead. </w:t>
      </w:r>
    </w:p>
    <w:p w14:paraId="24388EDE"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Play is important to learning and development and, therefore, we do not make a distinction between work and play.</w:t>
      </w:r>
    </w:p>
    <w:p w14:paraId="28CDB39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We plan pupils’ activities to reflect their interests and the synopses written by their parents. Assessment is conducted through observation and a detailed assessment schedule is found in section three.</w:t>
      </w:r>
    </w:p>
    <w:p w14:paraId="766F72A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We support pupils in using the three characteristics of effective teaching and learning from the statutory framework for the EYFS, which are:</w:t>
      </w:r>
    </w:p>
    <w:p w14:paraId="2C8D9555"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b/>
          <w:sz w:val="24"/>
          <w:szCs w:val="24"/>
        </w:rPr>
        <w:t>Playing and exploring:</w:t>
      </w:r>
      <w:r w:rsidRPr="006E04EC">
        <w:rPr>
          <w:rFonts w:ascii="Arial" w:hAnsi="Arial" w:cs="Arial"/>
          <w:sz w:val="24"/>
          <w:szCs w:val="24"/>
        </w:rPr>
        <w:t xml:space="preserve"> pupils investigate and experience things, and ‘have a go’. </w:t>
      </w:r>
    </w:p>
    <w:p w14:paraId="4EA6A7AF" w14:textId="77777777" w:rsidR="006E04EC" w:rsidRPr="006E04EC" w:rsidRDefault="006E04EC" w:rsidP="006E04EC">
      <w:pPr>
        <w:pStyle w:val="PolicyBullets"/>
        <w:spacing w:before="120" w:after="120"/>
        <w:contextualSpacing w:val="0"/>
        <w:rPr>
          <w:rFonts w:ascii="Arial" w:hAnsi="Arial" w:cs="Arial"/>
          <w:b/>
          <w:sz w:val="24"/>
          <w:szCs w:val="24"/>
        </w:rPr>
      </w:pPr>
      <w:r w:rsidRPr="006E04EC">
        <w:rPr>
          <w:rFonts w:ascii="Arial" w:hAnsi="Arial" w:cs="Arial"/>
          <w:b/>
          <w:sz w:val="24"/>
          <w:szCs w:val="24"/>
        </w:rPr>
        <w:lastRenderedPageBreak/>
        <w:t xml:space="preserve">Active learning: </w:t>
      </w:r>
      <w:r w:rsidRPr="006E04EC">
        <w:rPr>
          <w:rFonts w:ascii="Arial" w:hAnsi="Arial" w:cs="Arial"/>
          <w:sz w:val="24"/>
          <w:szCs w:val="24"/>
        </w:rPr>
        <w:t xml:space="preserve">pupils concentrate and keep on trying if they encounter difficulties, and enjoy achievements. </w:t>
      </w:r>
    </w:p>
    <w:p w14:paraId="6A7BBB30" w14:textId="77777777" w:rsidR="006E04EC" w:rsidRPr="006E04EC" w:rsidRDefault="006E04EC" w:rsidP="006E04EC">
      <w:pPr>
        <w:pStyle w:val="PolicyBullets"/>
        <w:spacing w:before="120" w:after="120"/>
        <w:contextualSpacing w:val="0"/>
        <w:rPr>
          <w:rFonts w:ascii="Arial" w:hAnsi="Arial" w:cs="Arial"/>
          <w:sz w:val="24"/>
          <w:szCs w:val="24"/>
        </w:rPr>
      </w:pPr>
      <w:r w:rsidRPr="006E04EC">
        <w:rPr>
          <w:rFonts w:ascii="Arial" w:hAnsi="Arial" w:cs="Arial"/>
          <w:b/>
          <w:sz w:val="24"/>
          <w:szCs w:val="24"/>
        </w:rPr>
        <w:t xml:space="preserve">Creative and critical thinking: </w:t>
      </w:r>
      <w:r w:rsidRPr="006E04EC">
        <w:rPr>
          <w:rFonts w:ascii="Arial" w:hAnsi="Arial" w:cs="Arial"/>
          <w:sz w:val="24"/>
          <w:szCs w:val="24"/>
        </w:rPr>
        <w:t>pupils have and develop their own ideas, make links between ideas, and develop strategies for doing things.</w:t>
      </w:r>
    </w:p>
    <w:p w14:paraId="27C91FBE"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7" w:name="_The_learning_environment"/>
      <w:bookmarkEnd w:id="17"/>
      <w:r w:rsidRPr="006E04EC">
        <w:rPr>
          <w:rFonts w:ascii="Arial" w:hAnsi="Arial" w:cs="Arial"/>
          <w:sz w:val="24"/>
          <w:szCs w:val="24"/>
        </w:rPr>
        <w:t xml:space="preserve">The learning environment </w:t>
      </w:r>
    </w:p>
    <w:p w14:paraId="69D386CD"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Classrooms will be organised so that pupils can explore and learn in a safe environment. </w:t>
      </w:r>
    </w:p>
    <w:p w14:paraId="72E74AF3"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Equipment and resources are accessible and can be located and used independently by pupils. </w:t>
      </w:r>
    </w:p>
    <w:p w14:paraId="2E333C5F"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Enclosed outdoor spaces are secure and offer pupils the ability to explore a different learning environment, which will present them with different challenges and experiences. </w:t>
      </w:r>
    </w:p>
    <w:p w14:paraId="7E9FD828"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Activities will be planned throughout the learning environment to help pupils develop in all areas of learning. </w:t>
      </w:r>
    </w:p>
    <w:p w14:paraId="553479F4"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Safety is paramount and we have a robust and effective Child Protection and Safeguarding Policy in place to ensure the pupils in our care are protected.</w:t>
      </w:r>
    </w:p>
    <w:p w14:paraId="5937768E"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The following general health and safety safeguards are in place:</w:t>
      </w:r>
    </w:p>
    <w:p w14:paraId="3FCC1B86"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A supply of fresh drinking water is available on the premises at all times</w:t>
      </w:r>
    </w:p>
    <w:p w14:paraId="1448B9C6"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Pupils’ dietary needs are acted upon</w:t>
      </w:r>
    </w:p>
    <w:p w14:paraId="450BAF74"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Snacks are available during the morning session</w:t>
      </w:r>
    </w:p>
    <w:p w14:paraId="6C56DCC4"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A first aider is accessible at all times</w:t>
      </w:r>
    </w:p>
    <w:p w14:paraId="5B602D0F" w14:textId="77777777" w:rsidR="006E04EC" w:rsidRPr="006E04EC" w:rsidRDefault="006E04EC" w:rsidP="006E04EC">
      <w:pPr>
        <w:pStyle w:val="PolicyBullets"/>
        <w:spacing w:before="120" w:after="120"/>
        <w:contextualSpacing w:val="0"/>
        <w:rPr>
          <w:rFonts w:ascii="Arial" w:hAnsi="Arial" w:cs="Arial"/>
          <w:color w:val="000000" w:themeColor="text1"/>
          <w:sz w:val="24"/>
          <w:szCs w:val="24"/>
        </w:rPr>
      </w:pPr>
      <w:r w:rsidRPr="006E04EC">
        <w:rPr>
          <w:rFonts w:ascii="Arial" w:hAnsi="Arial" w:cs="Arial"/>
          <w:color w:val="000000" w:themeColor="text1"/>
          <w:sz w:val="24"/>
          <w:szCs w:val="24"/>
        </w:rPr>
        <w:t xml:space="preserve">Accidents and injuries are recorded in an accident book </w:t>
      </w:r>
    </w:p>
    <w:p w14:paraId="13AD7AFC"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8" w:name="_Relationships"/>
      <w:bookmarkEnd w:id="18"/>
      <w:r w:rsidRPr="006E04EC">
        <w:rPr>
          <w:rFonts w:ascii="Arial" w:hAnsi="Arial" w:cs="Arial"/>
          <w:sz w:val="24"/>
          <w:szCs w:val="24"/>
        </w:rPr>
        <w:t xml:space="preserve">Relationships </w:t>
      </w:r>
    </w:p>
    <w:p w14:paraId="0153C38F"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believe that it is important for pupils to learn social etiquette and to develop relationships with peers and adults.  </w:t>
      </w:r>
    </w:p>
    <w:p w14:paraId="0581E64C"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This aim will be achieved by implementing effective support and practices, e.g. learning through play, in relation to the </w:t>
      </w:r>
      <w:r w:rsidRPr="006E04EC">
        <w:rPr>
          <w:rFonts w:ascii="Arial" w:hAnsi="Arial" w:cs="Arial"/>
          <w:sz w:val="24"/>
          <w:szCs w:val="24"/>
          <w:lang w:eastAsia="en-GB"/>
        </w:rPr>
        <w:t xml:space="preserve">personal, social and emotional development ELG. </w:t>
      </w:r>
    </w:p>
    <w:p w14:paraId="636C9E91"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19" w:name="_Transition_period"/>
      <w:bookmarkEnd w:id="19"/>
      <w:r w:rsidRPr="006E04EC">
        <w:rPr>
          <w:rFonts w:ascii="Arial" w:hAnsi="Arial" w:cs="Arial"/>
          <w:sz w:val="24"/>
          <w:szCs w:val="24"/>
        </w:rPr>
        <w:t xml:space="preserve">Transition period </w:t>
      </w:r>
    </w:p>
    <w:p w14:paraId="590C0569"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When pupils transition to Reception, parents will be invited to a meeting to ensure they understand our procedures and allocation of classes, and to voice any concerns.</w:t>
      </w:r>
    </w:p>
    <w:p w14:paraId="3D387AD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In the Summer term, pupils visit their new classroom and meet their new teachers. </w:t>
      </w:r>
    </w:p>
    <w:p w14:paraId="3ACD60F3"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20" w:name="_[New]_Transferring_records"/>
      <w:bookmarkEnd w:id="20"/>
      <w:r w:rsidRPr="006E04EC">
        <w:rPr>
          <w:rFonts w:ascii="Arial" w:hAnsi="Arial" w:cs="Arial"/>
          <w:sz w:val="24"/>
          <w:szCs w:val="24"/>
        </w:rPr>
        <w:t xml:space="preserve">Transferring records to a pupil’s new school or provider </w:t>
      </w:r>
    </w:p>
    <w:p w14:paraId="740D11C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a pupil moves to a new provider during the academic year, we will send our assessment of their development against the ELGs to the new provider. </w:t>
      </w:r>
    </w:p>
    <w:p w14:paraId="346F2442"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a pupil transfers before the Summer half-term holiday, the new provider will be responsible for reporting the pupil’s EYFS profile data to the LA. If the pupil transfers during the second half of the Summer term, we will report the data. </w:t>
      </w:r>
    </w:p>
    <w:p w14:paraId="26CEB74B"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our half term dates differ to those of the new provider, it is the provider where the child attends, or will attend, for the longest period of time that submits the data. </w:t>
      </w:r>
    </w:p>
    <w:p w14:paraId="635A7E61"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lastRenderedPageBreak/>
        <w:t>We will send the transferring pupil’s education record and CTF to the new provider within 15 school days of the pupil ceasing to be registered at our school unless the new provider is not known.</w:t>
      </w:r>
    </w:p>
    <w:p w14:paraId="21AF29AE"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the new provider is not known, we will send the data within 15 school days if they ask to be provided with a copy. </w:t>
      </w:r>
    </w:p>
    <w:p w14:paraId="57DEB4E7"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If the new provider has the capability, we will send the CTF via School to School (S2S) or over a secure network. If this is not possible, the LA will provide the file, where permitted by local arrangements. </w:t>
      </w:r>
    </w:p>
    <w:p w14:paraId="15CEE0B5"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 xml:space="preserve">We will have due regard to the Data Protection Act 2018 and GDPR at all times, as outlined in our Data Protection Policy. </w:t>
      </w:r>
    </w:p>
    <w:p w14:paraId="3C8F2A9D" w14:textId="77777777" w:rsidR="006E04EC" w:rsidRPr="006E04EC" w:rsidRDefault="006E04EC" w:rsidP="006E04EC">
      <w:pPr>
        <w:pStyle w:val="Heading1"/>
        <w:keepNext w:val="0"/>
        <w:keepLines w:val="0"/>
        <w:numPr>
          <w:ilvl w:val="0"/>
          <w:numId w:val="11"/>
        </w:numPr>
        <w:spacing w:before="120" w:after="120"/>
        <w:ind w:left="709" w:hanging="709"/>
        <w:jc w:val="both"/>
        <w:rPr>
          <w:rFonts w:ascii="Arial" w:hAnsi="Arial" w:cs="Arial"/>
          <w:sz w:val="24"/>
          <w:szCs w:val="24"/>
        </w:rPr>
      </w:pPr>
      <w:bookmarkStart w:id="21" w:name="_[New]_Reception_baseline"/>
      <w:bookmarkStart w:id="22" w:name="_Monitoring_and_review"/>
      <w:bookmarkEnd w:id="21"/>
      <w:bookmarkEnd w:id="22"/>
      <w:r w:rsidRPr="006E04EC">
        <w:rPr>
          <w:rFonts w:ascii="Arial" w:hAnsi="Arial" w:cs="Arial"/>
          <w:sz w:val="24"/>
          <w:szCs w:val="24"/>
        </w:rPr>
        <w:t xml:space="preserve">Monitoring and review </w:t>
      </w:r>
    </w:p>
    <w:p w14:paraId="5B629EFA"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This policy will be reviewed annually by the governing board and the headteacher.</w:t>
      </w:r>
    </w:p>
    <w:p w14:paraId="7179C3C5"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Any changes made to this policy will be communicated to all members of staff by the headteacher.</w:t>
      </w:r>
    </w:p>
    <w:p w14:paraId="67584C6F" w14:textId="77777777" w:rsidR="006E04EC" w:rsidRPr="006E04EC" w:rsidRDefault="006E04EC" w:rsidP="006E04EC">
      <w:pPr>
        <w:pStyle w:val="TSB-Level1Numbers"/>
        <w:numPr>
          <w:ilvl w:val="1"/>
          <w:numId w:val="11"/>
        </w:numPr>
        <w:ind w:left="1480" w:hanging="482"/>
        <w:rPr>
          <w:rFonts w:ascii="Arial" w:hAnsi="Arial" w:cs="Arial"/>
          <w:sz w:val="24"/>
          <w:szCs w:val="24"/>
        </w:rPr>
      </w:pPr>
      <w:r w:rsidRPr="006E04EC">
        <w:rPr>
          <w:rFonts w:ascii="Arial" w:hAnsi="Arial" w:cs="Arial"/>
          <w:sz w:val="24"/>
          <w:szCs w:val="24"/>
        </w:rPr>
        <w:t>All members of staff directly involved with the early years teaching are required to familiarise themselves with all processes and procedures outlined in this policy as part of their induction programme.</w:t>
      </w:r>
    </w:p>
    <w:p w14:paraId="41791F82" w14:textId="77777777" w:rsidR="006E04EC" w:rsidRPr="00714C42" w:rsidRDefault="006E04EC" w:rsidP="006E04EC">
      <w:pPr>
        <w:pStyle w:val="TSB-Level1Numbers"/>
        <w:ind w:firstLine="0"/>
      </w:pPr>
    </w:p>
    <w:p w14:paraId="4C69AEA2" w14:textId="77777777" w:rsidR="006E04EC" w:rsidRPr="006E04EC" w:rsidRDefault="006E04EC" w:rsidP="006E04EC">
      <w:pPr>
        <w:jc w:val="both"/>
        <w:rPr>
          <w:sz w:val="24"/>
          <w:szCs w:val="24"/>
        </w:rPr>
      </w:pPr>
    </w:p>
    <w:p w14:paraId="2E3A31E0" w14:textId="0998232A" w:rsidR="003A0A52" w:rsidRDefault="003A0A52" w:rsidP="003A0A52">
      <w:pPr>
        <w:jc w:val="both"/>
        <w:rPr>
          <w:rFonts w:ascii="Arial" w:hAnsi="Arial" w:cs="Arial"/>
          <w:color w:val="000000" w:themeColor="text1"/>
        </w:rPr>
      </w:pPr>
    </w:p>
    <w:p w14:paraId="2C89ABFF" w14:textId="77777777" w:rsidR="003A0A52" w:rsidRPr="003A0A52" w:rsidRDefault="003A0A52" w:rsidP="003A0A52">
      <w:pPr>
        <w:jc w:val="both"/>
        <w:rPr>
          <w:rFonts w:ascii="Arial" w:hAnsi="Arial" w:cs="Arial"/>
          <w:color w:val="000000" w:themeColor="text1"/>
        </w:rPr>
      </w:pPr>
    </w:p>
    <w:p w14:paraId="1C1FB0E8" w14:textId="77777777" w:rsidR="003A0A52" w:rsidRPr="0029241E" w:rsidRDefault="003A0A52" w:rsidP="003A0A52">
      <w:pPr>
        <w:tabs>
          <w:tab w:val="left" w:pos="737"/>
        </w:tabs>
        <w:spacing w:after="0"/>
        <w:rPr>
          <w:rFonts w:ascii="Arial" w:eastAsia="Calibri" w:hAnsi="Arial" w:cs="Arial"/>
          <w:sz w:val="24"/>
          <w:szCs w:val="24"/>
          <w:lang w:val="en-GB"/>
        </w:rPr>
      </w:pPr>
    </w:p>
    <w:p w14:paraId="1BE7EF58" w14:textId="77777777" w:rsidR="003A0A52" w:rsidRDefault="003A0A52" w:rsidP="00E76AB5">
      <w:pPr>
        <w:rPr>
          <w:rFonts w:ascii="Times New Roman" w:eastAsia="Times New Roman" w:hAnsi="Times New Roman" w:cs="Times New Roman"/>
          <w:b/>
          <w:sz w:val="40"/>
          <w:szCs w:val="40"/>
          <w:lang w:val="en-GB"/>
        </w:rPr>
      </w:pPr>
    </w:p>
    <w:sectPr w:rsidR="003A0A52" w:rsidSect="00E079E8">
      <w:pgSz w:w="12240" w:h="15840"/>
      <w:pgMar w:top="720" w:right="720" w:bottom="426" w:left="720" w:header="720" w:footer="720"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Infant">
    <w:altName w:val="Calibri"/>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AC1"/>
    <w:multiLevelType w:val="hybridMultilevel"/>
    <w:tmpl w:val="9FB4334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48147D2C"/>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2512E"/>
    <w:multiLevelType w:val="hybridMultilevel"/>
    <w:tmpl w:val="41FA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A63EB"/>
    <w:multiLevelType w:val="hybridMultilevel"/>
    <w:tmpl w:val="BAD62B74"/>
    <w:lvl w:ilvl="0" w:tplc="85CC7714">
      <w:start w:val="1"/>
      <w:numFmt w:val="bullet"/>
      <w:pStyle w:val="PolicyBullets"/>
      <w:lvlText w:val=""/>
      <w:lvlJc w:val="left"/>
      <w:pPr>
        <w:ind w:left="1925" w:hanging="360"/>
      </w:pPr>
      <w:rPr>
        <w:rFonts w:ascii="Symbol" w:hAnsi="Symbol" w:hint="default"/>
      </w:rPr>
    </w:lvl>
    <w:lvl w:ilvl="1" w:tplc="38A80C96">
      <w:start w:val="1"/>
      <w:numFmt w:val="bullet"/>
      <w:lvlText w:val="-"/>
      <w:lvlJc w:val="left"/>
      <w:pPr>
        <w:ind w:left="2645" w:hanging="360"/>
      </w:pPr>
      <w:rPr>
        <w:rFonts w:ascii="Courier New" w:hAnsi="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2"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1B15AD"/>
    <w:multiLevelType w:val="hybridMultilevel"/>
    <w:tmpl w:val="2416A682"/>
    <w:lvl w:ilvl="0" w:tplc="54662A20">
      <w:start w:val="1"/>
      <w:numFmt w:val="bullet"/>
      <w:pStyle w:val="TSB-PolicyBullets"/>
      <w:lvlText w:val=""/>
      <w:lvlJc w:val="left"/>
      <w:pPr>
        <w:ind w:left="2143"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664D5"/>
    <w:multiLevelType w:val="hybridMultilevel"/>
    <w:tmpl w:val="E202EF02"/>
    <w:lvl w:ilvl="0" w:tplc="04090005">
      <w:start w:val="1"/>
      <w:numFmt w:val="bullet"/>
      <w:lvlText w:val=""/>
      <w:lvlJc w:val="left"/>
      <w:pPr>
        <w:tabs>
          <w:tab w:val="num" w:pos="797"/>
        </w:tabs>
        <w:ind w:left="797" w:hanging="360"/>
      </w:pPr>
      <w:rPr>
        <w:rFonts w:ascii="Wingdings" w:hAnsi="Wingdings" w:hint="default"/>
      </w:rPr>
    </w:lvl>
    <w:lvl w:ilvl="1" w:tplc="04090003">
      <w:start w:val="1"/>
      <w:numFmt w:val="bullet"/>
      <w:lvlText w:val="o"/>
      <w:lvlJc w:val="left"/>
      <w:pPr>
        <w:tabs>
          <w:tab w:val="num" w:pos="1517"/>
        </w:tabs>
        <w:ind w:left="1517" w:hanging="360"/>
      </w:pPr>
      <w:rPr>
        <w:rFonts w:ascii="Courier New" w:hAnsi="Courier New" w:cs="Courier New" w:hint="default"/>
      </w:rPr>
    </w:lvl>
    <w:lvl w:ilvl="2" w:tplc="04090005">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start w:val="1"/>
      <w:numFmt w:val="bullet"/>
      <w:lvlText w:val="o"/>
      <w:lvlJc w:val="left"/>
      <w:pPr>
        <w:tabs>
          <w:tab w:val="num" w:pos="3677"/>
        </w:tabs>
        <w:ind w:left="3677" w:hanging="360"/>
      </w:pPr>
      <w:rPr>
        <w:rFonts w:ascii="Courier New" w:hAnsi="Courier New" w:cs="Courier New" w:hint="default"/>
      </w:rPr>
    </w:lvl>
    <w:lvl w:ilvl="5" w:tplc="04090005">
      <w:start w:val="1"/>
      <w:numFmt w:val="bullet"/>
      <w:lvlText w:val=""/>
      <w:lvlJc w:val="left"/>
      <w:pPr>
        <w:tabs>
          <w:tab w:val="num" w:pos="4397"/>
        </w:tabs>
        <w:ind w:left="4397" w:hanging="360"/>
      </w:pPr>
      <w:rPr>
        <w:rFonts w:ascii="Wingdings" w:hAnsi="Wingdings" w:hint="default"/>
      </w:rPr>
    </w:lvl>
    <w:lvl w:ilvl="6" w:tplc="04090001">
      <w:start w:val="1"/>
      <w:numFmt w:val="bullet"/>
      <w:lvlText w:val=""/>
      <w:lvlJc w:val="left"/>
      <w:pPr>
        <w:tabs>
          <w:tab w:val="num" w:pos="5117"/>
        </w:tabs>
        <w:ind w:left="5117" w:hanging="360"/>
      </w:pPr>
      <w:rPr>
        <w:rFonts w:ascii="Symbol" w:hAnsi="Symbol" w:hint="default"/>
      </w:rPr>
    </w:lvl>
    <w:lvl w:ilvl="7" w:tplc="04090003">
      <w:start w:val="1"/>
      <w:numFmt w:val="bullet"/>
      <w:lvlText w:val="o"/>
      <w:lvlJc w:val="left"/>
      <w:pPr>
        <w:tabs>
          <w:tab w:val="num" w:pos="5837"/>
        </w:tabs>
        <w:ind w:left="5837" w:hanging="360"/>
      </w:pPr>
      <w:rPr>
        <w:rFonts w:ascii="Courier New" w:hAnsi="Courier New" w:cs="Courier New" w:hint="default"/>
      </w:rPr>
    </w:lvl>
    <w:lvl w:ilvl="8" w:tplc="04090005">
      <w:start w:val="1"/>
      <w:numFmt w:val="bullet"/>
      <w:lvlText w:val=""/>
      <w:lvlJc w:val="left"/>
      <w:pPr>
        <w:tabs>
          <w:tab w:val="num" w:pos="6557"/>
        </w:tabs>
        <w:ind w:left="6557" w:hanging="360"/>
      </w:pPr>
      <w:rPr>
        <w:rFonts w:ascii="Wingdings" w:hAnsi="Wingdings" w:hint="default"/>
      </w:rPr>
    </w:lvl>
  </w:abstractNum>
  <w:abstractNum w:abstractNumId="16"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5"/>
  </w:num>
  <w:num w:numId="4">
    <w:abstractNumId w:val="12"/>
  </w:num>
  <w:num w:numId="5">
    <w:abstractNumId w:val="14"/>
  </w:num>
  <w:num w:numId="6">
    <w:abstractNumId w:val="16"/>
  </w:num>
  <w:num w:numId="7">
    <w:abstractNumId w:val="10"/>
  </w:num>
  <w:num w:numId="8">
    <w:abstractNumId w:val="9"/>
  </w:num>
  <w:num w:numId="9">
    <w:abstractNumId w:val="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3"/>
  </w:num>
  <w:num w:numId="11">
    <w:abstractNumId w:val="6"/>
    <w:lvlOverride w:ilvl="0">
      <w:lvl w:ilvl="0">
        <w:start w:val="1"/>
        <w:numFmt w:val="decimal"/>
        <w:lvlText w:val="%1"/>
        <w:lvlJc w:val="left"/>
        <w:pPr>
          <w:ind w:left="360" w:hanging="360"/>
        </w:pPr>
        <w:rPr>
          <w:rFonts w:asciiTheme="majorHAnsi" w:eastAsiaTheme="minorHAnsi" w:hAnsiTheme="majorHAnsi" w:cstheme="majorHAnsi"/>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1"/>
  </w:num>
  <w:num w:numId="13">
    <w:abstractNumId w:val="5"/>
  </w:num>
  <w:num w:numId="14">
    <w:abstractNumId w:val="1"/>
  </w:num>
  <w:num w:numId="15">
    <w:abstractNumId w:val="7"/>
  </w:num>
  <w:num w:numId="16">
    <w:abstractNumId w:val="18"/>
  </w:num>
  <w:num w:numId="17">
    <w:abstractNumId w:val="17"/>
  </w:num>
  <w:num w:numId="18">
    <w:abstractNumId w:val="8"/>
  </w:num>
  <w:num w:numId="19">
    <w:abstractNumId w:val="3"/>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D6"/>
    <w:rsid w:val="00034AE1"/>
    <w:rsid w:val="00067808"/>
    <w:rsid w:val="001F41AF"/>
    <w:rsid w:val="002008A4"/>
    <w:rsid w:val="002C5D7B"/>
    <w:rsid w:val="002E62B2"/>
    <w:rsid w:val="0030229B"/>
    <w:rsid w:val="003A0A52"/>
    <w:rsid w:val="003E672E"/>
    <w:rsid w:val="00432334"/>
    <w:rsid w:val="00465BA6"/>
    <w:rsid w:val="00470959"/>
    <w:rsid w:val="004D12AA"/>
    <w:rsid w:val="004E6A8D"/>
    <w:rsid w:val="00534546"/>
    <w:rsid w:val="005B5FAE"/>
    <w:rsid w:val="005D3AC6"/>
    <w:rsid w:val="00695D6E"/>
    <w:rsid w:val="006C3331"/>
    <w:rsid w:val="006C3E42"/>
    <w:rsid w:val="006E04EC"/>
    <w:rsid w:val="00740ED6"/>
    <w:rsid w:val="007B7A9F"/>
    <w:rsid w:val="00855FFD"/>
    <w:rsid w:val="00867F91"/>
    <w:rsid w:val="00893BBF"/>
    <w:rsid w:val="00A23F08"/>
    <w:rsid w:val="00B41447"/>
    <w:rsid w:val="00B96064"/>
    <w:rsid w:val="00E079E8"/>
    <w:rsid w:val="00E76AB5"/>
    <w:rsid w:val="00ED4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444A"/>
  <w15:docId w15:val="{7FFE4440-3FBA-47BE-9125-A0A9A60D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PrimaryInfant" w:eastAsiaTheme="minorHAnsi" w:hAnsi="SassoonPrimaryInfant" w:cstheme="minorBidi"/>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6E04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E04E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A23F08"/>
    <w:pPr>
      <w:keepNext/>
      <w:spacing w:after="0" w:line="240" w:lineRule="auto"/>
      <w:jc w:val="center"/>
      <w:outlineLvl w:val="4"/>
    </w:pPr>
    <w:rPr>
      <w:rFonts w:ascii="Comic Sans MS" w:eastAsia="Times New Roman" w:hAnsi="Comic Sans MS"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0ED6"/>
    <w:pPr>
      <w:ind w:left="720"/>
      <w:contextualSpacing/>
    </w:pPr>
  </w:style>
  <w:style w:type="character" w:customStyle="1" w:styleId="Heading5Char">
    <w:name w:val="Heading 5 Char"/>
    <w:basedOn w:val="DefaultParagraphFont"/>
    <w:link w:val="Heading5"/>
    <w:rsid w:val="00A23F08"/>
    <w:rPr>
      <w:rFonts w:ascii="Comic Sans MS" w:eastAsia="Times New Roman" w:hAnsi="Comic Sans MS" w:cs="Times New Roman"/>
      <w:b/>
      <w:sz w:val="24"/>
      <w:szCs w:val="20"/>
      <w:u w:val="single"/>
      <w:lang w:val="en-GB"/>
    </w:rPr>
  </w:style>
  <w:style w:type="paragraph" w:styleId="BalloonText">
    <w:name w:val="Balloon Text"/>
    <w:basedOn w:val="Normal"/>
    <w:link w:val="BalloonTextChar"/>
    <w:uiPriority w:val="99"/>
    <w:semiHidden/>
    <w:unhideWhenUsed/>
    <w:rsid w:val="00ED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28D"/>
    <w:rPr>
      <w:rFonts w:ascii="Tahoma" w:hAnsi="Tahoma" w:cs="Tahoma"/>
      <w:sz w:val="16"/>
      <w:szCs w:val="16"/>
    </w:rPr>
  </w:style>
  <w:style w:type="character" w:styleId="Hyperlink">
    <w:name w:val="Hyperlink"/>
    <w:basedOn w:val="DefaultParagraphFont"/>
    <w:uiPriority w:val="99"/>
    <w:unhideWhenUsed/>
    <w:rsid w:val="00893BBF"/>
    <w:rPr>
      <w:color w:val="0000FF" w:themeColor="hyperlink"/>
      <w:u w:val="single"/>
    </w:rPr>
  </w:style>
  <w:style w:type="character" w:customStyle="1" w:styleId="ListParagraphChar">
    <w:name w:val="List Paragraph Char"/>
    <w:basedOn w:val="DefaultParagraphFont"/>
    <w:link w:val="ListParagraph"/>
    <w:uiPriority w:val="34"/>
    <w:rsid w:val="003A0A52"/>
  </w:style>
  <w:style w:type="character" w:customStyle="1" w:styleId="Heading2Char">
    <w:name w:val="Heading 2 Char"/>
    <w:basedOn w:val="DefaultParagraphFont"/>
    <w:link w:val="Heading2"/>
    <w:uiPriority w:val="9"/>
    <w:semiHidden/>
    <w:rsid w:val="006E04EC"/>
    <w:rPr>
      <w:rFonts w:asciiTheme="majorHAnsi" w:eastAsiaTheme="majorEastAsia" w:hAnsiTheme="majorHAnsi" w:cstheme="majorBidi"/>
      <w:color w:val="365F91" w:themeColor="accent1" w:themeShade="BF"/>
      <w:sz w:val="26"/>
      <w:szCs w:val="26"/>
    </w:rPr>
  </w:style>
  <w:style w:type="character" w:customStyle="1" w:styleId="Heading1Char">
    <w:name w:val="Heading 1 Char"/>
    <w:aliases w:val="TSB Headings Char"/>
    <w:basedOn w:val="DefaultParagraphFont"/>
    <w:link w:val="Heading1"/>
    <w:uiPriority w:val="9"/>
    <w:rsid w:val="006E04EC"/>
    <w:rPr>
      <w:rFonts w:asciiTheme="majorHAnsi" w:eastAsiaTheme="majorEastAsia" w:hAnsiTheme="majorHAnsi" w:cstheme="majorBidi"/>
      <w:color w:val="365F91" w:themeColor="accent1" w:themeShade="BF"/>
      <w:sz w:val="32"/>
      <w:szCs w:val="32"/>
    </w:rPr>
  </w:style>
  <w:style w:type="numbering" w:customStyle="1" w:styleId="Style1">
    <w:name w:val="Style1"/>
    <w:basedOn w:val="NoList"/>
    <w:uiPriority w:val="99"/>
    <w:rsid w:val="006E04EC"/>
    <w:pPr>
      <w:numPr>
        <w:numId w:val="8"/>
      </w:numPr>
    </w:pPr>
  </w:style>
  <w:style w:type="paragraph" w:customStyle="1" w:styleId="TSB-Level1Numbers">
    <w:name w:val="TSB - Level 1 Numbers"/>
    <w:basedOn w:val="Heading1"/>
    <w:link w:val="TSB-Level1NumbersChar"/>
    <w:qFormat/>
    <w:rsid w:val="006E04EC"/>
    <w:pPr>
      <w:keepNext w:val="0"/>
      <w:keepLines w:val="0"/>
      <w:spacing w:before="120" w:after="120"/>
      <w:ind w:left="1480" w:hanging="482"/>
      <w:jc w:val="both"/>
    </w:pPr>
    <w:rPr>
      <w:rFonts w:eastAsiaTheme="minorHAnsi" w:cstheme="minorHAnsi"/>
      <w:bCs/>
      <w:color w:val="000000" w:themeColor="text1"/>
      <w:sz w:val="22"/>
      <w:lang w:val="en-GB"/>
    </w:rPr>
  </w:style>
  <w:style w:type="paragraph" w:customStyle="1" w:styleId="TSB-PolicyBullets">
    <w:name w:val="TSB - Policy Bullets"/>
    <w:basedOn w:val="ListParagraph"/>
    <w:link w:val="TSB-PolicyBulletsChar"/>
    <w:autoRedefine/>
    <w:qFormat/>
    <w:rsid w:val="006E04EC"/>
    <w:pPr>
      <w:numPr>
        <w:numId w:val="10"/>
      </w:numPr>
      <w:tabs>
        <w:tab w:val="left" w:pos="3686"/>
      </w:tabs>
      <w:spacing w:before="120" w:after="120"/>
      <w:ind w:left="2137" w:hanging="357"/>
      <w:contextualSpacing w:val="0"/>
      <w:jc w:val="both"/>
    </w:pPr>
    <w:rPr>
      <w:rFonts w:asciiTheme="minorHAnsi" w:hAnsiTheme="minorHAnsi"/>
      <w:sz w:val="22"/>
      <w:szCs w:val="22"/>
      <w:lang w:val="en-GB"/>
    </w:rPr>
  </w:style>
  <w:style w:type="paragraph" w:customStyle="1" w:styleId="TSB-Level2Numbers">
    <w:name w:val="TSB - Level 2 Numbers"/>
    <w:basedOn w:val="TSB-Level1Numbers"/>
    <w:autoRedefine/>
    <w:qFormat/>
    <w:rsid w:val="006E04EC"/>
    <w:pPr>
      <w:tabs>
        <w:tab w:val="num" w:pos="2160"/>
      </w:tabs>
      <w:ind w:left="2223" w:hanging="998"/>
    </w:pPr>
  </w:style>
  <w:style w:type="character" w:customStyle="1" w:styleId="TSB-PolicyBulletsChar">
    <w:name w:val="TSB - Policy Bullets Char"/>
    <w:basedOn w:val="ListParagraphChar"/>
    <w:link w:val="TSB-PolicyBullets"/>
    <w:rsid w:val="006E04EC"/>
    <w:rPr>
      <w:rFonts w:asciiTheme="minorHAnsi" w:hAnsiTheme="minorHAnsi"/>
      <w:sz w:val="22"/>
      <w:szCs w:val="22"/>
      <w:lang w:val="en-GB"/>
    </w:rPr>
  </w:style>
  <w:style w:type="character" w:customStyle="1" w:styleId="TSB-Level1NumbersChar">
    <w:name w:val="TSB - Level 1 Numbers Char"/>
    <w:basedOn w:val="DefaultParagraphFont"/>
    <w:link w:val="TSB-Level1Numbers"/>
    <w:rsid w:val="006E04EC"/>
    <w:rPr>
      <w:rFonts w:asciiTheme="majorHAnsi" w:hAnsiTheme="majorHAnsi" w:cstheme="minorHAnsi"/>
      <w:bCs/>
      <w:color w:val="000000" w:themeColor="text1"/>
      <w:sz w:val="22"/>
      <w:szCs w:val="32"/>
      <w:lang w:val="en-GB"/>
    </w:rPr>
  </w:style>
  <w:style w:type="paragraph" w:customStyle="1" w:styleId="PolicyBullets">
    <w:name w:val="Policy Bullets"/>
    <w:basedOn w:val="ListParagraph"/>
    <w:qFormat/>
    <w:rsid w:val="006E04EC"/>
    <w:pPr>
      <w:numPr>
        <w:numId w:val="12"/>
      </w:numPr>
      <w:spacing w:after="0"/>
      <w:ind w:left="1922" w:hanging="357"/>
      <w:jc w:val="both"/>
    </w:pPr>
    <w:rPr>
      <w:rFonts w:asciiTheme="minorHAnsi" w:hAnsi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239">
      <w:bodyDiv w:val="1"/>
      <w:marLeft w:val="0"/>
      <w:marRight w:val="0"/>
      <w:marTop w:val="0"/>
      <w:marBottom w:val="0"/>
      <w:divBdr>
        <w:top w:val="none" w:sz="0" w:space="0" w:color="auto"/>
        <w:left w:val="none" w:sz="0" w:space="0" w:color="auto"/>
        <w:bottom w:val="none" w:sz="0" w:space="0" w:color="auto"/>
        <w:right w:val="none" w:sz="0" w:space="0" w:color="auto"/>
      </w:divBdr>
    </w:div>
    <w:div w:id="108475820">
      <w:bodyDiv w:val="1"/>
      <w:marLeft w:val="0"/>
      <w:marRight w:val="0"/>
      <w:marTop w:val="0"/>
      <w:marBottom w:val="0"/>
      <w:divBdr>
        <w:top w:val="none" w:sz="0" w:space="0" w:color="auto"/>
        <w:left w:val="none" w:sz="0" w:space="0" w:color="auto"/>
        <w:bottom w:val="none" w:sz="0" w:space="0" w:color="auto"/>
        <w:right w:val="none" w:sz="0" w:space="0" w:color="auto"/>
      </w:divBdr>
    </w:div>
    <w:div w:id="150173692">
      <w:bodyDiv w:val="1"/>
      <w:marLeft w:val="0"/>
      <w:marRight w:val="0"/>
      <w:marTop w:val="0"/>
      <w:marBottom w:val="0"/>
      <w:divBdr>
        <w:top w:val="none" w:sz="0" w:space="0" w:color="auto"/>
        <w:left w:val="none" w:sz="0" w:space="0" w:color="auto"/>
        <w:bottom w:val="none" w:sz="0" w:space="0" w:color="auto"/>
        <w:right w:val="none" w:sz="0" w:space="0" w:color="auto"/>
      </w:divBdr>
      <w:divsChild>
        <w:div w:id="604315073">
          <w:marLeft w:val="0"/>
          <w:marRight w:val="0"/>
          <w:marTop w:val="0"/>
          <w:marBottom w:val="0"/>
          <w:divBdr>
            <w:top w:val="none" w:sz="0" w:space="0" w:color="auto"/>
            <w:left w:val="none" w:sz="0" w:space="0" w:color="auto"/>
            <w:bottom w:val="none" w:sz="0" w:space="0" w:color="auto"/>
            <w:right w:val="none" w:sz="0" w:space="0" w:color="auto"/>
          </w:divBdr>
        </w:div>
        <w:div w:id="1947034098">
          <w:marLeft w:val="0"/>
          <w:marRight w:val="0"/>
          <w:marTop w:val="0"/>
          <w:marBottom w:val="0"/>
          <w:divBdr>
            <w:top w:val="none" w:sz="0" w:space="0" w:color="auto"/>
            <w:left w:val="none" w:sz="0" w:space="0" w:color="auto"/>
            <w:bottom w:val="none" w:sz="0" w:space="0" w:color="auto"/>
            <w:right w:val="none" w:sz="0" w:space="0" w:color="auto"/>
          </w:divBdr>
        </w:div>
        <w:div w:id="828789906">
          <w:marLeft w:val="0"/>
          <w:marRight w:val="0"/>
          <w:marTop w:val="0"/>
          <w:marBottom w:val="0"/>
          <w:divBdr>
            <w:top w:val="none" w:sz="0" w:space="0" w:color="auto"/>
            <w:left w:val="none" w:sz="0" w:space="0" w:color="auto"/>
            <w:bottom w:val="none" w:sz="0" w:space="0" w:color="auto"/>
            <w:right w:val="none" w:sz="0" w:space="0" w:color="auto"/>
          </w:divBdr>
        </w:div>
      </w:divsChild>
    </w:div>
    <w:div w:id="211230485">
      <w:bodyDiv w:val="1"/>
      <w:marLeft w:val="0"/>
      <w:marRight w:val="0"/>
      <w:marTop w:val="0"/>
      <w:marBottom w:val="0"/>
      <w:divBdr>
        <w:top w:val="none" w:sz="0" w:space="0" w:color="auto"/>
        <w:left w:val="none" w:sz="0" w:space="0" w:color="auto"/>
        <w:bottom w:val="none" w:sz="0" w:space="0" w:color="auto"/>
        <w:right w:val="none" w:sz="0" w:space="0" w:color="auto"/>
      </w:divBdr>
    </w:div>
    <w:div w:id="240065449">
      <w:bodyDiv w:val="1"/>
      <w:marLeft w:val="0"/>
      <w:marRight w:val="0"/>
      <w:marTop w:val="0"/>
      <w:marBottom w:val="0"/>
      <w:divBdr>
        <w:top w:val="none" w:sz="0" w:space="0" w:color="auto"/>
        <w:left w:val="none" w:sz="0" w:space="0" w:color="auto"/>
        <w:bottom w:val="none" w:sz="0" w:space="0" w:color="auto"/>
        <w:right w:val="none" w:sz="0" w:space="0" w:color="auto"/>
      </w:divBdr>
      <w:divsChild>
        <w:div w:id="783619497">
          <w:marLeft w:val="0"/>
          <w:marRight w:val="0"/>
          <w:marTop w:val="0"/>
          <w:marBottom w:val="0"/>
          <w:divBdr>
            <w:top w:val="none" w:sz="0" w:space="0" w:color="auto"/>
            <w:left w:val="none" w:sz="0" w:space="0" w:color="auto"/>
            <w:bottom w:val="none" w:sz="0" w:space="0" w:color="auto"/>
            <w:right w:val="none" w:sz="0" w:space="0" w:color="auto"/>
          </w:divBdr>
        </w:div>
        <w:div w:id="164981764">
          <w:marLeft w:val="0"/>
          <w:marRight w:val="0"/>
          <w:marTop w:val="0"/>
          <w:marBottom w:val="0"/>
          <w:divBdr>
            <w:top w:val="none" w:sz="0" w:space="0" w:color="auto"/>
            <w:left w:val="none" w:sz="0" w:space="0" w:color="auto"/>
            <w:bottom w:val="none" w:sz="0" w:space="0" w:color="auto"/>
            <w:right w:val="none" w:sz="0" w:space="0" w:color="auto"/>
          </w:divBdr>
        </w:div>
      </w:divsChild>
    </w:div>
    <w:div w:id="320621686">
      <w:bodyDiv w:val="1"/>
      <w:marLeft w:val="0"/>
      <w:marRight w:val="0"/>
      <w:marTop w:val="0"/>
      <w:marBottom w:val="0"/>
      <w:divBdr>
        <w:top w:val="none" w:sz="0" w:space="0" w:color="auto"/>
        <w:left w:val="none" w:sz="0" w:space="0" w:color="auto"/>
        <w:bottom w:val="none" w:sz="0" w:space="0" w:color="auto"/>
        <w:right w:val="none" w:sz="0" w:space="0" w:color="auto"/>
      </w:divBdr>
    </w:div>
    <w:div w:id="395278288">
      <w:bodyDiv w:val="1"/>
      <w:marLeft w:val="0"/>
      <w:marRight w:val="0"/>
      <w:marTop w:val="0"/>
      <w:marBottom w:val="0"/>
      <w:divBdr>
        <w:top w:val="none" w:sz="0" w:space="0" w:color="auto"/>
        <w:left w:val="none" w:sz="0" w:space="0" w:color="auto"/>
        <w:bottom w:val="none" w:sz="0" w:space="0" w:color="auto"/>
        <w:right w:val="none" w:sz="0" w:space="0" w:color="auto"/>
      </w:divBdr>
      <w:divsChild>
        <w:div w:id="60949798">
          <w:marLeft w:val="0"/>
          <w:marRight w:val="0"/>
          <w:marTop w:val="0"/>
          <w:marBottom w:val="0"/>
          <w:divBdr>
            <w:top w:val="none" w:sz="0" w:space="0" w:color="auto"/>
            <w:left w:val="none" w:sz="0" w:space="0" w:color="auto"/>
            <w:bottom w:val="none" w:sz="0" w:space="0" w:color="auto"/>
            <w:right w:val="none" w:sz="0" w:space="0" w:color="auto"/>
          </w:divBdr>
        </w:div>
        <w:div w:id="323513485">
          <w:marLeft w:val="0"/>
          <w:marRight w:val="0"/>
          <w:marTop w:val="0"/>
          <w:marBottom w:val="0"/>
          <w:divBdr>
            <w:top w:val="none" w:sz="0" w:space="0" w:color="auto"/>
            <w:left w:val="none" w:sz="0" w:space="0" w:color="auto"/>
            <w:bottom w:val="none" w:sz="0" w:space="0" w:color="auto"/>
            <w:right w:val="none" w:sz="0" w:space="0" w:color="auto"/>
          </w:divBdr>
        </w:div>
        <w:div w:id="386490886">
          <w:marLeft w:val="0"/>
          <w:marRight w:val="0"/>
          <w:marTop w:val="0"/>
          <w:marBottom w:val="0"/>
          <w:divBdr>
            <w:top w:val="none" w:sz="0" w:space="0" w:color="auto"/>
            <w:left w:val="none" w:sz="0" w:space="0" w:color="auto"/>
            <w:bottom w:val="none" w:sz="0" w:space="0" w:color="auto"/>
            <w:right w:val="none" w:sz="0" w:space="0" w:color="auto"/>
          </w:divBdr>
        </w:div>
        <w:div w:id="896866561">
          <w:marLeft w:val="0"/>
          <w:marRight w:val="0"/>
          <w:marTop w:val="0"/>
          <w:marBottom w:val="0"/>
          <w:divBdr>
            <w:top w:val="none" w:sz="0" w:space="0" w:color="auto"/>
            <w:left w:val="none" w:sz="0" w:space="0" w:color="auto"/>
            <w:bottom w:val="none" w:sz="0" w:space="0" w:color="auto"/>
            <w:right w:val="none" w:sz="0" w:space="0" w:color="auto"/>
          </w:divBdr>
        </w:div>
        <w:div w:id="1157307027">
          <w:marLeft w:val="0"/>
          <w:marRight w:val="0"/>
          <w:marTop w:val="0"/>
          <w:marBottom w:val="0"/>
          <w:divBdr>
            <w:top w:val="none" w:sz="0" w:space="0" w:color="auto"/>
            <w:left w:val="none" w:sz="0" w:space="0" w:color="auto"/>
            <w:bottom w:val="none" w:sz="0" w:space="0" w:color="auto"/>
            <w:right w:val="none" w:sz="0" w:space="0" w:color="auto"/>
          </w:divBdr>
        </w:div>
        <w:div w:id="356081052">
          <w:marLeft w:val="0"/>
          <w:marRight w:val="0"/>
          <w:marTop w:val="0"/>
          <w:marBottom w:val="0"/>
          <w:divBdr>
            <w:top w:val="none" w:sz="0" w:space="0" w:color="auto"/>
            <w:left w:val="none" w:sz="0" w:space="0" w:color="auto"/>
            <w:bottom w:val="none" w:sz="0" w:space="0" w:color="auto"/>
            <w:right w:val="none" w:sz="0" w:space="0" w:color="auto"/>
          </w:divBdr>
        </w:div>
        <w:div w:id="1596093402">
          <w:marLeft w:val="0"/>
          <w:marRight w:val="0"/>
          <w:marTop w:val="0"/>
          <w:marBottom w:val="0"/>
          <w:divBdr>
            <w:top w:val="none" w:sz="0" w:space="0" w:color="auto"/>
            <w:left w:val="none" w:sz="0" w:space="0" w:color="auto"/>
            <w:bottom w:val="none" w:sz="0" w:space="0" w:color="auto"/>
            <w:right w:val="none" w:sz="0" w:space="0" w:color="auto"/>
          </w:divBdr>
        </w:div>
      </w:divsChild>
    </w:div>
    <w:div w:id="412969362">
      <w:bodyDiv w:val="1"/>
      <w:marLeft w:val="0"/>
      <w:marRight w:val="0"/>
      <w:marTop w:val="0"/>
      <w:marBottom w:val="0"/>
      <w:divBdr>
        <w:top w:val="none" w:sz="0" w:space="0" w:color="auto"/>
        <w:left w:val="none" w:sz="0" w:space="0" w:color="auto"/>
        <w:bottom w:val="none" w:sz="0" w:space="0" w:color="auto"/>
        <w:right w:val="none" w:sz="0" w:space="0" w:color="auto"/>
      </w:divBdr>
      <w:divsChild>
        <w:div w:id="1153251735">
          <w:marLeft w:val="0"/>
          <w:marRight w:val="0"/>
          <w:marTop w:val="0"/>
          <w:marBottom w:val="0"/>
          <w:divBdr>
            <w:top w:val="none" w:sz="0" w:space="0" w:color="auto"/>
            <w:left w:val="none" w:sz="0" w:space="0" w:color="auto"/>
            <w:bottom w:val="none" w:sz="0" w:space="0" w:color="auto"/>
            <w:right w:val="none" w:sz="0" w:space="0" w:color="auto"/>
          </w:divBdr>
        </w:div>
        <w:div w:id="1985085592">
          <w:marLeft w:val="0"/>
          <w:marRight w:val="0"/>
          <w:marTop w:val="0"/>
          <w:marBottom w:val="0"/>
          <w:divBdr>
            <w:top w:val="none" w:sz="0" w:space="0" w:color="auto"/>
            <w:left w:val="none" w:sz="0" w:space="0" w:color="auto"/>
            <w:bottom w:val="none" w:sz="0" w:space="0" w:color="auto"/>
            <w:right w:val="none" w:sz="0" w:space="0" w:color="auto"/>
          </w:divBdr>
        </w:div>
        <w:div w:id="1314024144">
          <w:marLeft w:val="0"/>
          <w:marRight w:val="0"/>
          <w:marTop w:val="0"/>
          <w:marBottom w:val="0"/>
          <w:divBdr>
            <w:top w:val="none" w:sz="0" w:space="0" w:color="auto"/>
            <w:left w:val="none" w:sz="0" w:space="0" w:color="auto"/>
            <w:bottom w:val="none" w:sz="0" w:space="0" w:color="auto"/>
            <w:right w:val="none" w:sz="0" w:space="0" w:color="auto"/>
          </w:divBdr>
        </w:div>
        <w:div w:id="1612466951">
          <w:marLeft w:val="0"/>
          <w:marRight w:val="0"/>
          <w:marTop w:val="0"/>
          <w:marBottom w:val="0"/>
          <w:divBdr>
            <w:top w:val="none" w:sz="0" w:space="0" w:color="auto"/>
            <w:left w:val="none" w:sz="0" w:space="0" w:color="auto"/>
            <w:bottom w:val="none" w:sz="0" w:space="0" w:color="auto"/>
            <w:right w:val="none" w:sz="0" w:space="0" w:color="auto"/>
          </w:divBdr>
        </w:div>
        <w:div w:id="2065906773">
          <w:marLeft w:val="0"/>
          <w:marRight w:val="0"/>
          <w:marTop w:val="0"/>
          <w:marBottom w:val="0"/>
          <w:divBdr>
            <w:top w:val="none" w:sz="0" w:space="0" w:color="auto"/>
            <w:left w:val="none" w:sz="0" w:space="0" w:color="auto"/>
            <w:bottom w:val="none" w:sz="0" w:space="0" w:color="auto"/>
            <w:right w:val="none" w:sz="0" w:space="0" w:color="auto"/>
          </w:divBdr>
        </w:div>
        <w:div w:id="543907103">
          <w:marLeft w:val="0"/>
          <w:marRight w:val="0"/>
          <w:marTop w:val="0"/>
          <w:marBottom w:val="0"/>
          <w:divBdr>
            <w:top w:val="none" w:sz="0" w:space="0" w:color="auto"/>
            <w:left w:val="none" w:sz="0" w:space="0" w:color="auto"/>
            <w:bottom w:val="none" w:sz="0" w:space="0" w:color="auto"/>
            <w:right w:val="none" w:sz="0" w:space="0" w:color="auto"/>
          </w:divBdr>
        </w:div>
      </w:divsChild>
    </w:div>
    <w:div w:id="472992227">
      <w:bodyDiv w:val="1"/>
      <w:marLeft w:val="0"/>
      <w:marRight w:val="0"/>
      <w:marTop w:val="0"/>
      <w:marBottom w:val="0"/>
      <w:divBdr>
        <w:top w:val="none" w:sz="0" w:space="0" w:color="auto"/>
        <w:left w:val="none" w:sz="0" w:space="0" w:color="auto"/>
        <w:bottom w:val="none" w:sz="0" w:space="0" w:color="auto"/>
        <w:right w:val="none" w:sz="0" w:space="0" w:color="auto"/>
      </w:divBdr>
      <w:divsChild>
        <w:div w:id="1348602942">
          <w:marLeft w:val="0"/>
          <w:marRight w:val="0"/>
          <w:marTop w:val="0"/>
          <w:marBottom w:val="0"/>
          <w:divBdr>
            <w:top w:val="none" w:sz="0" w:space="0" w:color="auto"/>
            <w:left w:val="none" w:sz="0" w:space="0" w:color="auto"/>
            <w:bottom w:val="none" w:sz="0" w:space="0" w:color="auto"/>
            <w:right w:val="none" w:sz="0" w:space="0" w:color="auto"/>
          </w:divBdr>
        </w:div>
        <w:div w:id="730735097">
          <w:marLeft w:val="0"/>
          <w:marRight w:val="0"/>
          <w:marTop w:val="0"/>
          <w:marBottom w:val="0"/>
          <w:divBdr>
            <w:top w:val="none" w:sz="0" w:space="0" w:color="auto"/>
            <w:left w:val="none" w:sz="0" w:space="0" w:color="auto"/>
            <w:bottom w:val="none" w:sz="0" w:space="0" w:color="auto"/>
            <w:right w:val="none" w:sz="0" w:space="0" w:color="auto"/>
          </w:divBdr>
        </w:div>
        <w:div w:id="1733117153">
          <w:marLeft w:val="0"/>
          <w:marRight w:val="0"/>
          <w:marTop w:val="0"/>
          <w:marBottom w:val="0"/>
          <w:divBdr>
            <w:top w:val="none" w:sz="0" w:space="0" w:color="auto"/>
            <w:left w:val="none" w:sz="0" w:space="0" w:color="auto"/>
            <w:bottom w:val="none" w:sz="0" w:space="0" w:color="auto"/>
            <w:right w:val="none" w:sz="0" w:space="0" w:color="auto"/>
          </w:divBdr>
        </w:div>
        <w:div w:id="2063367026">
          <w:marLeft w:val="0"/>
          <w:marRight w:val="0"/>
          <w:marTop w:val="0"/>
          <w:marBottom w:val="0"/>
          <w:divBdr>
            <w:top w:val="none" w:sz="0" w:space="0" w:color="auto"/>
            <w:left w:val="none" w:sz="0" w:space="0" w:color="auto"/>
            <w:bottom w:val="none" w:sz="0" w:space="0" w:color="auto"/>
            <w:right w:val="none" w:sz="0" w:space="0" w:color="auto"/>
          </w:divBdr>
        </w:div>
        <w:div w:id="1651909745">
          <w:marLeft w:val="0"/>
          <w:marRight w:val="0"/>
          <w:marTop w:val="0"/>
          <w:marBottom w:val="0"/>
          <w:divBdr>
            <w:top w:val="none" w:sz="0" w:space="0" w:color="auto"/>
            <w:left w:val="none" w:sz="0" w:space="0" w:color="auto"/>
            <w:bottom w:val="none" w:sz="0" w:space="0" w:color="auto"/>
            <w:right w:val="none" w:sz="0" w:space="0" w:color="auto"/>
          </w:divBdr>
        </w:div>
        <w:div w:id="100731523">
          <w:marLeft w:val="0"/>
          <w:marRight w:val="0"/>
          <w:marTop w:val="0"/>
          <w:marBottom w:val="0"/>
          <w:divBdr>
            <w:top w:val="none" w:sz="0" w:space="0" w:color="auto"/>
            <w:left w:val="none" w:sz="0" w:space="0" w:color="auto"/>
            <w:bottom w:val="none" w:sz="0" w:space="0" w:color="auto"/>
            <w:right w:val="none" w:sz="0" w:space="0" w:color="auto"/>
          </w:divBdr>
        </w:div>
        <w:div w:id="1384325296">
          <w:marLeft w:val="0"/>
          <w:marRight w:val="0"/>
          <w:marTop w:val="0"/>
          <w:marBottom w:val="0"/>
          <w:divBdr>
            <w:top w:val="none" w:sz="0" w:space="0" w:color="auto"/>
            <w:left w:val="none" w:sz="0" w:space="0" w:color="auto"/>
            <w:bottom w:val="none" w:sz="0" w:space="0" w:color="auto"/>
            <w:right w:val="none" w:sz="0" w:space="0" w:color="auto"/>
          </w:divBdr>
        </w:div>
      </w:divsChild>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59648038">
          <w:marLeft w:val="0"/>
          <w:marRight w:val="0"/>
          <w:marTop w:val="0"/>
          <w:marBottom w:val="0"/>
          <w:divBdr>
            <w:top w:val="none" w:sz="0" w:space="0" w:color="auto"/>
            <w:left w:val="none" w:sz="0" w:space="0" w:color="auto"/>
            <w:bottom w:val="none" w:sz="0" w:space="0" w:color="auto"/>
            <w:right w:val="none" w:sz="0" w:space="0" w:color="auto"/>
          </w:divBdr>
        </w:div>
        <w:div w:id="510415391">
          <w:marLeft w:val="0"/>
          <w:marRight w:val="0"/>
          <w:marTop w:val="0"/>
          <w:marBottom w:val="0"/>
          <w:divBdr>
            <w:top w:val="none" w:sz="0" w:space="0" w:color="auto"/>
            <w:left w:val="none" w:sz="0" w:space="0" w:color="auto"/>
            <w:bottom w:val="none" w:sz="0" w:space="0" w:color="auto"/>
            <w:right w:val="none" w:sz="0" w:space="0" w:color="auto"/>
          </w:divBdr>
        </w:div>
        <w:div w:id="208304405">
          <w:marLeft w:val="0"/>
          <w:marRight w:val="0"/>
          <w:marTop w:val="0"/>
          <w:marBottom w:val="0"/>
          <w:divBdr>
            <w:top w:val="none" w:sz="0" w:space="0" w:color="auto"/>
            <w:left w:val="none" w:sz="0" w:space="0" w:color="auto"/>
            <w:bottom w:val="none" w:sz="0" w:space="0" w:color="auto"/>
            <w:right w:val="none" w:sz="0" w:space="0" w:color="auto"/>
          </w:divBdr>
        </w:div>
        <w:div w:id="1292519824">
          <w:marLeft w:val="0"/>
          <w:marRight w:val="0"/>
          <w:marTop w:val="0"/>
          <w:marBottom w:val="0"/>
          <w:divBdr>
            <w:top w:val="none" w:sz="0" w:space="0" w:color="auto"/>
            <w:left w:val="none" w:sz="0" w:space="0" w:color="auto"/>
            <w:bottom w:val="none" w:sz="0" w:space="0" w:color="auto"/>
            <w:right w:val="none" w:sz="0" w:space="0" w:color="auto"/>
          </w:divBdr>
        </w:div>
        <w:div w:id="1191919759">
          <w:marLeft w:val="0"/>
          <w:marRight w:val="0"/>
          <w:marTop w:val="0"/>
          <w:marBottom w:val="0"/>
          <w:divBdr>
            <w:top w:val="none" w:sz="0" w:space="0" w:color="auto"/>
            <w:left w:val="none" w:sz="0" w:space="0" w:color="auto"/>
            <w:bottom w:val="none" w:sz="0" w:space="0" w:color="auto"/>
            <w:right w:val="none" w:sz="0" w:space="0" w:color="auto"/>
          </w:divBdr>
        </w:div>
        <w:div w:id="1492214790">
          <w:marLeft w:val="0"/>
          <w:marRight w:val="0"/>
          <w:marTop w:val="0"/>
          <w:marBottom w:val="0"/>
          <w:divBdr>
            <w:top w:val="none" w:sz="0" w:space="0" w:color="auto"/>
            <w:left w:val="none" w:sz="0" w:space="0" w:color="auto"/>
            <w:bottom w:val="none" w:sz="0" w:space="0" w:color="auto"/>
            <w:right w:val="none" w:sz="0" w:space="0" w:color="auto"/>
          </w:divBdr>
        </w:div>
        <w:div w:id="1518347941">
          <w:marLeft w:val="0"/>
          <w:marRight w:val="0"/>
          <w:marTop w:val="0"/>
          <w:marBottom w:val="0"/>
          <w:divBdr>
            <w:top w:val="none" w:sz="0" w:space="0" w:color="auto"/>
            <w:left w:val="none" w:sz="0" w:space="0" w:color="auto"/>
            <w:bottom w:val="none" w:sz="0" w:space="0" w:color="auto"/>
            <w:right w:val="none" w:sz="0" w:space="0" w:color="auto"/>
          </w:divBdr>
        </w:div>
        <w:div w:id="382021920">
          <w:marLeft w:val="0"/>
          <w:marRight w:val="0"/>
          <w:marTop w:val="0"/>
          <w:marBottom w:val="0"/>
          <w:divBdr>
            <w:top w:val="none" w:sz="0" w:space="0" w:color="auto"/>
            <w:left w:val="none" w:sz="0" w:space="0" w:color="auto"/>
            <w:bottom w:val="none" w:sz="0" w:space="0" w:color="auto"/>
            <w:right w:val="none" w:sz="0" w:space="0" w:color="auto"/>
          </w:divBdr>
        </w:div>
        <w:div w:id="573858257">
          <w:marLeft w:val="0"/>
          <w:marRight w:val="0"/>
          <w:marTop w:val="0"/>
          <w:marBottom w:val="0"/>
          <w:divBdr>
            <w:top w:val="none" w:sz="0" w:space="0" w:color="auto"/>
            <w:left w:val="none" w:sz="0" w:space="0" w:color="auto"/>
            <w:bottom w:val="none" w:sz="0" w:space="0" w:color="auto"/>
            <w:right w:val="none" w:sz="0" w:space="0" w:color="auto"/>
          </w:divBdr>
        </w:div>
        <w:div w:id="923537456">
          <w:marLeft w:val="0"/>
          <w:marRight w:val="0"/>
          <w:marTop w:val="0"/>
          <w:marBottom w:val="0"/>
          <w:divBdr>
            <w:top w:val="none" w:sz="0" w:space="0" w:color="auto"/>
            <w:left w:val="none" w:sz="0" w:space="0" w:color="auto"/>
            <w:bottom w:val="none" w:sz="0" w:space="0" w:color="auto"/>
            <w:right w:val="none" w:sz="0" w:space="0" w:color="auto"/>
          </w:divBdr>
        </w:div>
      </w:divsChild>
    </w:div>
    <w:div w:id="588273762">
      <w:bodyDiv w:val="1"/>
      <w:marLeft w:val="0"/>
      <w:marRight w:val="0"/>
      <w:marTop w:val="0"/>
      <w:marBottom w:val="0"/>
      <w:divBdr>
        <w:top w:val="none" w:sz="0" w:space="0" w:color="auto"/>
        <w:left w:val="none" w:sz="0" w:space="0" w:color="auto"/>
        <w:bottom w:val="none" w:sz="0" w:space="0" w:color="auto"/>
        <w:right w:val="none" w:sz="0" w:space="0" w:color="auto"/>
      </w:divBdr>
      <w:divsChild>
        <w:div w:id="2014064444">
          <w:marLeft w:val="0"/>
          <w:marRight w:val="0"/>
          <w:marTop w:val="0"/>
          <w:marBottom w:val="0"/>
          <w:divBdr>
            <w:top w:val="none" w:sz="0" w:space="0" w:color="auto"/>
            <w:left w:val="none" w:sz="0" w:space="0" w:color="auto"/>
            <w:bottom w:val="none" w:sz="0" w:space="0" w:color="auto"/>
            <w:right w:val="none" w:sz="0" w:space="0" w:color="auto"/>
          </w:divBdr>
        </w:div>
        <w:div w:id="547883491">
          <w:marLeft w:val="0"/>
          <w:marRight w:val="0"/>
          <w:marTop w:val="0"/>
          <w:marBottom w:val="0"/>
          <w:divBdr>
            <w:top w:val="none" w:sz="0" w:space="0" w:color="auto"/>
            <w:left w:val="none" w:sz="0" w:space="0" w:color="auto"/>
            <w:bottom w:val="none" w:sz="0" w:space="0" w:color="auto"/>
            <w:right w:val="none" w:sz="0" w:space="0" w:color="auto"/>
          </w:divBdr>
        </w:div>
        <w:div w:id="1730420519">
          <w:marLeft w:val="0"/>
          <w:marRight w:val="0"/>
          <w:marTop w:val="0"/>
          <w:marBottom w:val="0"/>
          <w:divBdr>
            <w:top w:val="none" w:sz="0" w:space="0" w:color="auto"/>
            <w:left w:val="none" w:sz="0" w:space="0" w:color="auto"/>
            <w:bottom w:val="none" w:sz="0" w:space="0" w:color="auto"/>
            <w:right w:val="none" w:sz="0" w:space="0" w:color="auto"/>
          </w:divBdr>
        </w:div>
        <w:div w:id="1008365489">
          <w:marLeft w:val="0"/>
          <w:marRight w:val="0"/>
          <w:marTop w:val="0"/>
          <w:marBottom w:val="0"/>
          <w:divBdr>
            <w:top w:val="none" w:sz="0" w:space="0" w:color="auto"/>
            <w:left w:val="none" w:sz="0" w:space="0" w:color="auto"/>
            <w:bottom w:val="none" w:sz="0" w:space="0" w:color="auto"/>
            <w:right w:val="none" w:sz="0" w:space="0" w:color="auto"/>
          </w:divBdr>
        </w:div>
        <w:div w:id="2068139900">
          <w:marLeft w:val="0"/>
          <w:marRight w:val="0"/>
          <w:marTop w:val="0"/>
          <w:marBottom w:val="0"/>
          <w:divBdr>
            <w:top w:val="none" w:sz="0" w:space="0" w:color="auto"/>
            <w:left w:val="none" w:sz="0" w:space="0" w:color="auto"/>
            <w:bottom w:val="none" w:sz="0" w:space="0" w:color="auto"/>
            <w:right w:val="none" w:sz="0" w:space="0" w:color="auto"/>
          </w:divBdr>
        </w:div>
        <w:div w:id="1687831909">
          <w:marLeft w:val="0"/>
          <w:marRight w:val="0"/>
          <w:marTop w:val="0"/>
          <w:marBottom w:val="0"/>
          <w:divBdr>
            <w:top w:val="none" w:sz="0" w:space="0" w:color="auto"/>
            <w:left w:val="none" w:sz="0" w:space="0" w:color="auto"/>
            <w:bottom w:val="none" w:sz="0" w:space="0" w:color="auto"/>
            <w:right w:val="none" w:sz="0" w:space="0" w:color="auto"/>
          </w:divBdr>
        </w:div>
        <w:div w:id="1557397817">
          <w:marLeft w:val="0"/>
          <w:marRight w:val="0"/>
          <w:marTop w:val="0"/>
          <w:marBottom w:val="0"/>
          <w:divBdr>
            <w:top w:val="none" w:sz="0" w:space="0" w:color="auto"/>
            <w:left w:val="none" w:sz="0" w:space="0" w:color="auto"/>
            <w:bottom w:val="none" w:sz="0" w:space="0" w:color="auto"/>
            <w:right w:val="none" w:sz="0" w:space="0" w:color="auto"/>
          </w:divBdr>
        </w:div>
        <w:div w:id="1731804210">
          <w:marLeft w:val="0"/>
          <w:marRight w:val="0"/>
          <w:marTop w:val="0"/>
          <w:marBottom w:val="0"/>
          <w:divBdr>
            <w:top w:val="none" w:sz="0" w:space="0" w:color="auto"/>
            <w:left w:val="none" w:sz="0" w:space="0" w:color="auto"/>
            <w:bottom w:val="none" w:sz="0" w:space="0" w:color="auto"/>
            <w:right w:val="none" w:sz="0" w:space="0" w:color="auto"/>
          </w:divBdr>
        </w:div>
        <w:div w:id="1665621553">
          <w:marLeft w:val="0"/>
          <w:marRight w:val="0"/>
          <w:marTop w:val="0"/>
          <w:marBottom w:val="0"/>
          <w:divBdr>
            <w:top w:val="none" w:sz="0" w:space="0" w:color="auto"/>
            <w:left w:val="none" w:sz="0" w:space="0" w:color="auto"/>
            <w:bottom w:val="none" w:sz="0" w:space="0" w:color="auto"/>
            <w:right w:val="none" w:sz="0" w:space="0" w:color="auto"/>
          </w:divBdr>
        </w:div>
      </w:divsChild>
    </w:div>
    <w:div w:id="678695527">
      <w:bodyDiv w:val="1"/>
      <w:marLeft w:val="0"/>
      <w:marRight w:val="0"/>
      <w:marTop w:val="0"/>
      <w:marBottom w:val="0"/>
      <w:divBdr>
        <w:top w:val="none" w:sz="0" w:space="0" w:color="auto"/>
        <w:left w:val="none" w:sz="0" w:space="0" w:color="auto"/>
        <w:bottom w:val="none" w:sz="0" w:space="0" w:color="auto"/>
        <w:right w:val="none" w:sz="0" w:space="0" w:color="auto"/>
      </w:divBdr>
    </w:div>
    <w:div w:id="694962047">
      <w:bodyDiv w:val="1"/>
      <w:marLeft w:val="0"/>
      <w:marRight w:val="0"/>
      <w:marTop w:val="0"/>
      <w:marBottom w:val="0"/>
      <w:divBdr>
        <w:top w:val="none" w:sz="0" w:space="0" w:color="auto"/>
        <w:left w:val="none" w:sz="0" w:space="0" w:color="auto"/>
        <w:bottom w:val="none" w:sz="0" w:space="0" w:color="auto"/>
        <w:right w:val="none" w:sz="0" w:space="0" w:color="auto"/>
      </w:divBdr>
      <w:divsChild>
        <w:div w:id="1474327371">
          <w:marLeft w:val="0"/>
          <w:marRight w:val="0"/>
          <w:marTop w:val="0"/>
          <w:marBottom w:val="0"/>
          <w:divBdr>
            <w:top w:val="none" w:sz="0" w:space="0" w:color="auto"/>
            <w:left w:val="none" w:sz="0" w:space="0" w:color="auto"/>
            <w:bottom w:val="none" w:sz="0" w:space="0" w:color="auto"/>
            <w:right w:val="none" w:sz="0" w:space="0" w:color="auto"/>
          </w:divBdr>
        </w:div>
        <w:div w:id="892539352">
          <w:marLeft w:val="0"/>
          <w:marRight w:val="0"/>
          <w:marTop w:val="0"/>
          <w:marBottom w:val="0"/>
          <w:divBdr>
            <w:top w:val="none" w:sz="0" w:space="0" w:color="auto"/>
            <w:left w:val="none" w:sz="0" w:space="0" w:color="auto"/>
            <w:bottom w:val="none" w:sz="0" w:space="0" w:color="auto"/>
            <w:right w:val="none" w:sz="0" w:space="0" w:color="auto"/>
          </w:divBdr>
        </w:div>
        <w:div w:id="360059021">
          <w:marLeft w:val="0"/>
          <w:marRight w:val="0"/>
          <w:marTop w:val="0"/>
          <w:marBottom w:val="0"/>
          <w:divBdr>
            <w:top w:val="none" w:sz="0" w:space="0" w:color="auto"/>
            <w:left w:val="none" w:sz="0" w:space="0" w:color="auto"/>
            <w:bottom w:val="none" w:sz="0" w:space="0" w:color="auto"/>
            <w:right w:val="none" w:sz="0" w:space="0" w:color="auto"/>
          </w:divBdr>
        </w:div>
        <w:div w:id="2009867119">
          <w:marLeft w:val="0"/>
          <w:marRight w:val="0"/>
          <w:marTop w:val="0"/>
          <w:marBottom w:val="0"/>
          <w:divBdr>
            <w:top w:val="none" w:sz="0" w:space="0" w:color="auto"/>
            <w:left w:val="none" w:sz="0" w:space="0" w:color="auto"/>
            <w:bottom w:val="none" w:sz="0" w:space="0" w:color="auto"/>
            <w:right w:val="none" w:sz="0" w:space="0" w:color="auto"/>
          </w:divBdr>
        </w:div>
        <w:div w:id="1623267032">
          <w:marLeft w:val="0"/>
          <w:marRight w:val="0"/>
          <w:marTop w:val="0"/>
          <w:marBottom w:val="0"/>
          <w:divBdr>
            <w:top w:val="none" w:sz="0" w:space="0" w:color="auto"/>
            <w:left w:val="none" w:sz="0" w:space="0" w:color="auto"/>
            <w:bottom w:val="none" w:sz="0" w:space="0" w:color="auto"/>
            <w:right w:val="none" w:sz="0" w:space="0" w:color="auto"/>
          </w:divBdr>
        </w:div>
        <w:div w:id="1774931111">
          <w:marLeft w:val="0"/>
          <w:marRight w:val="0"/>
          <w:marTop w:val="0"/>
          <w:marBottom w:val="0"/>
          <w:divBdr>
            <w:top w:val="none" w:sz="0" w:space="0" w:color="auto"/>
            <w:left w:val="none" w:sz="0" w:space="0" w:color="auto"/>
            <w:bottom w:val="none" w:sz="0" w:space="0" w:color="auto"/>
            <w:right w:val="none" w:sz="0" w:space="0" w:color="auto"/>
          </w:divBdr>
        </w:div>
        <w:div w:id="1377895924">
          <w:marLeft w:val="0"/>
          <w:marRight w:val="0"/>
          <w:marTop w:val="0"/>
          <w:marBottom w:val="0"/>
          <w:divBdr>
            <w:top w:val="none" w:sz="0" w:space="0" w:color="auto"/>
            <w:left w:val="none" w:sz="0" w:space="0" w:color="auto"/>
            <w:bottom w:val="none" w:sz="0" w:space="0" w:color="auto"/>
            <w:right w:val="none" w:sz="0" w:space="0" w:color="auto"/>
          </w:divBdr>
        </w:div>
        <w:div w:id="1562060717">
          <w:marLeft w:val="0"/>
          <w:marRight w:val="0"/>
          <w:marTop w:val="0"/>
          <w:marBottom w:val="0"/>
          <w:divBdr>
            <w:top w:val="none" w:sz="0" w:space="0" w:color="auto"/>
            <w:left w:val="none" w:sz="0" w:space="0" w:color="auto"/>
            <w:bottom w:val="none" w:sz="0" w:space="0" w:color="auto"/>
            <w:right w:val="none" w:sz="0" w:space="0" w:color="auto"/>
          </w:divBdr>
        </w:div>
        <w:div w:id="1014648431">
          <w:marLeft w:val="0"/>
          <w:marRight w:val="0"/>
          <w:marTop w:val="0"/>
          <w:marBottom w:val="0"/>
          <w:divBdr>
            <w:top w:val="none" w:sz="0" w:space="0" w:color="auto"/>
            <w:left w:val="none" w:sz="0" w:space="0" w:color="auto"/>
            <w:bottom w:val="none" w:sz="0" w:space="0" w:color="auto"/>
            <w:right w:val="none" w:sz="0" w:space="0" w:color="auto"/>
          </w:divBdr>
        </w:div>
      </w:divsChild>
    </w:div>
    <w:div w:id="845942504">
      <w:bodyDiv w:val="1"/>
      <w:marLeft w:val="0"/>
      <w:marRight w:val="0"/>
      <w:marTop w:val="0"/>
      <w:marBottom w:val="0"/>
      <w:divBdr>
        <w:top w:val="none" w:sz="0" w:space="0" w:color="auto"/>
        <w:left w:val="none" w:sz="0" w:space="0" w:color="auto"/>
        <w:bottom w:val="none" w:sz="0" w:space="0" w:color="auto"/>
        <w:right w:val="none" w:sz="0" w:space="0" w:color="auto"/>
      </w:divBdr>
      <w:divsChild>
        <w:div w:id="1364944667">
          <w:marLeft w:val="0"/>
          <w:marRight w:val="0"/>
          <w:marTop w:val="0"/>
          <w:marBottom w:val="0"/>
          <w:divBdr>
            <w:top w:val="none" w:sz="0" w:space="0" w:color="auto"/>
            <w:left w:val="none" w:sz="0" w:space="0" w:color="auto"/>
            <w:bottom w:val="none" w:sz="0" w:space="0" w:color="auto"/>
            <w:right w:val="none" w:sz="0" w:space="0" w:color="auto"/>
          </w:divBdr>
        </w:div>
        <w:div w:id="191236142">
          <w:marLeft w:val="0"/>
          <w:marRight w:val="0"/>
          <w:marTop w:val="0"/>
          <w:marBottom w:val="0"/>
          <w:divBdr>
            <w:top w:val="none" w:sz="0" w:space="0" w:color="auto"/>
            <w:left w:val="none" w:sz="0" w:space="0" w:color="auto"/>
            <w:bottom w:val="none" w:sz="0" w:space="0" w:color="auto"/>
            <w:right w:val="none" w:sz="0" w:space="0" w:color="auto"/>
          </w:divBdr>
        </w:div>
        <w:div w:id="1413315232">
          <w:marLeft w:val="0"/>
          <w:marRight w:val="0"/>
          <w:marTop w:val="0"/>
          <w:marBottom w:val="0"/>
          <w:divBdr>
            <w:top w:val="none" w:sz="0" w:space="0" w:color="auto"/>
            <w:left w:val="none" w:sz="0" w:space="0" w:color="auto"/>
            <w:bottom w:val="none" w:sz="0" w:space="0" w:color="auto"/>
            <w:right w:val="none" w:sz="0" w:space="0" w:color="auto"/>
          </w:divBdr>
        </w:div>
        <w:div w:id="1823813910">
          <w:marLeft w:val="0"/>
          <w:marRight w:val="0"/>
          <w:marTop w:val="0"/>
          <w:marBottom w:val="0"/>
          <w:divBdr>
            <w:top w:val="none" w:sz="0" w:space="0" w:color="auto"/>
            <w:left w:val="none" w:sz="0" w:space="0" w:color="auto"/>
            <w:bottom w:val="none" w:sz="0" w:space="0" w:color="auto"/>
            <w:right w:val="none" w:sz="0" w:space="0" w:color="auto"/>
          </w:divBdr>
        </w:div>
        <w:div w:id="1022170587">
          <w:marLeft w:val="0"/>
          <w:marRight w:val="0"/>
          <w:marTop w:val="0"/>
          <w:marBottom w:val="0"/>
          <w:divBdr>
            <w:top w:val="none" w:sz="0" w:space="0" w:color="auto"/>
            <w:left w:val="none" w:sz="0" w:space="0" w:color="auto"/>
            <w:bottom w:val="none" w:sz="0" w:space="0" w:color="auto"/>
            <w:right w:val="none" w:sz="0" w:space="0" w:color="auto"/>
          </w:divBdr>
        </w:div>
        <w:div w:id="246421011">
          <w:marLeft w:val="0"/>
          <w:marRight w:val="0"/>
          <w:marTop w:val="0"/>
          <w:marBottom w:val="0"/>
          <w:divBdr>
            <w:top w:val="none" w:sz="0" w:space="0" w:color="auto"/>
            <w:left w:val="none" w:sz="0" w:space="0" w:color="auto"/>
            <w:bottom w:val="none" w:sz="0" w:space="0" w:color="auto"/>
            <w:right w:val="none" w:sz="0" w:space="0" w:color="auto"/>
          </w:divBdr>
        </w:div>
        <w:div w:id="1917780272">
          <w:marLeft w:val="0"/>
          <w:marRight w:val="0"/>
          <w:marTop w:val="0"/>
          <w:marBottom w:val="0"/>
          <w:divBdr>
            <w:top w:val="none" w:sz="0" w:space="0" w:color="auto"/>
            <w:left w:val="none" w:sz="0" w:space="0" w:color="auto"/>
            <w:bottom w:val="none" w:sz="0" w:space="0" w:color="auto"/>
            <w:right w:val="none" w:sz="0" w:space="0" w:color="auto"/>
          </w:divBdr>
        </w:div>
        <w:div w:id="446970911">
          <w:marLeft w:val="0"/>
          <w:marRight w:val="0"/>
          <w:marTop w:val="0"/>
          <w:marBottom w:val="0"/>
          <w:divBdr>
            <w:top w:val="none" w:sz="0" w:space="0" w:color="auto"/>
            <w:left w:val="none" w:sz="0" w:space="0" w:color="auto"/>
            <w:bottom w:val="none" w:sz="0" w:space="0" w:color="auto"/>
            <w:right w:val="none" w:sz="0" w:space="0" w:color="auto"/>
          </w:divBdr>
        </w:div>
        <w:div w:id="453790740">
          <w:marLeft w:val="0"/>
          <w:marRight w:val="0"/>
          <w:marTop w:val="0"/>
          <w:marBottom w:val="0"/>
          <w:divBdr>
            <w:top w:val="none" w:sz="0" w:space="0" w:color="auto"/>
            <w:left w:val="none" w:sz="0" w:space="0" w:color="auto"/>
            <w:bottom w:val="none" w:sz="0" w:space="0" w:color="auto"/>
            <w:right w:val="none" w:sz="0" w:space="0" w:color="auto"/>
          </w:divBdr>
        </w:div>
        <w:div w:id="747970096">
          <w:marLeft w:val="0"/>
          <w:marRight w:val="0"/>
          <w:marTop w:val="0"/>
          <w:marBottom w:val="0"/>
          <w:divBdr>
            <w:top w:val="none" w:sz="0" w:space="0" w:color="auto"/>
            <w:left w:val="none" w:sz="0" w:space="0" w:color="auto"/>
            <w:bottom w:val="none" w:sz="0" w:space="0" w:color="auto"/>
            <w:right w:val="none" w:sz="0" w:space="0" w:color="auto"/>
          </w:divBdr>
        </w:div>
      </w:divsChild>
    </w:div>
    <w:div w:id="1090082641">
      <w:bodyDiv w:val="1"/>
      <w:marLeft w:val="0"/>
      <w:marRight w:val="0"/>
      <w:marTop w:val="0"/>
      <w:marBottom w:val="0"/>
      <w:divBdr>
        <w:top w:val="none" w:sz="0" w:space="0" w:color="auto"/>
        <w:left w:val="none" w:sz="0" w:space="0" w:color="auto"/>
        <w:bottom w:val="none" w:sz="0" w:space="0" w:color="auto"/>
        <w:right w:val="none" w:sz="0" w:space="0" w:color="auto"/>
      </w:divBdr>
    </w:div>
    <w:div w:id="1124350653">
      <w:bodyDiv w:val="1"/>
      <w:marLeft w:val="0"/>
      <w:marRight w:val="0"/>
      <w:marTop w:val="0"/>
      <w:marBottom w:val="0"/>
      <w:divBdr>
        <w:top w:val="none" w:sz="0" w:space="0" w:color="auto"/>
        <w:left w:val="none" w:sz="0" w:space="0" w:color="auto"/>
        <w:bottom w:val="none" w:sz="0" w:space="0" w:color="auto"/>
        <w:right w:val="none" w:sz="0" w:space="0" w:color="auto"/>
      </w:divBdr>
      <w:divsChild>
        <w:div w:id="1946764666">
          <w:marLeft w:val="0"/>
          <w:marRight w:val="0"/>
          <w:marTop w:val="0"/>
          <w:marBottom w:val="0"/>
          <w:divBdr>
            <w:top w:val="none" w:sz="0" w:space="0" w:color="auto"/>
            <w:left w:val="none" w:sz="0" w:space="0" w:color="auto"/>
            <w:bottom w:val="none" w:sz="0" w:space="0" w:color="auto"/>
            <w:right w:val="none" w:sz="0" w:space="0" w:color="auto"/>
          </w:divBdr>
        </w:div>
        <w:div w:id="132986799">
          <w:marLeft w:val="0"/>
          <w:marRight w:val="0"/>
          <w:marTop w:val="0"/>
          <w:marBottom w:val="0"/>
          <w:divBdr>
            <w:top w:val="none" w:sz="0" w:space="0" w:color="auto"/>
            <w:left w:val="none" w:sz="0" w:space="0" w:color="auto"/>
            <w:bottom w:val="none" w:sz="0" w:space="0" w:color="auto"/>
            <w:right w:val="none" w:sz="0" w:space="0" w:color="auto"/>
          </w:divBdr>
        </w:div>
      </w:divsChild>
    </w:div>
    <w:div w:id="1416322058">
      <w:bodyDiv w:val="1"/>
      <w:marLeft w:val="0"/>
      <w:marRight w:val="0"/>
      <w:marTop w:val="0"/>
      <w:marBottom w:val="0"/>
      <w:divBdr>
        <w:top w:val="none" w:sz="0" w:space="0" w:color="auto"/>
        <w:left w:val="none" w:sz="0" w:space="0" w:color="auto"/>
        <w:bottom w:val="none" w:sz="0" w:space="0" w:color="auto"/>
        <w:right w:val="none" w:sz="0" w:space="0" w:color="auto"/>
      </w:divBdr>
    </w:div>
    <w:div w:id="1503813504">
      <w:bodyDiv w:val="1"/>
      <w:marLeft w:val="0"/>
      <w:marRight w:val="0"/>
      <w:marTop w:val="0"/>
      <w:marBottom w:val="0"/>
      <w:divBdr>
        <w:top w:val="none" w:sz="0" w:space="0" w:color="auto"/>
        <w:left w:val="none" w:sz="0" w:space="0" w:color="auto"/>
        <w:bottom w:val="none" w:sz="0" w:space="0" w:color="auto"/>
        <w:right w:val="none" w:sz="0" w:space="0" w:color="auto"/>
      </w:divBdr>
      <w:divsChild>
        <w:div w:id="124546015">
          <w:marLeft w:val="0"/>
          <w:marRight w:val="0"/>
          <w:marTop w:val="0"/>
          <w:marBottom w:val="0"/>
          <w:divBdr>
            <w:top w:val="none" w:sz="0" w:space="0" w:color="auto"/>
            <w:left w:val="none" w:sz="0" w:space="0" w:color="auto"/>
            <w:bottom w:val="none" w:sz="0" w:space="0" w:color="auto"/>
            <w:right w:val="none" w:sz="0" w:space="0" w:color="auto"/>
          </w:divBdr>
        </w:div>
        <w:div w:id="43792573">
          <w:marLeft w:val="0"/>
          <w:marRight w:val="0"/>
          <w:marTop w:val="0"/>
          <w:marBottom w:val="0"/>
          <w:divBdr>
            <w:top w:val="none" w:sz="0" w:space="0" w:color="auto"/>
            <w:left w:val="none" w:sz="0" w:space="0" w:color="auto"/>
            <w:bottom w:val="none" w:sz="0" w:space="0" w:color="auto"/>
            <w:right w:val="none" w:sz="0" w:space="0" w:color="auto"/>
          </w:divBdr>
        </w:div>
        <w:div w:id="1281643456">
          <w:marLeft w:val="0"/>
          <w:marRight w:val="0"/>
          <w:marTop w:val="0"/>
          <w:marBottom w:val="0"/>
          <w:divBdr>
            <w:top w:val="none" w:sz="0" w:space="0" w:color="auto"/>
            <w:left w:val="none" w:sz="0" w:space="0" w:color="auto"/>
            <w:bottom w:val="none" w:sz="0" w:space="0" w:color="auto"/>
            <w:right w:val="none" w:sz="0" w:space="0" w:color="auto"/>
          </w:divBdr>
        </w:div>
        <w:div w:id="400717888">
          <w:marLeft w:val="0"/>
          <w:marRight w:val="0"/>
          <w:marTop w:val="0"/>
          <w:marBottom w:val="0"/>
          <w:divBdr>
            <w:top w:val="none" w:sz="0" w:space="0" w:color="auto"/>
            <w:left w:val="none" w:sz="0" w:space="0" w:color="auto"/>
            <w:bottom w:val="none" w:sz="0" w:space="0" w:color="auto"/>
            <w:right w:val="none" w:sz="0" w:space="0" w:color="auto"/>
          </w:divBdr>
        </w:div>
        <w:div w:id="1610813005">
          <w:marLeft w:val="0"/>
          <w:marRight w:val="0"/>
          <w:marTop w:val="0"/>
          <w:marBottom w:val="0"/>
          <w:divBdr>
            <w:top w:val="none" w:sz="0" w:space="0" w:color="auto"/>
            <w:left w:val="none" w:sz="0" w:space="0" w:color="auto"/>
            <w:bottom w:val="none" w:sz="0" w:space="0" w:color="auto"/>
            <w:right w:val="none" w:sz="0" w:space="0" w:color="auto"/>
          </w:divBdr>
        </w:div>
        <w:div w:id="561865346">
          <w:marLeft w:val="0"/>
          <w:marRight w:val="0"/>
          <w:marTop w:val="0"/>
          <w:marBottom w:val="0"/>
          <w:divBdr>
            <w:top w:val="none" w:sz="0" w:space="0" w:color="auto"/>
            <w:left w:val="none" w:sz="0" w:space="0" w:color="auto"/>
            <w:bottom w:val="none" w:sz="0" w:space="0" w:color="auto"/>
            <w:right w:val="none" w:sz="0" w:space="0" w:color="auto"/>
          </w:divBdr>
        </w:div>
        <w:div w:id="901453091">
          <w:marLeft w:val="0"/>
          <w:marRight w:val="0"/>
          <w:marTop w:val="0"/>
          <w:marBottom w:val="0"/>
          <w:divBdr>
            <w:top w:val="none" w:sz="0" w:space="0" w:color="auto"/>
            <w:left w:val="none" w:sz="0" w:space="0" w:color="auto"/>
            <w:bottom w:val="none" w:sz="0" w:space="0" w:color="auto"/>
            <w:right w:val="none" w:sz="0" w:space="0" w:color="auto"/>
          </w:divBdr>
        </w:div>
        <w:div w:id="2025546009">
          <w:marLeft w:val="0"/>
          <w:marRight w:val="0"/>
          <w:marTop w:val="0"/>
          <w:marBottom w:val="0"/>
          <w:divBdr>
            <w:top w:val="none" w:sz="0" w:space="0" w:color="auto"/>
            <w:left w:val="none" w:sz="0" w:space="0" w:color="auto"/>
            <w:bottom w:val="none" w:sz="0" w:space="0" w:color="auto"/>
            <w:right w:val="none" w:sz="0" w:space="0" w:color="auto"/>
          </w:divBdr>
        </w:div>
        <w:div w:id="340933576">
          <w:marLeft w:val="0"/>
          <w:marRight w:val="0"/>
          <w:marTop w:val="0"/>
          <w:marBottom w:val="0"/>
          <w:divBdr>
            <w:top w:val="none" w:sz="0" w:space="0" w:color="auto"/>
            <w:left w:val="none" w:sz="0" w:space="0" w:color="auto"/>
            <w:bottom w:val="none" w:sz="0" w:space="0" w:color="auto"/>
            <w:right w:val="none" w:sz="0" w:space="0" w:color="auto"/>
          </w:divBdr>
        </w:div>
        <w:div w:id="30808608">
          <w:marLeft w:val="0"/>
          <w:marRight w:val="0"/>
          <w:marTop w:val="0"/>
          <w:marBottom w:val="0"/>
          <w:divBdr>
            <w:top w:val="none" w:sz="0" w:space="0" w:color="auto"/>
            <w:left w:val="none" w:sz="0" w:space="0" w:color="auto"/>
            <w:bottom w:val="none" w:sz="0" w:space="0" w:color="auto"/>
            <w:right w:val="none" w:sz="0" w:space="0" w:color="auto"/>
          </w:divBdr>
        </w:div>
      </w:divsChild>
    </w:div>
    <w:div w:id="1529946392">
      <w:bodyDiv w:val="1"/>
      <w:marLeft w:val="0"/>
      <w:marRight w:val="0"/>
      <w:marTop w:val="0"/>
      <w:marBottom w:val="0"/>
      <w:divBdr>
        <w:top w:val="none" w:sz="0" w:space="0" w:color="auto"/>
        <w:left w:val="none" w:sz="0" w:space="0" w:color="auto"/>
        <w:bottom w:val="none" w:sz="0" w:space="0" w:color="auto"/>
        <w:right w:val="none" w:sz="0" w:space="0" w:color="auto"/>
      </w:divBdr>
      <w:divsChild>
        <w:div w:id="11958821">
          <w:marLeft w:val="0"/>
          <w:marRight w:val="0"/>
          <w:marTop w:val="0"/>
          <w:marBottom w:val="0"/>
          <w:divBdr>
            <w:top w:val="none" w:sz="0" w:space="0" w:color="auto"/>
            <w:left w:val="none" w:sz="0" w:space="0" w:color="auto"/>
            <w:bottom w:val="none" w:sz="0" w:space="0" w:color="auto"/>
            <w:right w:val="none" w:sz="0" w:space="0" w:color="auto"/>
          </w:divBdr>
        </w:div>
        <w:div w:id="370227483">
          <w:marLeft w:val="0"/>
          <w:marRight w:val="0"/>
          <w:marTop w:val="0"/>
          <w:marBottom w:val="0"/>
          <w:divBdr>
            <w:top w:val="none" w:sz="0" w:space="0" w:color="auto"/>
            <w:left w:val="none" w:sz="0" w:space="0" w:color="auto"/>
            <w:bottom w:val="none" w:sz="0" w:space="0" w:color="auto"/>
            <w:right w:val="none" w:sz="0" w:space="0" w:color="auto"/>
          </w:divBdr>
        </w:div>
        <w:div w:id="1623463369">
          <w:marLeft w:val="0"/>
          <w:marRight w:val="0"/>
          <w:marTop w:val="0"/>
          <w:marBottom w:val="0"/>
          <w:divBdr>
            <w:top w:val="none" w:sz="0" w:space="0" w:color="auto"/>
            <w:left w:val="none" w:sz="0" w:space="0" w:color="auto"/>
            <w:bottom w:val="none" w:sz="0" w:space="0" w:color="auto"/>
            <w:right w:val="none" w:sz="0" w:space="0" w:color="auto"/>
          </w:divBdr>
        </w:div>
        <w:div w:id="1180002196">
          <w:marLeft w:val="0"/>
          <w:marRight w:val="0"/>
          <w:marTop w:val="0"/>
          <w:marBottom w:val="0"/>
          <w:divBdr>
            <w:top w:val="none" w:sz="0" w:space="0" w:color="auto"/>
            <w:left w:val="none" w:sz="0" w:space="0" w:color="auto"/>
            <w:bottom w:val="none" w:sz="0" w:space="0" w:color="auto"/>
            <w:right w:val="none" w:sz="0" w:space="0" w:color="auto"/>
          </w:divBdr>
        </w:div>
        <w:div w:id="1212382249">
          <w:marLeft w:val="0"/>
          <w:marRight w:val="0"/>
          <w:marTop w:val="0"/>
          <w:marBottom w:val="0"/>
          <w:divBdr>
            <w:top w:val="none" w:sz="0" w:space="0" w:color="auto"/>
            <w:left w:val="none" w:sz="0" w:space="0" w:color="auto"/>
            <w:bottom w:val="none" w:sz="0" w:space="0" w:color="auto"/>
            <w:right w:val="none" w:sz="0" w:space="0" w:color="auto"/>
          </w:divBdr>
        </w:div>
        <w:div w:id="1611430867">
          <w:marLeft w:val="0"/>
          <w:marRight w:val="0"/>
          <w:marTop w:val="0"/>
          <w:marBottom w:val="0"/>
          <w:divBdr>
            <w:top w:val="none" w:sz="0" w:space="0" w:color="auto"/>
            <w:left w:val="none" w:sz="0" w:space="0" w:color="auto"/>
            <w:bottom w:val="none" w:sz="0" w:space="0" w:color="auto"/>
            <w:right w:val="none" w:sz="0" w:space="0" w:color="auto"/>
          </w:divBdr>
        </w:div>
        <w:div w:id="193731145">
          <w:marLeft w:val="0"/>
          <w:marRight w:val="0"/>
          <w:marTop w:val="0"/>
          <w:marBottom w:val="0"/>
          <w:divBdr>
            <w:top w:val="none" w:sz="0" w:space="0" w:color="auto"/>
            <w:left w:val="none" w:sz="0" w:space="0" w:color="auto"/>
            <w:bottom w:val="none" w:sz="0" w:space="0" w:color="auto"/>
            <w:right w:val="none" w:sz="0" w:space="0" w:color="auto"/>
          </w:divBdr>
        </w:div>
        <w:div w:id="1861119348">
          <w:marLeft w:val="0"/>
          <w:marRight w:val="0"/>
          <w:marTop w:val="0"/>
          <w:marBottom w:val="0"/>
          <w:divBdr>
            <w:top w:val="none" w:sz="0" w:space="0" w:color="auto"/>
            <w:left w:val="none" w:sz="0" w:space="0" w:color="auto"/>
            <w:bottom w:val="none" w:sz="0" w:space="0" w:color="auto"/>
            <w:right w:val="none" w:sz="0" w:space="0" w:color="auto"/>
          </w:divBdr>
        </w:div>
        <w:div w:id="386104167">
          <w:marLeft w:val="0"/>
          <w:marRight w:val="0"/>
          <w:marTop w:val="0"/>
          <w:marBottom w:val="0"/>
          <w:divBdr>
            <w:top w:val="none" w:sz="0" w:space="0" w:color="auto"/>
            <w:left w:val="none" w:sz="0" w:space="0" w:color="auto"/>
            <w:bottom w:val="none" w:sz="0" w:space="0" w:color="auto"/>
            <w:right w:val="none" w:sz="0" w:space="0" w:color="auto"/>
          </w:divBdr>
        </w:div>
        <w:div w:id="1338967617">
          <w:marLeft w:val="0"/>
          <w:marRight w:val="0"/>
          <w:marTop w:val="0"/>
          <w:marBottom w:val="0"/>
          <w:divBdr>
            <w:top w:val="none" w:sz="0" w:space="0" w:color="auto"/>
            <w:left w:val="none" w:sz="0" w:space="0" w:color="auto"/>
            <w:bottom w:val="none" w:sz="0" w:space="0" w:color="auto"/>
            <w:right w:val="none" w:sz="0" w:space="0" w:color="auto"/>
          </w:divBdr>
        </w:div>
        <w:div w:id="2082867554">
          <w:marLeft w:val="0"/>
          <w:marRight w:val="0"/>
          <w:marTop w:val="0"/>
          <w:marBottom w:val="0"/>
          <w:divBdr>
            <w:top w:val="none" w:sz="0" w:space="0" w:color="auto"/>
            <w:left w:val="none" w:sz="0" w:space="0" w:color="auto"/>
            <w:bottom w:val="none" w:sz="0" w:space="0" w:color="auto"/>
            <w:right w:val="none" w:sz="0" w:space="0" w:color="auto"/>
          </w:divBdr>
        </w:div>
        <w:div w:id="220100327">
          <w:marLeft w:val="0"/>
          <w:marRight w:val="0"/>
          <w:marTop w:val="0"/>
          <w:marBottom w:val="0"/>
          <w:divBdr>
            <w:top w:val="none" w:sz="0" w:space="0" w:color="auto"/>
            <w:left w:val="none" w:sz="0" w:space="0" w:color="auto"/>
            <w:bottom w:val="none" w:sz="0" w:space="0" w:color="auto"/>
            <w:right w:val="none" w:sz="0" w:space="0" w:color="auto"/>
          </w:divBdr>
        </w:div>
        <w:div w:id="974918362">
          <w:marLeft w:val="0"/>
          <w:marRight w:val="0"/>
          <w:marTop w:val="0"/>
          <w:marBottom w:val="0"/>
          <w:divBdr>
            <w:top w:val="none" w:sz="0" w:space="0" w:color="auto"/>
            <w:left w:val="none" w:sz="0" w:space="0" w:color="auto"/>
            <w:bottom w:val="none" w:sz="0" w:space="0" w:color="auto"/>
            <w:right w:val="none" w:sz="0" w:space="0" w:color="auto"/>
          </w:divBdr>
        </w:div>
        <w:div w:id="1176723022">
          <w:marLeft w:val="0"/>
          <w:marRight w:val="0"/>
          <w:marTop w:val="0"/>
          <w:marBottom w:val="0"/>
          <w:divBdr>
            <w:top w:val="none" w:sz="0" w:space="0" w:color="auto"/>
            <w:left w:val="none" w:sz="0" w:space="0" w:color="auto"/>
            <w:bottom w:val="none" w:sz="0" w:space="0" w:color="auto"/>
            <w:right w:val="none" w:sz="0" w:space="0" w:color="auto"/>
          </w:divBdr>
        </w:div>
        <w:div w:id="1966422850">
          <w:marLeft w:val="0"/>
          <w:marRight w:val="0"/>
          <w:marTop w:val="0"/>
          <w:marBottom w:val="0"/>
          <w:divBdr>
            <w:top w:val="none" w:sz="0" w:space="0" w:color="auto"/>
            <w:left w:val="none" w:sz="0" w:space="0" w:color="auto"/>
            <w:bottom w:val="none" w:sz="0" w:space="0" w:color="auto"/>
            <w:right w:val="none" w:sz="0" w:space="0" w:color="auto"/>
          </w:divBdr>
        </w:div>
        <w:div w:id="1779568671">
          <w:marLeft w:val="0"/>
          <w:marRight w:val="0"/>
          <w:marTop w:val="0"/>
          <w:marBottom w:val="0"/>
          <w:divBdr>
            <w:top w:val="none" w:sz="0" w:space="0" w:color="auto"/>
            <w:left w:val="none" w:sz="0" w:space="0" w:color="auto"/>
            <w:bottom w:val="none" w:sz="0" w:space="0" w:color="auto"/>
            <w:right w:val="none" w:sz="0" w:space="0" w:color="auto"/>
          </w:divBdr>
        </w:div>
        <w:div w:id="1869486824">
          <w:marLeft w:val="0"/>
          <w:marRight w:val="0"/>
          <w:marTop w:val="0"/>
          <w:marBottom w:val="0"/>
          <w:divBdr>
            <w:top w:val="none" w:sz="0" w:space="0" w:color="auto"/>
            <w:left w:val="none" w:sz="0" w:space="0" w:color="auto"/>
            <w:bottom w:val="none" w:sz="0" w:space="0" w:color="auto"/>
            <w:right w:val="none" w:sz="0" w:space="0" w:color="auto"/>
          </w:divBdr>
        </w:div>
        <w:div w:id="1101686750">
          <w:marLeft w:val="0"/>
          <w:marRight w:val="0"/>
          <w:marTop w:val="0"/>
          <w:marBottom w:val="0"/>
          <w:divBdr>
            <w:top w:val="none" w:sz="0" w:space="0" w:color="auto"/>
            <w:left w:val="none" w:sz="0" w:space="0" w:color="auto"/>
            <w:bottom w:val="none" w:sz="0" w:space="0" w:color="auto"/>
            <w:right w:val="none" w:sz="0" w:space="0" w:color="auto"/>
          </w:divBdr>
        </w:div>
        <w:div w:id="1670138153">
          <w:marLeft w:val="0"/>
          <w:marRight w:val="0"/>
          <w:marTop w:val="0"/>
          <w:marBottom w:val="0"/>
          <w:divBdr>
            <w:top w:val="none" w:sz="0" w:space="0" w:color="auto"/>
            <w:left w:val="none" w:sz="0" w:space="0" w:color="auto"/>
            <w:bottom w:val="none" w:sz="0" w:space="0" w:color="auto"/>
            <w:right w:val="none" w:sz="0" w:space="0" w:color="auto"/>
          </w:divBdr>
        </w:div>
        <w:div w:id="1218466576">
          <w:marLeft w:val="0"/>
          <w:marRight w:val="0"/>
          <w:marTop w:val="0"/>
          <w:marBottom w:val="0"/>
          <w:divBdr>
            <w:top w:val="none" w:sz="0" w:space="0" w:color="auto"/>
            <w:left w:val="none" w:sz="0" w:space="0" w:color="auto"/>
            <w:bottom w:val="none" w:sz="0" w:space="0" w:color="auto"/>
            <w:right w:val="none" w:sz="0" w:space="0" w:color="auto"/>
          </w:divBdr>
        </w:div>
        <w:div w:id="501822085">
          <w:marLeft w:val="0"/>
          <w:marRight w:val="0"/>
          <w:marTop w:val="0"/>
          <w:marBottom w:val="0"/>
          <w:divBdr>
            <w:top w:val="none" w:sz="0" w:space="0" w:color="auto"/>
            <w:left w:val="none" w:sz="0" w:space="0" w:color="auto"/>
            <w:bottom w:val="none" w:sz="0" w:space="0" w:color="auto"/>
            <w:right w:val="none" w:sz="0" w:space="0" w:color="auto"/>
          </w:divBdr>
        </w:div>
        <w:div w:id="596134494">
          <w:marLeft w:val="0"/>
          <w:marRight w:val="0"/>
          <w:marTop w:val="0"/>
          <w:marBottom w:val="0"/>
          <w:divBdr>
            <w:top w:val="none" w:sz="0" w:space="0" w:color="auto"/>
            <w:left w:val="none" w:sz="0" w:space="0" w:color="auto"/>
            <w:bottom w:val="none" w:sz="0" w:space="0" w:color="auto"/>
            <w:right w:val="none" w:sz="0" w:space="0" w:color="auto"/>
          </w:divBdr>
        </w:div>
        <w:div w:id="494028166">
          <w:marLeft w:val="0"/>
          <w:marRight w:val="0"/>
          <w:marTop w:val="0"/>
          <w:marBottom w:val="0"/>
          <w:divBdr>
            <w:top w:val="none" w:sz="0" w:space="0" w:color="auto"/>
            <w:left w:val="none" w:sz="0" w:space="0" w:color="auto"/>
            <w:bottom w:val="none" w:sz="0" w:space="0" w:color="auto"/>
            <w:right w:val="none" w:sz="0" w:space="0" w:color="auto"/>
          </w:divBdr>
        </w:div>
        <w:div w:id="1108238147">
          <w:marLeft w:val="0"/>
          <w:marRight w:val="0"/>
          <w:marTop w:val="0"/>
          <w:marBottom w:val="0"/>
          <w:divBdr>
            <w:top w:val="none" w:sz="0" w:space="0" w:color="auto"/>
            <w:left w:val="none" w:sz="0" w:space="0" w:color="auto"/>
            <w:bottom w:val="none" w:sz="0" w:space="0" w:color="auto"/>
            <w:right w:val="none" w:sz="0" w:space="0" w:color="auto"/>
          </w:divBdr>
        </w:div>
        <w:div w:id="864439938">
          <w:marLeft w:val="0"/>
          <w:marRight w:val="0"/>
          <w:marTop w:val="0"/>
          <w:marBottom w:val="0"/>
          <w:divBdr>
            <w:top w:val="none" w:sz="0" w:space="0" w:color="auto"/>
            <w:left w:val="none" w:sz="0" w:space="0" w:color="auto"/>
            <w:bottom w:val="none" w:sz="0" w:space="0" w:color="auto"/>
            <w:right w:val="none" w:sz="0" w:space="0" w:color="auto"/>
          </w:divBdr>
        </w:div>
        <w:div w:id="1949388883">
          <w:marLeft w:val="0"/>
          <w:marRight w:val="0"/>
          <w:marTop w:val="0"/>
          <w:marBottom w:val="0"/>
          <w:divBdr>
            <w:top w:val="none" w:sz="0" w:space="0" w:color="auto"/>
            <w:left w:val="none" w:sz="0" w:space="0" w:color="auto"/>
            <w:bottom w:val="none" w:sz="0" w:space="0" w:color="auto"/>
            <w:right w:val="none" w:sz="0" w:space="0" w:color="auto"/>
          </w:divBdr>
        </w:div>
        <w:div w:id="237984023">
          <w:marLeft w:val="0"/>
          <w:marRight w:val="0"/>
          <w:marTop w:val="0"/>
          <w:marBottom w:val="0"/>
          <w:divBdr>
            <w:top w:val="none" w:sz="0" w:space="0" w:color="auto"/>
            <w:left w:val="none" w:sz="0" w:space="0" w:color="auto"/>
            <w:bottom w:val="none" w:sz="0" w:space="0" w:color="auto"/>
            <w:right w:val="none" w:sz="0" w:space="0" w:color="auto"/>
          </w:divBdr>
        </w:div>
        <w:div w:id="1684471991">
          <w:marLeft w:val="0"/>
          <w:marRight w:val="0"/>
          <w:marTop w:val="0"/>
          <w:marBottom w:val="0"/>
          <w:divBdr>
            <w:top w:val="none" w:sz="0" w:space="0" w:color="auto"/>
            <w:left w:val="none" w:sz="0" w:space="0" w:color="auto"/>
            <w:bottom w:val="none" w:sz="0" w:space="0" w:color="auto"/>
            <w:right w:val="none" w:sz="0" w:space="0" w:color="auto"/>
          </w:divBdr>
        </w:div>
        <w:div w:id="22441255">
          <w:marLeft w:val="0"/>
          <w:marRight w:val="0"/>
          <w:marTop w:val="0"/>
          <w:marBottom w:val="0"/>
          <w:divBdr>
            <w:top w:val="none" w:sz="0" w:space="0" w:color="auto"/>
            <w:left w:val="none" w:sz="0" w:space="0" w:color="auto"/>
            <w:bottom w:val="none" w:sz="0" w:space="0" w:color="auto"/>
            <w:right w:val="none" w:sz="0" w:space="0" w:color="auto"/>
          </w:divBdr>
        </w:div>
        <w:div w:id="679821736">
          <w:marLeft w:val="0"/>
          <w:marRight w:val="0"/>
          <w:marTop w:val="0"/>
          <w:marBottom w:val="0"/>
          <w:divBdr>
            <w:top w:val="none" w:sz="0" w:space="0" w:color="auto"/>
            <w:left w:val="none" w:sz="0" w:space="0" w:color="auto"/>
            <w:bottom w:val="none" w:sz="0" w:space="0" w:color="auto"/>
            <w:right w:val="none" w:sz="0" w:space="0" w:color="auto"/>
          </w:divBdr>
        </w:div>
        <w:div w:id="1745374867">
          <w:marLeft w:val="0"/>
          <w:marRight w:val="0"/>
          <w:marTop w:val="0"/>
          <w:marBottom w:val="0"/>
          <w:divBdr>
            <w:top w:val="none" w:sz="0" w:space="0" w:color="auto"/>
            <w:left w:val="none" w:sz="0" w:space="0" w:color="auto"/>
            <w:bottom w:val="none" w:sz="0" w:space="0" w:color="auto"/>
            <w:right w:val="none" w:sz="0" w:space="0" w:color="auto"/>
          </w:divBdr>
        </w:div>
        <w:div w:id="75522997">
          <w:marLeft w:val="0"/>
          <w:marRight w:val="0"/>
          <w:marTop w:val="0"/>
          <w:marBottom w:val="0"/>
          <w:divBdr>
            <w:top w:val="none" w:sz="0" w:space="0" w:color="auto"/>
            <w:left w:val="none" w:sz="0" w:space="0" w:color="auto"/>
            <w:bottom w:val="none" w:sz="0" w:space="0" w:color="auto"/>
            <w:right w:val="none" w:sz="0" w:space="0" w:color="auto"/>
          </w:divBdr>
        </w:div>
        <w:div w:id="868764344">
          <w:marLeft w:val="0"/>
          <w:marRight w:val="0"/>
          <w:marTop w:val="0"/>
          <w:marBottom w:val="0"/>
          <w:divBdr>
            <w:top w:val="none" w:sz="0" w:space="0" w:color="auto"/>
            <w:left w:val="none" w:sz="0" w:space="0" w:color="auto"/>
            <w:bottom w:val="none" w:sz="0" w:space="0" w:color="auto"/>
            <w:right w:val="none" w:sz="0" w:space="0" w:color="auto"/>
          </w:divBdr>
        </w:div>
        <w:div w:id="250044466">
          <w:marLeft w:val="0"/>
          <w:marRight w:val="0"/>
          <w:marTop w:val="0"/>
          <w:marBottom w:val="0"/>
          <w:divBdr>
            <w:top w:val="none" w:sz="0" w:space="0" w:color="auto"/>
            <w:left w:val="none" w:sz="0" w:space="0" w:color="auto"/>
            <w:bottom w:val="none" w:sz="0" w:space="0" w:color="auto"/>
            <w:right w:val="none" w:sz="0" w:space="0" w:color="auto"/>
          </w:divBdr>
        </w:div>
        <w:div w:id="1947149095">
          <w:marLeft w:val="0"/>
          <w:marRight w:val="0"/>
          <w:marTop w:val="0"/>
          <w:marBottom w:val="0"/>
          <w:divBdr>
            <w:top w:val="none" w:sz="0" w:space="0" w:color="auto"/>
            <w:left w:val="none" w:sz="0" w:space="0" w:color="auto"/>
            <w:bottom w:val="none" w:sz="0" w:space="0" w:color="auto"/>
            <w:right w:val="none" w:sz="0" w:space="0" w:color="auto"/>
          </w:divBdr>
        </w:div>
        <w:div w:id="484782858">
          <w:marLeft w:val="0"/>
          <w:marRight w:val="0"/>
          <w:marTop w:val="0"/>
          <w:marBottom w:val="0"/>
          <w:divBdr>
            <w:top w:val="none" w:sz="0" w:space="0" w:color="auto"/>
            <w:left w:val="none" w:sz="0" w:space="0" w:color="auto"/>
            <w:bottom w:val="none" w:sz="0" w:space="0" w:color="auto"/>
            <w:right w:val="none" w:sz="0" w:space="0" w:color="auto"/>
          </w:divBdr>
        </w:div>
        <w:div w:id="421797996">
          <w:marLeft w:val="0"/>
          <w:marRight w:val="0"/>
          <w:marTop w:val="0"/>
          <w:marBottom w:val="0"/>
          <w:divBdr>
            <w:top w:val="none" w:sz="0" w:space="0" w:color="auto"/>
            <w:left w:val="none" w:sz="0" w:space="0" w:color="auto"/>
            <w:bottom w:val="none" w:sz="0" w:space="0" w:color="auto"/>
            <w:right w:val="none" w:sz="0" w:space="0" w:color="auto"/>
          </w:divBdr>
        </w:div>
      </w:divsChild>
    </w:div>
    <w:div w:id="1549604668">
      <w:bodyDiv w:val="1"/>
      <w:marLeft w:val="0"/>
      <w:marRight w:val="0"/>
      <w:marTop w:val="0"/>
      <w:marBottom w:val="0"/>
      <w:divBdr>
        <w:top w:val="none" w:sz="0" w:space="0" w:color="auto"/>
        <w:left w:val="none" w:sz="0" w:space="0" w:color="auto"/>
        <w:bottom w:val="none" w:sz="0" w:space="0" w:color="auto"/>
        <w:right w:val="none" w:sz="0" w:space="0" w:color="auto"/>
      </w:divBdr>
      <w:divsChild>
        <w:div w:id="991635586">
          <w:marLeft w:val="0"/>
          <w:marRight w:val="0"/>
          <w:marTop w:val="0"/>
          <w:marBottom w:val="0"/>
          <w:divBdr>
            <w:top w:val="none" w:sz="0" w:space="0" w:color="auto"/>
            <w:left w:val="none" w:sz="0" w:space="0" w:color="auto"/>
            <w:bottom w:val="none" w:sz="0" w:space="0" w:color="auto"/>
            <w:right w:val="none" w:sz="0" w:space="0" w:color="auto"/>
          </w:divBdr>
        </w:div>
        <w:div w:id="299310521">
          <w:marLeft w:val="0"/>
          <w:marRight w:val="0"/>
          <w:marTop w:val="0"/>
          <w:marBottom w:val="0"/>
          <w:divBdr>
            <w:top w:val="none" w:sz="0" w:space="0" w:color="auto"/>
            <w:left w:val="none" w:sz="0" w:space="0" w:color="auto"/>
            <w:bottom w:val="none" w:sz="0" w:space="0" w:color="auto"/>
            <w:right w:val="none" w:sz="0" w:space="0" w:color="auto"/>
          </w:divBdr>
        </w:div>
      </w:divsChild>
    </w:div>
    <w:div w:id="1663661890">
      <w:bodyDiv w:val="1"/>
      <w:marLeft w:val="0"/>
      <w:marRight w:val="0"/>
      <w:marTop w:val="0"/>
      <w:marBottom w:val="0"/>
      <w:divBdr>
        <w:top w:val="none" w:sz="0" w:space="0" w:color="auto"/>
        <w:left w:val="none" w:sz="0" w:space="0" w:color="auto"/>
        <w:bottom w:val="none" w:sz="0" w:space="0" w:color="auto"/>
        <w:right w:val="none" w:sz="0" w:space="0" w:color="auto"/>
      </w:divBdr>
    </w:div>
    <w:div w:id="1751122476">
      <w:bodyDiv w:val="1"/>
      <w:marLeft w:val="0"/>
      <w:marRight w:val="0"/>
      <w:marTop w:val="0"/>
      <w:marBottom w:val="0"/>
      <w:divBdr>
        <w:top w:val="none" w:sz="0" w:space="0" w:color="auto"/>
        <w:left w:val="none" w:sz="0" w:space="0" w:color="auto"/>
        <w:bottom w:val="none" w:sz="0" w:space="0" w:color="auto"/>
        <w:right w:val="none" w:sz="0" w:space="0" w:color="auto"/>
      </w:divBdr>
      <w:divsChild>
        <w:div w:id="227495462">
          <w:marLeft w:val="0"/>
          <w:marRight w:val="0"/>
          <w:marTop w:val="0"/>
          <w:marBottom w:val="0"/>
          <w:divBdr>
            <w:top w:val="none" w:sz="0" w:space="0" w:color="auto"/>
            <w:left w:val="none" w:sz="0" w:space="0" w:color="auto"/>
            <w:bottom w:val="none" w:sz="0" w:space="0" w:color="auto"/>
            <w:right w:val="none" w:sz="0" w:space="0" w:color="auto"/>
          </w:divBdr>
        </w:div>
        <w:div w:id="745150894">
          <w:marLeft w:val="0"/>
          <w:marRight w:val="0"/>
          <w:marTop w:val="0"/>
          <w:marBottom w:val="0"/>
          <w:divBdr>
            <w:top w:val="none" w:sz="0" w:space="0" w:color="auto"/>
            <w:left w:val="none" w:sz="0" w:space="0" w:color="auto"/>
            <w:bottom w:val="none" w:sz="0" w:space="0" w:color="auto"/>
            <w:right w:val="none" w:sz="0" w:space="0" w:color="auto"/>
          </w:divBdr>
        </w:div>
        <w:div w:id="988250081">
          <w:marLeft w:val="0"/>
          <w:marRight w:val="0"/>
          <w:marTop w:val="0"/>
          <w:marBottom w:val="0"/>
          <w:divBdr>
            <w:top w:val="none" w:sz="0" w:space="0" w:color="auto"/>
            <w:left w:val="none" w:sz="0" w:space="0" w:color="auto"/>
            <w:bottom w:val="none" w:sz="0" w:space="0" w:color="auto"/>
            <w:right w:val="none" w:sz="0" w:space="0" w:color="auto"/>
          </w:divBdr>
        </w:div>
        <w:div w:id="303199165">
          <w:marLeft w:val="0"/>
          <w:marRight w:val="0"/>
          <w:marTop w:val="0"/>
          <w:marBottom w:val="0"/>
          <w:divBdr>
            <w:top w:val="none" w:sz="0" w:space="0" w:color="auto"/>
            <w:left w:val="none" w:sz="0" w:space="0" w:color="auto"/>
            <w:bottom w:val="none" w:sz="0" w:space="0" w:color="auto"/>
            <w:right w:val="none" w:sz="0" w:space="0" w:color="auto"/>
          </w:divBdr>
        </w:div>
        <w:div w:id="1377198520">
          <w:marLeft w:val="0"/>
          <w:marRight w:val="0"/>
          <w:marTop w:val="0"/>
          <w:marBottom w:val="0"/>
          <w:divBdr>
            <w:top w:val="none" w:sz="0" w:space="0" w:color="auto"/>
            <w:left w:val="none" w:sz="0" w:space="0" w:color="auto"/>
            <w:bottom w:val="none" w:sz="0" w:space="0" w:color="auto"/>
            <w:right w:val="none" w:sz="0" w:space="0" w:color="auto"/>
          </w:divBdr>
        </w:div>
        <w:div w:id="1834367199">
          <w:marLeft w:val="0"/>
          <w:marRight w:val="0"/>
          <w:marTop w:val="0"/>
          <w:marBottom w:val="0"/>
          <w:divBdr>
            <w:top w:val="none" w:sz="0" w:space="0" w:color="auto"/>
            <w:left w:val="none" w:sz="0" w:space="0" w:color="auto"/>
            <w:bottom w:val="none" w:sz="0" w:space="0" w:color="auto"/>
            <w:right w:val="none" w:sz="0" w:space="0" w:color="auto"/>
          </w:divBdr>
        </w:div>
        <w:div w:id="1565287454">
          <w:marLeft w:val="0"/>
          <w:marRight w:val="0"/>
          <w:marTop w:val="0"/>
          <w:marBottom w:val="0"/>
          <w:divBdr>
            <w:top w:val="none" w:sz="0" w:space="0" w:color="auto"/>
            <w:left w:val="none" w:sz="0" w:space="0" w:color="auto"/>
            <w:bottom w:val="none" w:sz="0" w:space="0" w:color="auto"/>
            <w:right w:val="none" w:sz="0" w:space="0" w:color="auto"/>
          </w:divBdr>
        </w:div>
        <w:div w:id="1765875006">
          <w:marLeft w:val="0"/>
          <w:marRight w:val="0"/>
          <w:marTop w:val="0"/>
          <w:marBottom w:val="0"/>
          <w:divBdr>
            <w:top w:val="none" w:sz="0" w:space="0" w:color="auto"/>
            <w:left w:val="none" w:sz="0" w:space="0" w:color="auto"/>
            <w:bottom w:val="none" w:sz="0" w:space="0" w:color="auto"/>
            <w:right w:val="none" w:sz="0" w:space="0" w:color="auto"/>
          </w:divBdr>
        </w:div>
      </w:divsChild>
    </w:div>
    <w:div w:id="1990665922">
      <w:bodyDiv w:val="1"/>
      <w:marLeft w:val="0"/>
      <w:marRight w:val="0"/>
      <w:marTop w:val="0"/>
      <w:marBottom w:val="0"/>
      <w:divBdr>
        <w:top w:val="none" w:sz="0" w:space="0" w:color="auto"/>
        <w:left w:val="none" w:sz="0" w:space="0" w:color="auto"/>
        <w:bottom w:val="none" w:sz="0" w:space="0" w:color="auto"/>
        <w:right w:val="none" w:sz="0" w:space="0" w:color="auto"/>
      </w:divBdr>
      <w:divsChild>
        <w:div w:id="1434134579">
          <w:marLeft w:val="0"/>
          <w:marRight w:val="0"/>
          <w:marTop w:val="0"/>
          <w:marBottom w:val="0"/>
          <w:divBdr>
            <w:top w:val="none" w:sz="0" w:space="0" w:color="auto"/>
            <w:left w:val="none" w:sz="0" w:space="0" w:color="auto"/>
            <w:bottom w:val="none" w:sz="0" w:space="0" w:color="auto"/>
            <w:right w:val="none" w:sz="0" w:space="0" w:color="auto"/>
          </w:divBdr>
        </w:div>
        <w:div w:id="1344942681">
          <w:marLeft w:val="0"/>
          <w:marRight w:val="0"/>
          <w:marTop w:val="0"/>
          <w:marBottom w:val="0"/>
          <w:divBdr>
            <w:top w:val="none" w:sz="0" w:space="0" w:color="auto"/>
            <w:left w:val="none" w:sz="0" w:space="0" w:color="auto"/>
            <w:bottom w:val="none" w:sz="0" w:space="0" w:color="auto"/>
            <w:right w:val="none" w:sz="0" w:space="0" w:color="auto"/>
          </w:divBdr>
        </w:div>
        <w:div w:id="571350294">
          <w:marLeft w:val="0"/>
          <w:marRight w:val="0"/>
          <w:marTop w:val="0"/>
          <w:marBottom w:val="0"/>
          <w:divBdr>
            <w:top w:val="none" w:sz="0" w:space="0" w:color="auto"/>
            <w:left w:val="none" w:sz="0" w:space="0" w:color="auto"/>
            <w:bottom w:val="none" w:sz="0" w:space="0" w:color="auto"/>
            <w:right w:val="none" w:sz="0" w:space="0" w:color="auto"/>
          </w:divBdr>
        </w:div>
        <w:div w:id="1680424861">
          <w:marLeft w:val="0"/>
          <w:marRight w:val="0"/>
          <w:marTop w:val="0"/>
          <w:marBottom w:val="0"/>
          <w:divBdr>
            <w:top w:val="none" w:sz="0" w:space="0" w:color="auto"/>
            <w:left w:val="none" w:sz="0" w:space="0" w:color="auto"/>
            <w:bottom w:val="none" w:sz="0" w:space="0" w:color="auto"/>
            <w:right w:val="none" w:sz="0" w:space="0" w:color="auto"/>
          </w:divBdr>
        </w:div>
        <w:div w:id="1992056368">
          <w:marLeft w:val="0"/>
          <w:marRight w:val="0"/>
          <w:marTop w:val="0"/>
          <w:marBottom w:val="0"/>
          <w:divBdr>
            <w:top w:val="none" w:sz="0" w:space="0" w:color="auto"/>
            <w:left w:val="none" w:sz="0" w:space="0" w:color="auto"/>
            <w:bottom w:val="none" w:sz="0" w:space="0" w:color="auto"/>
            <w:right w:val="none" w:sz="0" w:space="0" w:color="auto"/>
          </w:divBdr>
        </w:div>
        <w:div w:id="167405830">
          <w:marLeft w:val="0"/>
          <w:marRight w:val="0"/>
          <w:marTop w:val="0"/>
          <w:marBottom w:val="0"/>
          <w:divBdr>
            <w:top w:val="none" w:sz="0" w:space="0" w:color="auto"/>
            <w:left w:val="none" w:sz="0" w:space="0" w:color="auto"/>
            <w:bottom w:val="none" w:sz="0" w:space="0" w:color="auto"/>
            <w:right w:val="none" w:sz="0" w:space="0" w:color="auto"/>
          </w:divBdr>
        </w:div>
        <w:div w:id="889997778">
          <w:marLeft w:val="0"/>
          <w:marRight w:val="0"/>
          <w:marTop w:val="0"/>
          <w:marBottom w:val="0"/>
          <w:divBdr>
            <w:top w:val="none" w:sz="0" w:space="0" w:color="auto"/>
            <w:left w:val="none" w:sz="0" w:space="0" w:color="auto"/>
            <w:bottom w:val="none" w:sz="0" w:space="0" w:color="auto"/>
            <w:right w:val="none" w:sz="0" w:space="0" w:color="auto"/>
          </w:divBdr>
        </w:div>
        <w:div w:id="510989336">
          <w:marLeft w:val="0"/>
          <w:marRight w:val="0"/>
          <w:marTop w:val="0"/>
          <w:marBottom w:val="0"/>
          <w:divBdr>
            <w:top w:val="none" w:sz="0" w:space="0" w:color="auto"/>
            <w:left w:val="none" w:sz="0" w:space="0" w:color="auto"/>
            <w:bottom w:val="none" w:sz="0" w:space="0" w:color="auto"/>
            <w:right w:val="none" w:sz="0" w:space="0" w:color="auto"/>
          </w:divBdr>
        </w:div>
        <w:div w:id="1835608199">
          <w:marLeft w:val="0"/>
          <w:marRight w:val="0"/>
          <w:marTop w:val="0"/>
          <w:marBottom w:val="0"/>
          <w:divBdr>
            <w:top w:val="none" w:sz="0" w:space="0" w:color="auto"/>
            <w:left w:val="none" w:sz="0" w:space="0" w:color="auto"/>
            <w:bottom w:val="none" w:sz="0" w:space="0" w:color="auto"/>
            <w:right w:val="none" w:sz="0" w:space="0" w:color="auto"/>
          </w:divBdr>
        </w:div>
        <w:div w:id="1364943865">
          <w:marLeft w:val="0"/>
          <w:marRight w:val="0"/>
          <w:marTop w:val="0"/>
          <w:marBottom w:val="0"/>
          <w:divBdr>
            <w:top w:val="none" w:sz="0" w:space="0" w:color="auto"/>
            <w:left w:val="none" w:sz="0" w:space="0" w:color="auto"/>
            <w:bottom w:val="none" w:sz="0" w:space="0" w:color="auto"/>
            <w:right w:val="none" w:sz="0" w:space="0" w:color="auto"/>
          </w:divBdr>
        </w:div>
      </w:divsChild>
    </w:div>
    <w:div w:id="2088456411">
      <w:bodyDiv w:val="1"/>
      <w:marLeft w:val="0"/>
      <w:marRight w:val="0"/>
      <w:marTop w:val="0"/>
      <w:marBottom w:val="0"/>
      <w:divBdr>
        <w:top w:val="none" w:sz="0" w:space="0" w:color="auto"/>
        <w:left w:val="none" w:sz="0" w:space="0" w:color="auto"/>
        <w:bottom w:val="none" w:sz="0" w:space="0" w:color="auto"/>
        <w:right w:val="none" w:sz="0" w:space="0" w:color="auto"/>
      </w:divBdr>
      <w:divsChild>
        <w:div w:id="1482186591">
          <w:marLeft w:val="0"/>
          <w:marRight w:val="0"/>
          <w:marTop w:val="0"/>
          <w:marBottom w:val="0"/>
          <w:divBdr>
            <w:top w:val="none" w:sz="0" w:space="0" w:color="auto"/>
            <w:left w:val="none" w:sz="0" w:space="0" w:color="auto"/>
            <w:bottom w:val="none" w:sz="0" w:space="0" w:color="auto"/>
            <w:right w:val="none" w:sz="0" w:space="0" w:color="auto"/>
          </w:divBdr>
        </w:div>
        <w:div w:id="1514876860">
          <w:marLeft w:val="0"/>
          <w:marRight w:val="0"/>
          <w:marTop w:val="0"/>
          <w:marBottom w:val="0"/>
          <w:divBdr>
            <w:top w:val="none" w:sz="0" w:space="0" w:color="auto"/>
            <w:left w:val="none" w:sz="0" w:space="0" w:color="auto"/>
            <w:bottom w:val="none" w:sz="0" w:space="0" w:color="auto"/>
            <w:right w:val="none" w:sz="0" w:space="0" w:color="auto"/>
          </w:divBdr>
        </w:div>
        <w:div w:id="1369143724">
          <w:marLeft w:val="0"/>
          <w:marRight w:val="0"/>
          <w:marTop w:val="0"/>
          <w:marBottom w:val="0"/>
          <w:divBdr>
            <w:top w:val="none" w:sz="0" w:space="0" w:color="auto"/>
            <w:left w:val="none" w:sz="0" w:space="0" w:color="auto"/>
            <w:bottom w:val="none" w:sz="0" w:space="0" w:color="auto"/>
            <w:right w:val="none" w:sz="0" w:space="0" w:color="auto"/>
          </w:divBdr>
        </w:div>
        <w:div w:id="1710371952">
          <w:marLeft w:val="0"/>
          <w:marRight w:val="0"/>
          <w:marTop w:val="0"/>
          <w:marBottom w:val="0"/>
          <w:divBdr>
            <w:top w:val="none" w:sz="0" w:space="0" w:color="auto"/>
            <w:left w:val="none" w:sz="0" w:space="0" w:color="auto"/>
            <w:bottom w:val="none" w:sz="0" w:space="0" w:color="auto"/>
            <w:right w:val="none" w:sz="0" w:space="0" w:color="auto"/>
          </w:divBdr>
        </w:div>
        <w:div w:id="1313370837">
          <w:marLeft w:val="0"/>
          <w:marRight w:val="0"/>
          <w:marTop w:val="0"/>
          <w:marBottom w:val="0"/>
          <w:divBdr>
            <w:top w:val="none" w:sz="0" w:space="0" w:color="auto"/>
            <w:left w:val="none" w:sz="0" w:space="0" w:color="auto"/>
            <w:bottom w:val="none" w:sz="0" w:space="0" w:color="auto"/>
            <w:right w:val="none" w:sz="0" w:space="0" w:color="auto"/>
          </w:divBdr>
        </w:div>
        <w:div w:id="23942235">
          <w:marLeft w:val="0"/>
          <w:marRight w:val="0"/>
          <w:marTop w:val="0"/>
          <w:marBottom w:val="0"/>
          <w:divBdr>
            <w:top w:val="none" w:sz="0" w:space="0" w:color="auto"/>
            <w:left w:val="none" w:sz="0" w:space="0" w:color="auto"/>
            <w:bottom w:val="none" w:sz="0" w:space="0" w:color="auto"/>
            <w:right w:val="none" w:sz="0" w:space="0" w:color="auto"/>
          </w:divBdr>
        </w:div>
        <w:div w:id="1515221014">
          <w:marLeft w:val="0"/>
          <w:marRight w:val="0"/>
          <w:marTop w:val="0"/>
          <w:marBottom w:val="0"/>
          <w:divBdr>
            <w:top w:val="none" w:sz="0" w:space="0" w:color="auto"/>
            <w:left w:val="none" w:sz="0" w:space="0" w:color="auto"/>
            <w:bottom w:val="none" w:sz="0" w:space="0" w:color="auto"/>
            <w:right w:val="none" w:sz="0" w:space="0" w:color="auto"/>
          </w:divBdr>
        </w:div>
        <w:div w:id="584336857">
          <w:marLeft w:val="0"/>
          <w:marRight w:val="0"/>
          <w:marTop w:val="0"/>
          <w:marBottom w:val="0"/>
          <w:divBdr>
            <w:top w:val="none" w:sz="0" w:space="0" w:color="auto"/>
            <w:left w:val="none" w:sz="0" w:space="0" w:color="auto"/>
            <w:bottom w:val="none" w:sz="0" w:space="0" w:color="auto"/>
            <w:right w:val="none" w:sz="0" w:space="0" w:color="auto"/>
          </w:divBdr>
        </w:div>
        <w:div w:id="1145202769">
          <w:marLeft w:val="0"/>
          <w:marRight w:val="0"/>
          <w:marTop w:val="0"/>
          <w:marBottom w:val="0"/>
          <w:divBdr>
            <w:top w:val="none" w:sz="0" w:space="0" w:color="auto"/>
            <w:left w:val="none" w:sz="0" w:space="0" w:color="auto"/>
            <w:bottom w:val="none" w:sz="0" w:space="0" w:color="auto"/>
            <w:right w:val="none" w:sz="0" w:space="0" w:color="auto"/>
          </w:divBdr>
        </w:div>
        <w:div w:id="207493495">
          <w:marLeft w:val="0"/>
          <w:marRight w:val="0"/>
          <w:marTop w:val="0"/>
          <w:marBottom w:val="0"/>
          <w:divBdr>
            <w:top w:val="none" w:sz="0" w:space="0" w:color="auto"/>
            <w:left w:val="none" w:sz="0" w:space="0" w:color="auto"/>
            <w:bottom w:val="none" w:sz="0" w:space="0" w:color="auto"/>
            <w:right w:val="none" w:sz="0" w:space="0" w:color="auto"/>
          </w:divBdr>
        </w:div>
        <w:div w:id="14625271">
          <w:marLeft w:val="0"/>
          <w:marRight w:val="0"/>
          <w:marTop w:val="0"/>
          <w:marBottom w:val="0"/>
          <w:divBdr>
            <w:top w:val="none" w:sz="0" w:space="0" w:color="auto"/>
            <w:left w:val="none" w:sz="0" w:space="0" w:color="auto"/>
            <w:bottom w:val="none" w:sz="0" w:space="0" w:color="auto"/>
            <w:right w:val="none" w:sz="0" w:space="0" w:color="auto"/>
          </w:divBdr>
        </w:div>
        <w:div w:id="77139461">
          <w:marLeft w:val="0"/>
          <w:marRight w:val="0"/>
          <w:marTop w:val="0"/>
          <w:marBottom w:val="0"/>
          <w:divBdr>
            <w:top w:val="none" w:sz="0" w:space="0" w:color="auto"/>
            <w:left w:val="none" w:sz="0" w:space="0" w:color="auto"/>
            <w:bottom w:val="none" w:sz="0" w:space="0" w:color="auto"/>
            <w:right w:val="none" w:sz="0" w:space="0" w:color="auto"/>
          </w:divBdr>
        </w:div>
        <w:div w:id="1422216267">
          <w:marLeft w:val="0"/>
          <w:marRight w:val="0"/>
          <w:marTop w:val="0"/>
          <w:marBottom w:val="0"/>
          <w:divBdr>
            <w:top w:val="none" w:sz="0" w:space="0" w:color="auto"/>
            <w:left w:val="none" w:sz="0" w:space="0" w:color="auto"/>
            <w:bottom w:val="none" w:sz="0" w:space="0" w:color="auto"/>
            <w:right w:val="none" w:sz="0" w:space="0" w:color="auto"/>
          </w:divBdr>
        </w:div>
        <w:div w:id="1854302435">
          <w:marLeft w:val="0"/>
          <w:marRight w:val="0"/>
          <w:marTop w:val="0"/>
          <w:marBottom w:val="0"/>
          <w:divBdr>
            <w:top w:val="none" w:sz="0" w:space="0" w:color="auto"/>
            <w:left w:val="none" w:sz="0" w:space="0" w:color="auto"/>
            <w:bottom w:val="none" w:sz="0" w:space="0" w:color="auto"/>
            <w:right w:val="none" w:sz="0" w:space="0" w:color="auto"/>
          </w:divBdr>
        </w:div>
        <w:div w:id="1889492428">
          <w:marLeft w:val="0"/>
          <w:marRight w:val="0"/>
          <w:marTop w:val="0"/>
          <w:marBottom w:val="0"/>
          <w:divBdr>
            <w:top w:val="none" w:sz="0" w:space="0" w:color="auto"/>
            <w:left w:val="none" w:sz="0" w:space="0" w:color="auto"/>
            <w:bottom w:val="none" w:sz="0" w:space="0" w:color="auto"/>
            <w:right w:val="none" w:sz="0" w:space="0" w:color="auto"/>
          </w:divBdr>
        </w:div>
        <w:div w:id="1811240794">
          <w:marLeft w:val="0"/>
          <w:marRight w:val="0"/>
          <w:marTop w:val="0"/>
          <w:marBottom w:val="0"/>
          <w:divBdr>
            <w:top w:val="none" w:sz="0" w:space="0" w:color="auto"/>
            <w:left w:val="none" w:sz="0" w:space="0" w:color="auto"/>
            <w:bottom w:val="none" w:sz="0" w:space="0" w:color="auto"/>
            <w:right w:val="none" w:sz="0" w:space="0" w:color="auto"/>
          </w:divBdr>
        </w:div>
        <w:div w:id="973371027">
          <w:marLeft w:val="0"/>
          <w:marRight w:val="0"/>
          <w:marTop w:val="0"/>
          <w:marBottom w:val="0"/>
          <w:divBdr>
            <w:top w:val="none" w:sz="0" w:space="0" w:color="auto"/>
            <w:left w:val="none" w:sz="0" w:space="0" w:color="auto"/>
            <w:bottom w:val="none" w:sz="0" w:space="0" w:color="auto"/>
            <w:right w:val="none" w:sz="0" w:space="0" w:color="auto"/>
          </w:divBdr>
        </w:div>
        <w:div w:id="569273852">
          <w:marLeft w:val="0"/>
          <w:marRight w:val="0"/>
          <w:marTop w:val="0"/>
          <w:marBottom w:val="0"/>
          <w:divBdr>
            <w:top w:val="none" w:sz="0" w:space="0" w:color="auto"/>
            <w:left w:val="none" w:sz="0" w:space="0" w:color="auto"/>
            <w:bottom w:val="none" w:sz="0" w:space="0" w:color="auto"/>
            <w:right w:val="none" w:sz="0" w:space="0" w:color="auto"/>
          </w:divBdr>
        </w:div>
      </w:divsChild>
    </w:div>
    <w:div w:id="21300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arly-years-foundation-stage-framework--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Helen Slocombe</cp:lastModifiedBy>
  <cp:revision>4</cp:revision>
  <cp:lastPrinted>2017-09-17T12:51:00Z</cp:lastPrinted>
  <dcterms:created xsi:type="dcterms:W3CDTF">2021-06-16T10:45:00Z</dcterms:created>
  <dcterms:modified xsi:type="dcterms:W3CDTF">2021-06-21T15:36:00Z</dcterms:modified>
</cp:coreProperties>
</file>