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97"/>
        <w:tblW w:w="95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178"/>
        <w:gridCol w:w="3338"/>
        <w:gridCol w:w="3019"/>
      </w:tblGrid>
      <w:tr w:rsidR="000A2FB2" w:rsidRPr="000A2FB2" w:rsidTr="00AC671A">
        <w:trPr>
          <w:trHeight w:val="605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EYFS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% of Children achieving a Good Level of D</w:t>
            </w:r>
            <w:r w:rsidR="008E5B39" w:rsidRPr="000A2FB2">
              <w:rPr>
                <w:rFonts w:ascii="Comic Sans MS" w:hAnsi="Comic Sans MS"/>
                <w:b/>
                <w:color w:val="2F5496" w:themeColor="accent5" w:themeShade="BF"/>
              </w:rPr>
              <w:t>evelopment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(GLD)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76.5%</w:t>
            </w:r>
          </w:p>
        </w:tc>
      </w:tr>
      <w:tr w:rsidR="000A2FB2" w:rsidRPr="000A2FB2" w:rsidTr="00733919">
        <w:trPr>
          <w:trHeight w:val="287"/>
        </w:trPr>
        <w:tc>
          <w:tcPr>
            <w:tcW w:w="3178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338" w:type="dxa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019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0A2FB2" w:rsidRPr="000A2FB2" w:rsidTr="00AC671A">
        <w:trPr>
          <w:trHeight w:val="605"/>
        </w:trPr>
        <w:tc>
          <w:tcPr>
            <w:tcW w:w="3178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Year 1 Phonics</w:t>
            </w:r>
          </w:p>
        </w:tc>
        <w:tc>
          <w:tcPr>
            <w:tcW w:w="3338" w:type="dxa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% of children </w:t>
            </w:r>
            <w:r w:rsid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achieving 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 level</w:t>
            </w:r>
          </w:p>
        </w:tc>
        <w:tc>
          <w:tcPr>
            <w:tcW w:w="3019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86%</w:t>
            </w:r>
          </w:p>
        </w:tc>
      </w:tr>
      <w:tr w:rsidR="000A2FB2" w:rsidRPr="000A2FB2" w:rsidTr="00733919">
        <w:trPr>
          <w:trHeight w:val="302"/>
        </w:trPr>
        <w:tc>
          <w:tcPr>
            <w:tcW w:w="3178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338" w:type="dxa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019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0A2FB2" w:rsidRPr="000A2FB2" w:rsidTr="00AC671A">
        <w:trPr>
          <w:trHeight w:val="589"/>
        </w:trPr>
        <w:tc>
          <w:tcPr>
            <w:tcW w:w="3178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KS1</w:t>
            </w:r>
          </w:p>
        </w:tc>
        <w:tc>
          <w:tcPr>
            <w:tcW w:w="3338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Working at greater depth</w:t>
            </w:r>
          </w:p>
        </w:tc>
      </w:tr>
      <w:tr w:rsidR="000A2FB2" w:rsidRPr="000A2FB2" w:rsidTr="00AC671A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71%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37%</w:t>
            </w:r>
          </w:p>
        </w:tc>
      </w:tr>
      <w:tr w:rsidR="000A2FB2" w:rsidRPr="000A2FB2" w:rsidTr="00AC671A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71%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17%</w:t>
            </w:r>
          </w:p>
        </w:tc>
      </w:tr>
      <w:tr w:rsidR="000A2FB2" w:rsidRPr="000A2FB2" w:rsidTr="00AC671A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77%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0A2FB2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20%</w:t>
            </w:r>
          </w:p>
        </w:tc>
      </w:tr>
      <w:tr w:rsidR="000A2FB2" w:rsidRPr="000A2FB2" w:rsidTr="00733919">
        <w:trPr>
          <w:trHeight w:val="302"/>
        </w:trPr>
        <w:tc>
          <w:tcPr>
            <w:tcW w:w="3178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338" w:type="dxa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019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0A2FB2" w:rsidRPr="000A2FB2" w:rsidTr="00AC671A">
        <w:trPr>
          <w:trHeight w:val="287"/>
        </w:trPr>
        <w:tc>
          <w:tcPr>
            <w:tcW w:w="3178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KS2</w:t>
            </w:r>
          </w:p>
        </w:tc>
        <w:tc>
          <w:tcPr>
            <w:tcW w:w="3338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3877B9" w:rsidP="003877B9">
            <w:pPr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Achieving the</w:t>
            </w:r>
            <w:bookmarkStart w:id="0" w:name="_GoBack"/>
            <w:bookmarkEnd w:id="0"/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higher standard</w:t>
            </w:r>
          </w:p>
        </w:tc>
      </w:tr>
      <w:tr w:rsidR="000A2FB2" w:rsidRPr="000A2FB2" w:rsidTr="00AC671A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88%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44%</w:t>
            </w:r>
          </w:p>
        </w:tc>
      </w:tr>
      <w:tr w:rsidR="000A2FB2" w:rsidRPr="000A2FB2" w:rsidTr="00AC671A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r w:rsidR="003877B9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74%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24%</w:t>
            </w:r>
          </w:p>
        </w:tc>
      </w:tr>
      <w:tr w:rsidR="000A2FB2" w:rsidRPr="000A2FB2" w:rsidTr="00AC671A">
        <w:trPr>
          <w:trHeight w:val="287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Grammar, punctuation and spelling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85%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47%</w:t>
            </w:r>
          </w:p>
        </w:tc>
      </w:tr>
      <w:tr w:rsidR="000A2FB2" w:rsidRPr="000A2FB2" w:rsidTr="00AC671A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97%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38%</w:t>
            </w:r>
          </w:p>
        </w:tc>
      </w:tr>
      <w:tr w:rsidR="000A2FB2" w:rsidRPr="000A2FB2" w:rsidTr="00AC671A">
        <w:trPr>
          <w:trHeight w:val="287"/>
        </w:trPr>
        <w:tc>
          <w:tcPr>
            <w:tcW w:w="3178" w:type="dxa"/>
            <w:shd w:val="clear" w:color="auto" w:fill="FFF2CC" w:themeFill="accent4" w:themeFillTint="33"/>
          </w:tcPr>
          <w:p w:rsidR="008E5B39" w:rsidRPr="000A2FB2" w:rsidRDefault="008E5B39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Reading, writing and maths combined</w:t>
            </w:r>
          </w:p>
        </w:tc>
        <w:tc>
          <w:tcPr>
            <w:tcW w:w="3338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74%</w:t>
            </w:r>
          </w:p>
        </w:tc>
        <w:tc>
          <w:tcPr>
            <w:tcW w:w="3019" w:type="dxa"/>
            <w:shd w:val="clear" w:color="auto" w:fill="FFF2CC" w:themeFill="accent4" w:themeFillTint="33"/>
          </w:tcPr>
          <w:p w:rsidR="008E5B39" w:rsidRPr="000A2FB2" w:rsidRDefault="00AC671A" w:rsidP="00AC671A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12%</w:t>
            </w:r>
          </w:p>
        </w:tc>
      </w:tr>
    </w:tbl>
    <w:p w:rsidR="000A2FB2" w:rsidRPr="00907A86" w:rsidRDefault="00F875C0" w:rsidP="008E5B39">
      <w:pPr>
        <w:jc w:val="center"/>
        <w:rPr>
          <w:rFonts w:ascii="Calibri" w:hAnsi="Calibri" w:cs="Calibri"/>
          <w:b/>
          <w:sz w:val="28"/>
        </w:rPr>
      </w:pPr>
      <w:r w:rsidRPr="00907A86">
        <w:rPr>
          <w:rFonts w:ascii="Calibri" w:hAnsi="Calibri"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42027F21" wp14:editId="74D3E0F6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535021" cy="661882"/>
            <wp:effectExtent l="0" t="0" r="0" b="5080"/>
            <wp:wrapTight wrapText="bothSides">
              <wp:wrapPolygon edited="0">
                <wp:start x="0" y="0"/>
                <wp:lineTo x="0" y="21144"/>
                <wp:lineTo x="20779" y="21144"/>
                <wp:lineTo x="20779" y="0"/>
                <wp:lineTo x="0" y="0"/>
              </wp:wrapPolygon>
            </wp:wrapTight>
            <wp:docPr id="1" name="Picture 1" descr="Logo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" cy="6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86">
        <w:rPr>
          <w:rFonts w:ascii="Calibri" w:hAnsi="Calibri" w:cs="Calibri"/>
          <w:b/>
          <w:sz w:val="28"/>
        </w:rPr>
        <w:t>ST JULIE CATHOLIC PRIMARY SCHOOL</w:t>
      </w:r>
    </w:p>
    <w:p w:rsidR="00F875C0" w:rsidRPr="00907A86" w:rsidRDefault="00F875C0" w:rsidP="008E5B39">
      <w:pPr>
        <w:jc w:val="center"/>
        <w:rPr>
          <w:rFonts w:ascii="Calibri" w:hAnsi="Calibri" w:cs="Calibri"/>
          <w:b/>
          <w:color w:val="2F5496" w:themeColor="accent5" w:themeShade="BF"/>
          <w:sz w:val="28"/>
        </w:rPr>
      </w:pPr>
      <w:r w:rsidRPr="00907A86">
        <w:rPr>
          <w:rFonts w:ascii="Calibri" w:hAnsi="Calibri" w:cs="Calibri"/>
          <w:b/>
          <w:sz w:val="28"/>
        </w:rPr>
        <w:t>PUBLISHED PERFORMANCE DATA 2015-2016</w:t>
      </w:r>
    </w:p>
    <w:p w:rsidR="000A2FB2" w:rsidRPr="000A2FB2" w:rsidRDefault="000A2FB2" w:rsidP="00F875C0">
      <w:pPr>
        <w:jc w:val="center"/>
        <w:rPr>
          <w:rFonts w:ascii="Comic Sans MS" w:hAnsi="Comic Sans MS"/>
        </w:rPr>
      </w:pPr>
    </w:p>
    <w:p w:rsidR="000A2FB2" w:rsidRPr="000A2FB2" w:rsidRDefault="000A2FB2" w:rsidP="000A2FB2">
      <w:pPr>
        <w:jc w:val="center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671A" w:rsidTr="00733919">
        <w:tc>
          <w:tcPr>
            <w:tcW w:w="4508" w:type="dxa"/>
            <w:shd w:val="clear" w:color="auto" w:fill="8EAADB" w:themeFill="accent5" w:themeFillTint="99"/>
          </w:tcPr>
          <w:p w:rsidR="00AC671A" w:rsidRDefault="00AC671A" w:rsidP="00AC671A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Progress</w:t>
            </w:r>
          </w:p>
        </w:tc>
      </w:tr>
      <w:tr w:rsidR="00AC671A" w:rsidTr="00AC671A"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 w:rsidRPr="00AC671A">
              <w:rPr>
                <w:rFonts w:ascii="Comic Sans MS" w:hAnsi="Comic Sans MS"/>
                <w:color w:val="2F5496" w:themeColor="accent5" w:themeShade="BF"/>
              </w:rPr>
              <w:t>3.6</w:t>
            </w:r>
          </w:p>
        </w:tc>
      </w:tr>
      <w:tr w:rsidR="00AC671A" w:rsidTr="00AC671A"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Pr="00AC671A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-1.4</w:t>
            </w:r>
          </w:p>
        </w:tc>
      </w:tr>
      <w:tr w:rsidR="00AC671A" w:rsidTr="00AC671A"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Pr="00AC671A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3.5</w:t>
            </w:r>
          </w:p>
        </w:tc>
      </w:tr>
    </w:tbl>
    <w:p w:rsidR="00AC671A" w:rsidRDefault="00AC671A" w:rsidP="000A2FB2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73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671A" w:rsidTr="00733919">
        <w:tc>
          <w:tcPr>
            <w:tcW w:w="4508" w:type="dxa"/>
            <w:shd w:val="clear" w:color="auto" w:fill="8EAADB" w:themeFill="accent5" w:themeFillTint="99"/>
          </w:tcPr>
          <w:p w:rsidR="00AC671A" w:rsidRDefault="00AC671A" w:rsidP="00AC671A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Average scaled score</w:t>
            </w:r>
          </w:p>
        </w:tc>
      </w:tr>
      <w:tr w:rsidR="00AC671A" w:rsidTr="00AC671A"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Pr="00AC671A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107</w:t>
            </w:r>
          </w:p>
        </w:tc>
      </w:tr>
      <w:tr w:rsidR="00AC671A" w:rsidTr="00AC671A"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Grammar, punctuation and spelling test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Pr="00AC671A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107</w:t>
            </w:r>
          </w:p>
        </w:tc>
      </w:tr>
      <w:tr w:rsidR="00AC671A" w:rsidTr="00AC671A">
        <w:tc>
          <w:tcPr>
            <w:tcW w:w="4508" w:type="dxa"/>
            <w:shd w:val="clear" w:color="auto" w:fill="FFF2CC" w:themeFill="accent4" w:themeFillTint="33"/>
          </w:tcPr>
          <w:p w:rsidR="00AC671A" w:rsidRPr="000A2FB2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AC671A" w:rsidRPr="00AC671A" w:rsidRDefault="00AC671A" w:rsidP="00AC671A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108</w:t>
            </w:r>
          </w:p>
        </w:tc>
      </w:tr>
    </w:tbl>
    <w:p w:rsidR="007D3BCE" w:rsidRDefault="000A2FB2" w:rsidP="000A2FB2">
      <w:pPr>
        <w:tabs>
          <w:tab w:val="left" w:pos="148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0A2FB2" w:rsidRPr="000A2FB2" w:rsidRDefault="000A2FB2" w:rsidP="000A2FB2">
      <w:pPr>
        <w:tabs>
          <w:tab w:val="left" w:pos="1486"/>
        </w:tabs>
        <w:rPr>
          <w:rFonts w:ascii="Comic Sans MS" w:hAnsi="Comic Sans MS"/>
        </w:rPr>
      </w:pPr>
    </w:p>
    <w:sectPr w:rsidR="000A2FB2" w:rsidRPr="000A2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1A" w:rsidRDefault="00AC671A" w:rsidP="00AC671A">
      <w:pPr>
        <w:spacing w:after="0" w:line="240" w:lineRule="auto"/>
      </w:pPr>
      <w:r>
        <w:separator/>
      </w:r>
    </w:p>
  </w:endnote>
  <w:end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1A" w:rsidRDefault="00AC671A" w:rsidP="00AC671A">
      <w:pPr>
        <w:spacing w:after="0" w:line="240" w:lineRule="auto"/>
      </w:pPr>
      <w:r>
        <w:separator/>
      </w:r>
    </w:p>
  </w:footnote>
  <w:foot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39"/>
    <w:rsid w:val="000A2FB2"/>
    <w:rsid w:val="003877B9"/>
    <w:rsid w:val="00733919"/>
    <w:rsid w:val="007D3BCE"/>
    <w:rsid w:val="008E5B39"/>
    <w:rsid w:val="00907A86"/>
    <w:rsid w:val="00AC671A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Anne Hodgson</cp:lastModifiedBy>
  <cp:revision>4</cp:revision>
  <cp:lastPrinted>2016-11-13T23:01:00Z</cp:lastPrinted>
  <dcterms:created xsi:type="dcterms:W3CDTF">2016-11-13T15:55:00Z</dcterms:created>
  <dcterms:modified xsi:type="dcterms:W3CDTF">2016-11-14T12:35:00Z</dcterms:modified>
</cp:coreProperties>
</file>