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235"/>
        <w:tblW w:w="0" w:type="auto"/>
        <w:tblLook w:val="04A0" w:firstRow="1" w:lastRow="0" w:firstColumn="1" w:lastColumn="0" w:noHBand="0" w:noVBand="1"/>
      </w:tblPr>
      <w:tblGrid>
        <w:gridCol w:w="4390"/>
        <w:gridCol w:w="3402"/>
        <w:gridCol w:w="2664"/>
      </w:tblGrid>
      <w:tr w:rsidR="007B08FD" w:rsidTr="007B08FD">
        <w:tc>
          <w:tcPr>
            <w:tcW w:w="10456" w:type="dxa"/>
            <w:gridSpan w:val="3"/>
            <w:shd w:val="clear" w:color="auto" w:fill="92CDDC"/>
          </w:tcPr>
          <w:p w:rsidR="007B08FD" w:rsidRDefault="007B08FD" w:rsidP="007B08FD">
            <w:pPr>
              <w:jc w:val="center"/>
              <w:rPr>
                <w:b/>
                <w:lang w:val="en-US"/>
              </w:rPr>
            </w:pPr>
            <w:r w:rsidRPr="007B08FD">
              <w:rPr>
                <w:noProof/>
                <w:sz w:val="32"/>
                <w:lang w:eastAsia="en-GB"/>
              </w:rPr>
              <w:drawing>
                <wp:anchor distT="0" distB="0" distL="114300" distR="114300" simplePos="0" relativeHeight="251659264" behindDoc="0" locked="0" layoutInCell="1" allowOverlap="1" wp14:anchorId="1BF82EDA" wp14:editId="1B2A1FC3">
                  <wp:simplePos x="0" y="0"/>
                  <wp:positionH relativeFrom="column">
                    <wp:posOffset>-6441</wp:posOffset>
                  </wp:positionH>
                  <wp:positionV relativeFrom="paragraph">
                    <wp:posOffset>2295</wp:posOffset>
                  </wp:positionV>
                  <wp:extent cx="430306" cy="430306"/>
                  <wp:effectExtent l="0" t="0" r="8255" b="8255"/>
                  <wp:wrapNone/>
                  <wp:docPr id="1" name="Picture 1" descr="Lacey Green Primary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ey Green Primary Academ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529" cy="443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08FD">
              <w:rPr>
                <w:rFonts w:cs="Calibri"/>
                <w:b/>
                <w:sz w:val="32"/>
                <w:szCs w:val="20"/>
              </w:rPr>
              <w:t>LACEY GREEN PRIMARY ACADEMY</w:t>
            </w:r>
          </w:p>
        </w:tc>
      </w:tr>
      <w:tr w:rsidR="007B08FD" w:rsidTr="007B08FD">
        <w:tc>
          <w:tcPr>
            <w:tcW w:w="10456" w:type="dxa"/>
            <w:gridSpan w:val="3"/>
            <w:shd w:val="clear" w:color="auto" w:fill="F79646"/>
          </w:tcPr>
          <w:p w:rsidR="007B08FD" w:rsidRPr="007B08FD" w:rsidRDefault="007B08FD" w:rsidP="007B08FD">
            <w:pPr>
              <w:jc w:val="center"/>
              <w:rPr>
                <w:b/>
                <w:sz w:val="28"/>
                <w:szCs w:val="28"/>
                <w:lang w:val="en-US"/>
              </w:rPr>
            </w:pPr>
            <w:r w:rsidRPr="007B08FD">
              <w:rPr>
                <w:b/>
                <w:sz w:val="28"/>
                <w:szCs w:val="28"/>
                <w:lang w:val="en-US"/>
              </w:rPr>
              <w:t>Guide to Reading lessons</w:t>
            </w:r>
            <w:r w:rsidRPr="007B08FD">
              <w:rPr>
                <w:rStyle w:val="FootnoteReference"/>
                <w:sz w:val="28"/>
                <w:szCs w:val="28"/>
                <w:lang w:val="en-US"/>
              </w:rPr>
              <w:footnoteReference w:id="1"/>
            </w:r>
            <w:r w:rsidRPr="007B08FD">
              <w:rPr>
                <w:b/>
                <w:sz w:val="28"/>
                <w:szCs w:val="28"/>
                <w:lang w:val="en-US"/>
              </w:rPr>
              <w:t xml:space="preserve"> </w:t>
            </w:r>
          </w:p>
        </w:tc>
      </w:tr>
      <w:tr w:rsidR="00CD2258" w:rsidTr="00EC3606">
        <w:tc>
          <w:tcPr>
            <w:tcW w:w="10456" w:type="dxa"/>
            <w:gridSpan w:val="3"/>
            <w:shd w:val="clear" w:color="auto" w:fill="CCC0D9"/>
          </w:tcPr>
          <w:p w:rsidR="00CD2258" w:rsidRPr="00CD2258" w:rsidRDefault="00CD2258" w:rsidP="00D64BAF">
            <w:pPr>
              <w:jc w:val="center"/>
              <w:rPr>
                <w:sz w:val="24"/>
                <w:szCs w:val="24"/>
                <w:lang w:val="en-US"/>
              </w:rPr>
            </w:pPr>
            <w:r w:rsidRPr="00CD2258">
              <w:rPr>
                <w:szCs w:val="24"/>
                <w:lang w:val="en-US"/>
              </w:rPr>
              <w:t xml:space="preserve">SEN </w:t>
            </w:r>
            <w:r>
              <w:rPr>
                <w:szCs w:val="24"/>
                <w:lang w:val="en-US"/>
              </w:rPr>
              <w:t>Pupils</w:t>
            </w:r>
            <w:r w:rsidRPr="00CD2258">
              <w:rPr>
                <w:szCs w:val="24"/>
                <w:lang w:val="en-US"/>
              </w:rPr>
              <w:t xml:space="preserve"> could be pre-taught vocabulary/key information and have the text read to them beforehand.  </w:t>
            </w:r>
          </w:p>
        </w:tc>
      </w:tr>
      <w:tr w:rsidR="007B08FD" w:rsidTr="00C00449">
        <w:tc>
          <w:tcPr>
            <w:tcW w:w="4390" w:type="dxa"/>
            <w:shd w:val="clear" w:color="auto" w:fill="CCC0D9"/>
          </w:tcPr>
          <w:p w:rsidR="007B08FD" w:rsidRPr="00D64BAF" w:rsidRDefault="007B08FD" w:rsidP="00D64BAF">
            <w:pPr>
              <w:jc w:val="center"/>
              <w:rPr>
                <w:b/>
                <w:sz w:val="24"/>
                <w:szCs w:val="24"/>
                <w:lang w:val="en-US"/>
              </w:rPr>
            </w:pPr>
            <w:r w:rsidRPr="00D64BAF">
              <w:rPr>
                <w:b/>
                <w:sz w:val="24"/>
                <w:szCs w:val="24"/>
                <w:lang w:val="en-US"/>
              </w:rPr>
              <w:t>Lesson 1</w:t>
            </w:r>
          </w:p>
        </w:tc>
        <w:tc>
          <w:tcPr>
            <w:tcW w:w="3402" w:type="dxa"/>
            <w:shd w:val="clear" w:color="auto" w:fill="CCC0D9"/>
          </w:tcPr>
          <w:p w:rsidR="007B08FD" w:rsidRPr="00D64BAF" w:rsidRDefault="007B08FD" w:rsidP="00D64BAF">
            <w:pPr>
              <w:jc w:val="center"/>
              <w:rPr>
                <w:b/>
                <w:sz w:val="24"/>
                <w:szCs w:val="24"/>
                <w:lang w:val="en-US"/>
              </w:rPr>
            </w:pPr>
            <w:r w:rsidRPr="00D64BAF">
              <w:rPr>
                <w:b/>
                <w:sz w:val="24"/>
                <w:szCs w:val="24"/>
                <w:lang w:val="en-US"/>
              </w:rPr>
              <w:t>Lesson 2</w:t>
            </w:r>
          </w:p>
        </w:tc>
        <w:tc>
          <w:tcPr>
            <w:tcW w:w="2664" w:type="dxa"/>
            <w:shd w:val="clear" w:color="auto" w:fill="CCC0D9"/>
          </w:tcPr>
          <w:p w:rsidR="007B08FD" w:rsidRPr="00D64BAF" w:rsidRDefault="007B08FD" w:rsidP="00D64BAF">
            <w:pPr>
              <w:jc w:val="center"/>
              <w:rPr>
                <w:b/>
                <w:sz w:val="24"/>
                <w:szCs w:val="24"/>
                <w:lang w:val="en-US"/>
              </w:rPr>
            </w:pPr>
            <w:r w:rsidRPr="00D64BAF">
              <w:rPr>
                <w:b/>
                <w:sz w:val="24"/>
                <w:szCs w:val="24"/>
                <w:lang w:val="en-US"/>
              </w:rPr>
              <w:t>Lesson 3</w:t>
            </w:r>
          </w:p>
        </w:tc>
      </w:tr>
      <w:tr w:rsidR="007B08FD" w:rsidTr="00C00449">
        <w:tc>
          <w:tcPr>
            <w:tcW w:w="4390" w:type="dxa"/>
          </w:tcPr>
          <w:p w:rsidR="007B08FD" w:rsidRPr="00D64BAF" w:rsidRDefault="006F32E2" w:rsidP="007B08FD">
            <w:pPr>
              <w:rPr>
                <w:sz w:val="24"/>
                <w:szCs w:val="24"/>
                <w:lang w:val="en-US"/>
              </w:rPr>
            </w:pPr>
            <w:r>
              <w:rPr>
                <w:sz w:val="24"/>
                <w:szCs w:val="24"/>
                <w:lang w:val="en-US"/>
              </w:rPr>
              <w:t xml:space="preserve">Begin with the Basics </w:t>
            </w:r>
          </w:p>
        </w:tc>
        <w:tc>
          <w:tcPr>
            <w:tcW w:w="3402" w:type="dxa"/>
          </w:tcPr>
          <w:p w:rsidR="007B08FD" w:rsidRPr="00D64BAF" w:rsidRDefault="00D64BAF" w:rsidP="007B08FD">
            <w:pPr>
              <w:rPr>
                <w:sz w:val="24"/>
                <w:szCs w:val="24"/>
                <w:lang w:val="en-US"/>
              </w:rPr>
            </w:pPr>
            <w:r w:rsidRPr="00D64BAF">
              <w:rPr>
                <w:sz w:val="24"/>
                <w:szCs w:val="24"/>
                <w:lang w:val="en-US"/>
              </w:rPr>
              <w:t xml:space="preserve">Vocabulary Recap </w:t>
            </w:r>
          </w:p>
        </w:tc>
        <w:tc>
          <w:tcPr>
            <w:tcW w:w="2664" w:type="dxa"/>
          </w:tcPr>
          <w:p w:rsidR="007B08FD" w:rsidRPr="00D64BAF" w:rsidRDefault="00D64BAF" w:rsidP="007B08FD">
            <w:pPr>
              <w:rPr>
                <w:sz w:val="24"/>
                <w:szCs w:val="24"/>
                <w:lang w:val="en-US"/>
              </w:rPr>
            </w:pPr>
            <w:r w:rsidRPr="00D64BAF">
              <w:rPr>
                <w:sz w:val="24"/>
                <w:szCs w:val="24"/>
                <w:lang w:val="en-US"/>
              </w:rPr>
              <w:t>Vocabulary Recap</w:t>
            </w:r>
          </w:p>
        </w:tc>
      </w:tr>
      <w:tr w:rsidR="00D64BAF" w:rsidTr="00C00449">
        <w:tc>
          <w:tcPr>
            <w:tcW w:w="4390" w:type="dxa"/>
          </w:tcPr>
          <w:p w:rsidR="00D64BAF" w:rsidRPr="00D64BAF" w:rsidRDefault="006F32E2" w:rsidP="006F32E2">
            <w:pPr>
              <w:rPr>
                <w:sz w:val="24"/>
                <w:szCs w:val="24"/>
                <w:lang w:val="en-US"/>
              </w:rPr>
            </w:pPr>
            <w:r w:rsidRPr="00D64BAF">
              <w:rPr>
                <w:sz w:val="24"/>
                <w:szCs w:val="24"/>
                <w:lang w:val="en-US"/>
              </w:rPr>
              <w:t xml:space="preserve">Teacher </w:t>
            </w:r>
            <w:r>
              <w:rPr>
                <w:sz w:val="24"/>
                <w:szCs w:val="24"/>
                <w:lang w:val="en-US"/>
              </w:rPr>
              <w:t xml:space="preserve">Read </w:t>
            </w:r>
            <w:r w:rsidRPr="00D64BAF">
              <w:rPr>
                <w:sz w:val="24"/>
                <w:szCs w:val="24"/>
                <w:lang w:val="en-US"/>
              </w:rPr>
              <w:t xml:space="preserve"> </w:t>
            </w:r>
          </w:p>
        </w:tc>
        <w:tc>
          <w:tcPr>
            <w:tcW w:w="3402" w:type="dxa"/>
          </w:tcPr>
          <w:p w:rsidR="00D64BAF" w:rsidRPr="00D64BAF" w:rsidRDefault="009B06B6" w:rsidP="007B08FD">
            <w:pPr>
              <w:rPr>
                <w:sz w:val="24"/>
                <w:szCs w:val="24"/>
                <w:lang w:val="en-US"/>
              </w:rPr>
            </w:pPr>
            <w:r>
              <w:rPr>
                <w:sz w:val="24"/>
                <w:szCs w:val="24"/>
                <w:lang w:val="en-US"/>
              </w:rPr>
              <w:t>Fastest Finger</w:t>
            </w:r>
            <w:r w:rsidR="00CD2258">
              <w:rPr>
                <w:sz w:val="24"/>
                <w:szCs w:val="24"/>
                <w:lang w:val="en-US"/>
              </w:rPr>
              <w:t xml:space="preserve"> Recap </w:t>
            </w:r>
          </w:p>
        </w:tc>
        <w:tc>
          <w:tcPr>
            <w:tcW w:w="2664" w:type="dxa"/>
          </w:tcPr>
          <w:p w:rsidR="00D64BAF" w:rsidRPr="00D64BAF" w:rsidRDefault="00D64BAF" w:rsidP="007B08FD">
            <w:pPr>
              <w:rPr>
                <w:sz w:val="24"/>
                <w:szCs w:val="24"/>
                <w:lang w:val="en-US"/>
              </w:rPr>
            </w:pPr>
            <w:r w:rsidRPr="00D64BAF">
              <w:rPr>
                <w:sz w:val="24"/>
                <w:szCs w:val="24"/>
                <w:lang w:val="en-US"/>
              </w:rPr>
              <w:t xml:space="preserve">Independent Read </w:t>
            </w:r>
          </w:p>
        </w:tc>
      </w:tr>
      <w:tr w:rsidR="00CD2258" w:rsidTr="00C00449">
        <w:tc>
          <w:tcPr>
            <w:tcW w:w="4390" w:type="dxa"/>
          </w:tcPr>
          <w:p w:rsidR="00CD2258" w:rsidRPr="00D64BAF" w:rsidRDefault="00CD2258" w:rsidP="00CD2258">
            <w:pPr>
              <w:rPr>
                <w:sz w:val="24"/>
                <w:szCs w:val="24"/>
                <w:lang w:val="en-US"/>
              </w:rPr>
            </w:pPr>
            <w:r w:rsidRPr="00D64BAF">
              <w:rPr>
                <w:sz w:val="24"/>
                <w:szCs w:val="24"/>
                <w:lang w:val="en-US"/>
              </w:rPr>
              <w:t>Vocabulary</w:t>
            </w:r>
          </w:p>
        </w:tc>
        <w:tc>
          <w:tcPr>
            <w:tcW w:w="3402" w:type="dxa"/>
          </w:tcPr>
          <w:p w:rsidR="00CD2258" w:rsidRPr="00D64BAF" w:rsidRDefault="00CD2258" w:rsidP="00C00449">
            <w:pPr>
              <w:rPr>
                <w:sz w:val="24"/>
                <w:szCs w:val="24"/>
                <w:lang w:val="en-US"/>
              </w:rPr>
            </w:pPr>
            <w:r>
              <w:rPr>
                <w:sz w:val="24"/>
                <w:szCs w:val="24"/>
                <w:lang w:val="en-US"/>
              </w:rPr>
              <w:t>Teacher Read</w:t>
            </w:r>
            <w:r w:rsidRPr="00D64BAF">
              <w:rPr>
                <w:sz w:val="24"/>
                <w:szCs w:val="24"/>
                <w:lang w:val="en-US"/>
              </w:rPr>
              <w:t xml:space="preserve"> </w:t>
            </w:r>
            <w:r w:rsidR="00172F9C">
              <w:rPr>
                <w:sz w:val="24"/>
                <w:szCs w:val="24"/>
                <w:lang w:val="en-US"/>
              </w:rPr>
              <w:br/>
            </w:r>
            <w:r w:rsidR="00C00449">
              <w:rPr>
                <w:sz w:val="24"/>
                <w:szCs w:val="24"/>
                <w:lang w:val="en-US"/>
              </w:rPr>
              <w:t>(jump in, pick up</w:t>
            </w:r>
            <w:r w:rsidRPr="00D64BAF">
              <w:rPr>
                <w:sz w:val="24"/>
                <w:szCs w:val="24"/>
                <w:lang w:val="en-US"/>
              </w:rPr>
              <w:t xml:space="preserve">) </w:t>
            </w:r>
          </w:p>
        </w:tc>
        <w:tc>
          <w:tcPr>
            <w:tcW w:w="2664" w:type="dxa"/>
          </w:tcPr>
          <w:p w:rsidR="00CD2258" w:rsidRPr="00D64BAF" w:rsidRDefault="00CD2258" w:rsidP="00CD2258">
            <w:pPr>
              <w:rPr>
                <w:sz w:val="24"/>
                <w:szCs w:val="24"/>
                <w:lang w:val="en-US"/>
              </w:rPr>
            </w:pPr>
            <w:r w:rsidRPr="00D64BAF">
              <w:rPr>
                <w:sz w:val="24"/>
                <w:szCs w:val="24"/>
                <w:lang w:val="en-US"/>
              </w:rPr>
              <w:t>Questions</w:t>
            </w:r>
          </w:p>
        </w:tc>
      </w:tr>
      <w:tr w:rsidR="00CD2258" w:rsidTr="00C00449">
        <w:tc>
          <w:tcPr>
            <w:tcW w:w="4390" w:type="dxa"/>
          </w:tcPr>
          <w:p w:rsidR="00CD2258" w:rsidRPr="00D64BAF" w:rsidRDefault="00CD2258" w:rsidP="00CD2258">
            <w:pPr>
              <w:rPr>
                <w:sz w:val="24"/>
                <w:szCs w:val="24"/>
                <w:lang w:val="en-US"/>
              </w:rPr>
            </w:pPr>
            <w:r w:rsidRPr="00D64BAF">
              <w:rPr>
                <w:sz w:val="24"/>
                <w:szCs w:val="24"/>
                <w:lang w:val="en-US"/>
              </w:rPr>
              <w:t>Echo Reading</w:t>
            </w:r>
          </w:p>
        </w:tc>
        <w:tc>
          <w:tcPr>
            <w:tcW w:w="3402" w:type="dxa"/>
          </w:tcPr>
          <w:p w:rsidR="00CD2258" w:rsidRPr="00D64BAF" w:rsidRDefault="00CD2258" w:rsidP="00CD2258">
            <w:pPr>
              <w:rPr>
                <w:sz w:val="24"/>
                <w:szCs w:val="24"/>
                <w:lang w:val="en-US"/>
              </w:rPr>
            </w:pPr>
            <w:r w:rsidRPr="00D64BAF">
              <w:rPr>
                <w:sz w:val="24"/>
                <w:szCs w:val="24"/>
                <w:lang w:val="en-US"/>
              </w:rPr>
              <w:t>Paired Read</w:t>
            </w:r>
          </w:p>
        </w:tc>
        <w:tc>
          <w:tcPr>
            <w:tcW w:w="2664" w:type="dxa"/>
          </w:tcPr>
          <w:p w:rsidR="00CD2258" w:rsidRPr="00D64BAF" w:rsidRDefault="00CD2258" w:rsidP="00CD2258">
            <w:pPr>
              <w:rPr>
                <w:sz w:val="24"/>
                <w:szCs w:val="24"/>
                <w:lang w:val="en-US"/>
              </w:rPr>
            </w:pPr>
            <w:r w:rsidRPr="00D64BAF">
              <w:rPr>
                <w:sz w:val="24"/>
                <w:szCs w:val="24"/>
                <w:lang w:val="en-US"/>
              </w:rPr>
              <w:t xml:space="preserve">Reader’s Theatre </w:t>
            </w:r>
          </w:p>
        </w:tc>
      </w:tr>
      <w:tr w:rsidR="00CD2258" w:rsidTr="00C00449">
        <w:tc>
          <w:tcPr>
            <w:tcW w:w="4390" w:type="dxa"/>
          </w:tcPr>
          <w:p w:rsidR="00CD2258" w:rsidRPr="00D64BAF" w:rsidRDefault="00CD2258" w:rsidP="00CD2258">
            <w:pPr>
              <w:rPr>
                <w:sz w:val="24"/>
                <w:szCs w:val="24"/>
                <w:lang w:val="en-US"/>
              </w:rPr>
            </w:pPr>
            <w:r w:rsidRPr="00D64BAF">
              <w:rPr>
                <w:sz w:val="24"/>
                <w:szCs w:val="24"/>
                <w:lang w:val="en-US"/>
              </w:rPr>
              <w:t>Paired Reading</w:t>
            </w:r>
          </w:p>
        </w:tc>
        <w:tc>
          <w:tcPr>
            <w:tcW w:w="3402" w:type="dxa"/>
          </w:tcPr>
          <w:p w:rsidR="00CD2258" w:rsidRPr="00D64BAF" w:rsidRDefault="00CD2258" w:rsidP="00CD2258">
            <w:pPr>
              <w:rPr>
                <w:sz w:val="24"/>
                <w:szCs w:val="24"/>
                <w:lang w:val="en-US"/>
              </w:rPr>
            </w:pPr>
            <w:r>
              <w:rPr>
                <w:sz w:val="24"/>
                <w:szCs w:val="24"/>
                <w:lang w:val="en-US"/>
              </w:rPr>
              <w:t>Vocabulary – Engage</w:t>
            </w:r>
          </w:p>
        </w:tc>
        <w:tc>
          <w:tcPr>
            <w:tcW w:w="2664" w:type="dxa"/>
          </w:tcPr>
          <w:p w:rsidR="00CD2258" w:rsidRPr="00D64BAF" w:rsidRDefault="00CD2258" w:rsidP="00CD2258">
            <w:pPr>
              <w:rPr>
                <w:sz w:val="24"/>
                <w:szCs w:val="24"/>
                <w:lang w:val="en-US"/>
              </w:rPr>
            </w:pPr>
          </w:p>
        </w:tc>
      </w:tr>
      <w:tr w:rsidR="00CD2258" w:rsidTr="00C00449">
        <w:tc>
          <w:tcPr>
            <w:tcW w:w="4390" w:type="dxa"/>
          </w:tcPr>
          <w:p w:rsidR="00CD2258" w:rsidRPr="00D64BAF" w:rsidRDefault="008337C1" w:rsidP="00CD2258">
            <w:pPr>
              <w:rPr>
                <w:sz w:val="24"/>
                <w:szCs w:val="24"/>
                <w:lang w:val="en-US"/>
              </w:rPr>
            </w:pPr>
            <w:r>
              <w:rPr>
                <w:sz w:val="24"/>
                <w:szCs w:val="24"/>
                <w:lang w:val="en-US"/>
              </w:rPr>
              <w:t xml:space="preserve">Fastest Finger: </w:t>
            </w:r>
            <w:r w:rsidR="00CD2258" w:rsidRPr="00D64BAF">
              <w:rPr>
                <w:sz w:val="24"/>
                <w:szCs w:val="24"/>
                <w:lang w:val="en-US"/>
              </w:rPr>
              <w:t>Retrieval</w:t>
            </w:r>
            <w:r>
              <w:rPr>
                <w:sz w:val="24"/>
                <w:szCs w:val="24"/>
                <w:lang w:val="en-US"/>
              </w:rPr>
              <w:t xml:space="preserve"> Q</w:t>
            </w:r>
            <w:r w:rsidR="00C00449">
              <w:rPr>
                <w:sz w:val="24"/>
                <w:szCs w:val="24"/>
                <w:lang w:val="en-US"/>
              </w:rPr>
              <w:t>uestions</w:t>
            </w:r>
          </w:p>
        </w:tc>
        <w:tc>
          <w:tcPr>
            <w:tcW w:w="3402" w:type="dxa"/>
          </w:tcPr>
          <w:p w:rsidR="00CD2258" w:rsidRPr="00D64BAF" w:rsidRDefault="00CD2258" w:rsidP="00CD2258">
            <w:pPr>
              <w:rPr>
                <w:sz w:val="24"/>
                <w:szCs w:val="24"/>
                <w:lang w:val="en-US"/>
              </w:rPr>
            </w:pPr>
            <w:r>
              <w:rPr>
                <w:sz w:val="24"/>
                <w:szCs w:val="24"/>
                <w:lang w:val="en-US"/>
              </w:rPr>
              <w:t>Vocabulary - Questions</w:t>
            </w:r>
          </w:p>
        </w:tc>
        <w:tc>
          <w:tcPr>
            <w:tcW w:w="2664" w:type="dxa"/>
          </w:tcPr>
          <w:p w:rsidR="00CD2258" w:rsidRPr="00D64BAF" w:rsidRDefault="00CD2258" w:rsidP="00CD2258">
            <w:pPr>
              <w:rPr>
                <w:b/>
                <w:sz w:val="24"/>
                <w:szCs w:val="24"/>
                <w:lang w:val="en-US"/>
              </w:rPr>
            </w:pPr>
          </w:p>
        </w:tc>
      </w:tr>
      <w:tr w:rsidR="00CD2258" w:rsidTr="00C00449">
        <w:tc>
          <w:tcPr>
            <w:tcW w:w="4390" w:type="dxa"/>
          </w:tcPr>
          <w:p w:rsidR="00CD2258" w:rsidRPr="00D64BAF" w:rsidRDefault="008337C1" w:rsidP="008337C1">
            <w:pPr>
              <w:rPr>
                <w:sz w:val="24"/>
                <w:szCs w:val="24"/>
                <w:lang w:val="en-US"/>
              </w:rPr>
            </w:pPr>
            <w:r>
              <w:rPr>
                <w:sz w:val="24"/>
                <w:szCs w:val="24"/>
                <w:lang w:val="en-US"/>
              </w:rPr>
              <w:t>Your Turn: R</w:t>
            </w:r>
            <w:r w:rsidR="00C00449">
              <w:rPr>
                <w:sz w:val="24"/>
                <w:szCs w:val="24"/>
                <w:lang w:val="en-US"/>
              </w:rPr>
              <w:t>etrieval</w:t>
            </w:r>
            <w:r>
              <w:rPr>
                <w:sz w:val="24"/>
                <w:szCs w:val="24"/>
                <w:lang w:val="en-US"/>
              </w:rPr>
              <w:t xml:space="preserve"> Q</w:t>
            </w:r>
            <w:r w:rsidR="00C00449">
              <w:rPr>
                <w:sz w:val="24"/>
                <w:szCs w:val="24"/>
                <w:lang w:val="en-US"/>
              </w:rPr>
              <w:t>uestion</w:t>
            </w:r>
          </w:p>
        </w:tc>
        <w:tc>
          <w:tcPr>
            <w:tcW w:w="3402" w:type="dxa"/>
          </w:tcPr>
          <w:p w:rsidR="00CD2258" w:rsidRPr="00D64BAF" w:rsidRDefault="00CD2258" w:rsidP="00CD2258">
            <w:pPr>
              <w:rPr>
                <w:sz w:val="24"/>
                <w:szCs w:val="24"/>
                <w:lang w:val="en-US"/>
              </w:rPr>
            </w:pPr>
            <w:r>
              <w:rPr>
                <w:sz w:val="24"/>
                <w:szCs w:val="24"/>
                <w:lang w:val="en-US"/>
              </w:rPr>
              <w:t>Summarise</w:t>
            </w:r>
          </w:p>
        </w:tc>
        <w:tc>
          <w:tcPr>
            <w:tcW w:w="2664" w:type="dxa"/>
          </w:tcPr>
          <w:p w:rsidR="00CD2258" w:rsidRPr="00D64BAF" w:rsidRDefault="00CD2258" w:rsidP="00CD2258">
            <w:pPr>
              <w:rPr>
                <w:b/>
                <w:sz w:val="24"/>
                <w:szCs w:val="24"/>
                <w:lang w:val="en-US"/>
              </w:rPr>
            </w:pPr>
          </w:p>
        </w:tc>
      </w:tr>
      <w:tr w:rsidR="00CD2258" w:rsidTr="00C00449">
        <w:tc>
          <w:tcPr>
            <w:tcW w:w="4390" w:type="dxa"/>
          </w:tcPr>
          <w:p w:rsidR="00CD2258" w:rsidRDefault="00CD2258" w:rsidP="00CD2258">
            <w:pPr>
              <w:rPr>
                <w:sz w:val="24"/>
                <w:szCs w:val="24"/>
                <w:lang w:val="en-US"/>
              </w:rPr>
            </w:pPr>
            <w:r>
              <w:rPr>
                <w:sz w:val="24"/>
                <w:szCs w:val="24"/>
                <w:lang w:val="en-US"/>
              </w:rPr>
              <w:t>Evaluative Question</w:t>
            </w:r>
          </w:p>
        </w:tc>
        <w:tc>
          <w:tcPr>
            <w:tcW w:w="3402" w:type="dxa"/>
          </w:tcPr>
          <w:p w:rsidR="00CD2258" w:rsidRPr="00D64BAF" w:rsidRDefault="00CD2258" w:rsidP="00CD2258">
            <w:pPr>
              <w:rPr>
                <w:sz w:val="24"/>
                <w:szCs w:val="24"/>
                <w:lang w:val="en-US"/>
              </w:rPr>
            </w:pPr>
          </w:p>
        </w:tc>
        <w:tc>
          <w:tcPr>
            <w:tcW w:w="2664" w:type="dxa"/>
          </w:tcPr>
          <w:p w:rsidR="00CD2258" w:rsidRPr="00D64BAF" w:rsidRDefault="00CD2258" w:rsidP="00CD2258">
            <w:pPr>
              <w:rPr>
                <w:b/>
                <w:sz w:val="24"/>
                <w:szCs w:val="24"/>
                <w:lang w:val="en-US"/>
              </w:rPr>
            </w:pPr>
          </w:p>
        </w:tc>
      </w:tr>
    </w:tbl>
    <w:p w:rsidR="006F32E2" w:rsidRPr="008B7A8D" w:rsidRDefault="00621E90" w:rsidP="006F32E2">
      <w:pPr>
        <w:rPr>
          <w:b/>
          <w:u w:val="single"/>
          <w:lang w:val="en-US"/>
        </w:rPr>
      </w:pPr>
      <w:r w:rsidRPr="006E78A0">
        <w:rPr>
          <w:b/>
          <w:u w:val="single"/>
          <w:lang w:val="en-US"/>
        </w:rPr>
        <w:t>Lesson 1</w:t>
      </w:r>
      <w:r w:rsidR="008B7A8D">
        <w:rPr>
          <w:b/>
          <w:u w:val="single"/>
          <w:lang w:val="en-US"/>
        </w:rPr>
        <w:br/>
      </w:r>
      <w:r w:rsidR="006F32E2">
        <w:rPr>
          <w:b/>
        </w:rPr>
        <w:t>Begin with the basics</w:t>
      </w:r>
      <w:r w:rsidR="00122D4C">
        <w:t xml:space="preserve">: </w:t>
      </w:r>
      <w:r w:rsidR="006F32E2">
        <w:t xml:space="preserve">depending on the text, pupils can do </w:t>
      </w:r>
      <w:r w:rsidR="006F32E2">
        <w:rPr>
          <w:b/>
        </w:rPr>
        <w:t xml:space="preserve">one </w:t>
      </w:r>
      <w:r w:rsidR="006F32E2">
        <w:t>of the following:</w:t>
      </w:r>
    </w:p>
    <w:p w:rsidR="006F32E2" w:rsidRDefault="00974A36" w:rsidP="006511AC">
      <w:pPr>
        <w:pStyle w:val="ListParagraph"/>
        <w:numPr>
          <w:ilvl w:val="0"/>
          <w:numId w:val="6"/>
        </w:numPr>
      </w:pPr>
      <w:r>
        <w:t>think about what they already know about a topic, from reading or other experiences, and try to make links. This helps pupils to infer and elaborate, fill in missing or incomplete information, and use existing mental structures to support recall.</w:t>
      </w:r>
      <w:r w:rsidR="006511AC">
        <w:t xml:space="preserve"> </w:t>
      </w:r>
    </w:p>
    <w:p w:rsidR="006F32E2" w:rsidRDefault="006F32E2" w:rsidP="006511AC">
      <w:pPr>
        <w:pStyle w:val="ListParagraph"/>
        <w:numPr>
          <w:ilvl w:val="0"/>
          <w:numId w:val="6"/>
        </w:numPr>
      </w:pPr>
      <w:r>
        <w:t>predict what might happen next, based on book cover/author/title/blurb/short extract, and discuss how this might motivate them to move on</w:t>
      </w:r>
    </w:p>
    <w:p w:rsidR="00974A36" w:rsidRPr="006F32E2" w:rsidRDefault="006F32E2" w:rsidP="006511AC">
      <w:pPr>
        <w:pStyle w:val="ListParagraph"/>
        <w:numPr>
          <w:ilvl w:val="0"/>
          <w:numId w:val="6"/>
        </w:numPr>
      </w:pPr>
      <w:r>
        <w:t xml:space="preserve">identify </w:t>
      </w:r>
      <w:r w:rsidR="00CD2258">
        <w:t xml:space="preserve">and discuss </w:t>
      </w:r>
      <w:r>
        <w:t xml:space="preserve">features of the text, focussing on </w:t>
      </w:r>
      <w:r w:rsidR="009B06B6">
        <w:t xml:space="preserve">specific features of </w:t>
      </w:r>
      <w:r>
        <w:t>fiction/nonfiction/poetry</w:t>
      </w:r>
      <w:r w:rsidR="009B06B6">
        <w:t>.</w:t>
      </w:r>
      <w:r>
        <w:t xml:space="preserve"> </w:t>
      </w:r>
    </w:p>
    <w:p w:rsidR="00DB0BC7" w:rsidRPr="006E78A0" w:rsidRDefault="00621E90" w:rsidP="00DB0BC7">
      <w:pPr>
        <w:rPr>
          <w:b/>
          <w:lang w:val="en-US"/>
        </w:rPr>
      </w:pPr>
      <w:r w:rsidRPr="00DB0BC7">
        <w:rPr>
          <w:b/>
          <w:lang w:val="en-US"/>
        </w:rPr>
        <w:t>T</w:t>
      </w:r>
      <w:r w:rsidR="006F32E2">
        <w:rPr>
          <w:b/>
          <w:lang w:val="en-US"/>
        </w:rPr>
        <w:t>eacher Read</w:t>
      </w:r>
      <w:r w:rsidRPr="00DB0BC7">
        <w:rPr>
          <w:b/>
          <w:lang w:val="en-US"/>
        </w:rPr>
        <w:t>:</w:t>
      </w:r>
      <w:r w:rsidR="00DB0BC7" w:rsidRPr="00DB0BC7">
        <w:rPr>
          <w:b/>
          <w:lang w:val="en-US"/>
        </w:rPr>
        <w:t xml:space="preserve"> </w:t>
      </w:r>
      <w:r w:rsidR="00DB0BC7">
        <w:t xml:space="preserve">act as a model of fluent reading, bringing characters to life and capturing the right tone of the text. </w:t>
      </w:r>
      <w:r w:rsidR="006E78A0">
        <w:t xml:space="preserve">Teachers may: </w:t>
      </w:r>
    </w:p>
    <w:p w:rsidR="004D191A" w:rsidRDefault="006E78A0" w:rsidP="004D191A">
      <w:pPr>
        <w:pStyle w:val="ListParagraph"/>
        <w:numPr>
          <w:ilvl w:val="0"/>
          <w:numId w:val="3"/>
        </w:numPr>
      </w:pPr>
      <w:r>
        <w:t>model how a skilled reader fills in gaps as they read</w:t>
      </w:r>
    </w:p>
    <w:p w:rsidR="00DB0BC7" w:rsidRDefault="006F32E2" w:rsidP="004D191A">
      <w:pPr>
        <w:pStyle w:val="ListParagraph"/>
        <w:numPr>
          <w:ilvl w:val="0"/>
          <w:numId w:val="2"/>
        </w:numPr>
      </w:pPr>
      <w:r>
        <w:t xml:space="preserve">explain </w:t>
      </w:r>
      <w:r w:rsidR="006E78A0">
        <w:t>how ideas in the text and ideas from background knowledge are combined to make meaning</w:t>
      </w:r>
    </w:p>
    <w:p w:rsidR="004D191A" w:rsidRDefault="006E78A0" w:rsidP="004D191A">
      <w:pPr>
        <w:pStyle w:val="ListParagraph"/>
        <w:numPr>
          <w:ilvl w:val="0"/>
          <w:numId w:val="3"/>
        </w:numPr>
      </w:pPr>
      <w:r>
        <w:t xml:space="preserve">think out loud about the content of the text, for example commenting on an unexpected plot twist </w:t>
      </w:r>
    </w:p>
    <w:p w:rsidR="006511AC" w:rsidRDefault="006E78A0" w:rsidP="006511AC">
      <w:pPr>
        <w:pStyle w:val="ListParagraph"/>
        <w:numPr>
          <w:ilvl w:val="0"/>
          <w:numId w:val="3"/>
        </w:numPr>
      </w:pPr>
      <w:r>
        <w:t>share a key piece of knowledge (for example briefly explaining the historical context to an event)</w:t>
      </w:r>
    </w:p>
    <w:p w:rsidR="006511AC" w:rsidRDefault="006E78A0" w:rsidP="006511AC">
      <w:pPr>
        <w:pStyle w:val="ListParagraph"/>
        <w:numPr>
          <w:ilvl w:val="0"/>
          <w:numId w:val="3"/>
        </w:numPr>
      </w:pPr>
      <w:r>
        <w:t xml:space="preserve">connect the story to pupils’ own experience </w:t>
      </w:r>
    </w:p>
    <w:p w:rsidR="00DB0BC7" w:rsidRPr="006511AC" w:rsidRDefault="006511AC" w:rsidP="006511AC">
      <w:pPr>
        <w:rPr>
          <w:lang w:val="en-US"/>
        </w:rPr>
      </w:pPr>
      <w:r w:rsidRPr="00DB0BC7">
        <w:rPr>
          <w:b/>
          <w:lang w:val="en-US"/>
        </w:rPr>
        <w:t xml:space="preserve">Vocabulary: </w:t>
      </w:r>
      <w:r w:rsidR="006F32E2">
        <w:rPr>
          <w:lang w:val="en-US"/>
        </w:rPr>
        <w:t>f</w:t>
      </w:r>
      <w:r w:rsidRPr="006E78A0">
        <w:rPr>
          <w:lang w:val="en-US"/>
        </w:rPr>
        <w:t xml:space="preserve">ocus on </w:t>
      </w:r>
      <w:r>
        <w:rPr>
          <w:lang w:val="en-US"/>
        </w:rPr>
        <w:t xml:space="preserve">up to 6 </w:t>
      </w:r>
      <w:r w:rsidRPr="006E78A0">
        <w:rPr>
          <w:lang w:val="en-US"/>
        </w:rPr>
        <w:t>tier two vocabulary</w:t>
      </w:r>
      <w:r>
        <w:rPr>
          <w:lang w:val="en-US"/>
        </w:rPr>
        <w:t xml:space="preserve"> words</w:t>
      </w:r>
      <w:r>
        <w:rPr>
          <w:rStyle w:val="FootnoteReference"/>
          <w:lang w:val="en-US"/>
        </w:rPr>
        <w:footnoteReference w:id="2"/>
      </w:r>
      <w:r w:rsidR="006F32E2">
        <w:rPr>
          <w:lang w:val="en-US"/>
        </w:rPr>
        <w:t xml:space="preserve"> from the extract</w:t>
      </w:r>
      <w:r>
        <w:rPr>
          <w:b/>
          <w:lang w:val="en-US"/>
        </w:rPr>
        <w:t xml:space="preserve">. </w:t>
      </w:r>
      <w:r w:rsidR="006F32E2">
        <w:rPr>
          <w:lang w:val="en-US"/>
        </w:rPr>
        <w:t>Use</w:t>
      </w:r>
      <w:r>
        <w:rPr>
          <w:lang w:val="en-US"/>
        </w:rPr>
        <w:t xml:space="preserve"> </w:t>
      </w:r>
      <w:r w:rsidRPr="006F32E2">
        <w:rPr>
          <w:i/>
          <w:lang w:val="en-US"/>
        </w:rPr>
        <w:t>My Turn Your Turn (MTYT)</w:t>
      </w:r>
      <w:r w:rsidR="006F32E2">
        <w:rPr>
          <w:lang w:val="en-US"/>
        </w:rPr>
        <w:t xml:space="preserve"> to introduce</w:t>
      </w:r>
      <w:r>
        <w:rPr>
          <w:lang w:val="en-US"/>
        </w:rPr>
        <w:t>. Decode relevant words</w:t>
      </w:r>
      <w:r>
        <w:rPr>
          <w:rStyle w:val="FootnoteReference"/>
          <w:lang w:val="en-US"/>
        </w:rPr>
        <w:footnoteReference w:id="3"/>
      </w:r>
      <w:r>
        <w:rPr>
          <w:lang w:val="en-US"/>
        </w:rPr>
        <w:t xml:space="preserve">, particularly those with prefixes/suffixes. </w:t>
      </w:r>
      <w:r w:rsidRPr="006F32E2">
        <w:rPr>
          <w:i/>
          <w:lang w:val="en-US"/>
        </w:rPr>
        <w:t>Colour the word</w:t>
      </w:r>
      <w:r>
        <w:rPr>
          <w:lang w:val="en-US"/>
        </w:rPr>
        <w:t>:</w:t>
      </w:r>
      <w:r>
        <w:rPr>
          <w:rStyle w:val="FootnoteReference"/>
          <w:lang w:val="en-US"/>
        </w:rPr>
        <w:footnoteReference w:id="4"/>
      </w:r>
      <w:r w:rsidR="009B06B6">
        <w:rPr>
          <w:lang w:val="en-US"/>
        </w:rPr>
        <w:t xml:space="preserve"> s</w:t>
      </w:r>
      <w:r>
        <w:rPr>
          <w:lang w:val="en-US"/>
        </w:rPr>
        <w:t xml:space="preserve">uccinctly demonstrate the word’s meaning through providing </w:t>
      </w:r>
      <w:r w:rsidR="00CD2258">
        <w:rPr>
          <w:lang w:val="en-US"/>
        </w:rPr>
        <w:t>pupils</w:t>
      </w:r>
      <w:r>
        <w:rPr>
          <w:lang w:val="en-US"/>
        </w:rPr>
        <w:t xml:space="preserve"> with an action, example, image or brief explanation.  Teacher to write word and draw a</w:t>
      </w:r>
      <w:r w:rsidR="006F32E2">
        <w:rPr>
          <w:lang w:val="en-US"/>
        </w:rPr>
        <w:t xml:space="preserve"> related picture on Flip Chart, </w:t>
      </w:r>
      <w:r w:rsidR="00CD2258">
        <w:rPr>
          <w:lang w:val="en-US"/>
        </w:rPr>
        <w:t>which is then</w:t>
      </w:r>
      <w:r w:rsidR="006F32E2">
        <w:rPr>
          <w:lang w:val="en-US"/>
        </w:rPr>
        <w:t xml:space="preserve"> displayed on the working wall. </w:t>
      </w:r>
    </w:p>
    <w:p w:rsidR="006E78A0" w:rsidRPr="006E78A0" w:rsidRDefault="00720598" w:rsidP="006E78A0">
      <w:pPr>
        <w:rPr>
          <w:lang w:val="en-US"/>
        </w:rPr>
      </w:pPr>
      <w:r>
        <w:rPr>
          <w:b/>
          <w:lang w:val="en-US"/>
        </w:rPr>
        <w:t>Echo</w:t>
      </w:r>
      <w:r w:rsidR="006F32E2">
        <w:rPr>
          <w:b/>
          <w:lang w:val="en-US"/>
        </w:rPr>
        <w:t xml:space="preserve"> Read</w:t>
      </w:r>
      <w:r w:rsidR="006E78A0" w:rsidRPr="006E78A0">
        <w:rPr>
          <w:lang w:val="en-US"/>
        </w:rPr>
        <w:t>:</w:t>
      </w:r>
      <w:r w:rsidR="006E78A0" w:rsidRPr="00974A36">
        <w:t xml:space="preserve"> </w:t>
      </w:r>
      <w:r w:rsidR="00CD2258">
        <w:t>Pupils</w:t>
      </w:r>
      <w:r w:rsidR="006511AC">
        <w:t xml:space="preserve"> </w:t>
      </w:r>
      <w:r w:rsidR="00CD2258">
        <w:t xml:space="preserve">chorally </w:t>
      </w:r>
      <w:r w:rsidR="006511AC">
        <w:t>echo back a</w:t>
      </w:r>
      <w:r w:rsidR="006E78A0">
        <w:t xml:space="preserve"> section </w:t>
      </w:r>
      <w:r w:rsidR="006511AC">
        <w:t>re</w:t>
      </w:r>
      <w:r w:rsidR="009B06B6">
        <w:t>read by the teacher</w:t>
      </w:r>
      <w:r w:rsidR="006E78A0">
        <w:t>, emulating their intonation, tone, speed, volume, expression, movement, use of punctuation, etc.</w:t>
      </w:r>
    </w:p>
    <w:p w:rsidR="00CA3B18" w:rsidRPr="00851397" w:rsidRDefault="00DB0BC7">
      <w:pPr>
        <w:rPr>
          <w:lang w:val="en-US"/>
        </w:rPr>
      </w:pPr>
      <w:r w:rsidRPr="00DB0BC7">
        <w:rPr>
          <w:b/>
          <w:lang w:val="en-US"/>
        </w:rPr>
        <w:t>Paired Read:</w:t>
      </w:r>
      <w:r w:rsidR="006E78A0">
        <w:rPr>
          <w:b/>
          <w:lang w:val="en-US"/>
        </w:rPr>
        <w:t xml:space="preserve"> </w:t>
      </w:r>
      <w:r w:rsidR="00CD2258">
        <w:rPr>
          <w:lang w:val="en-US"/>
        </w:rPr>
        <w:t>Pupils</w:t>
      </w:r>
      <w:r w:rsidR="00720598" w:rsidRPr="00720598">
        <w:rPr>
          <w:lang w:val="en-US"/>
        </w:rPr>
        <w:t xml:space="preserve"> take it in turns to read a sentence or paragraph each.</w:t>
      </w:r>
      <w:r w:rsidR="00720598">
        <w:rPr>
          <w:b/>
          <w:lang w:val="en-US"/>
        </w:rPr>
        <w:t xml:space="preserve"> </w:t>
      </w:r>
      <w:r w:rsidR="00CA3B18" w:rsidRPr="00CD2258">
        <w:rPr>
          <w:i/>
          <w:lang w:val="en-US"/>
        </w:rPr>
        <w:t>Check</w:t>
      </w:r>
      <w:r w:rsidR="00CA3B18" w:rsidRPr="00CD2258">
        <w:rPr>
          <w:b/>
          <w:i/>
          <w:lang w:val="en-US"/>
        </w:rPr>
        <w:t xml:space="preserve"> </w:t>
      </w:r>
      <w:r w:rsidR="00CD2258">
        <w:rPr>
          <w:i/>
          <w:lang w:val="en-US"/>
        </w:rPr>
        <w:t>spotlight pupils</w:t>
      </w:r>
      <w:r w:rsidR="00CA3B18">
        <w:rPr>
          <w:lang w:val="en-US"/>
        </w:rPr>
        <w:t xml:space="preserve">: can </w:t>
      </w:r>
      <w:r w:rsidR="00CD2258">
        <w:rPr>
          <w:lang w:val="en-US"/>
        </w:rPr>
        <w:t>they</w:t>
      </w:r>
      <w:r w:rsidR="00CA3B18">
        <w:rPr>
          <w:lang w:val="en-US"/>
        </w:rPr>
        <w:t xml:space="preserve"> read all words accurately and most words speedily?</w:t>
      </w:r>
      <w:r w:rsidR="00851397">
        <w:rPr>
          <w:lang w:val="en-US"/>
        </w:rPr>
        <w:t xml:space="preserve"> </w:t>
      </w:r>
      <w:r w:rsidR="00B51098">
        <w:rPr>
          <w:lang w:val="en-US"/>
        </w:rPr>
        <w:t xml:space="preserve">Encourage </w:t>
      </w:r>
      <w:r w:rsidR="00B51098" w:rsidRPr="00CD2258">
        <w:rPr>
          <w:i/>
          <w:lang w:val="en-US"/>
        </w:rPr>
        <w:t>decoding/chunking</w:t>
      </w:r>
      <w:r w:rsidR="00B51098">
        <w:rPr>
          <w:lang w:val="en-US"/>
        </w:rPr>
        <w:t xml:space="preserve"> where appropriate.</w:t>
      </w:r>
    </w:p>
    <w:p w:rsidR="00621E90" w:rsidRDefault="00621E90">
      <w:pPr>
        <w:rPr>
          <w:lang w:val="en-US"/>
        </w:rPr>
      </w:pPr>
      <w:r w:rsidRPr="00DB0BC7">
        <w:rPr>
          <w:b/>
          <w:lang w:val="en-US"/>
        </w:rPr>
        <w:t>Fastest finger</w:t>
      </w:r>
      <w:r w:rsidR="004D191A">
        <w:rPr>
          <w:rStyle w:val="FootnoteReference"/>
          <w:b/>
          <w:lang w:val="en-US"/>
        </w:rPr>
        <w:footnoteReference w:id="5"/>
      </w:r>
      <w:r w:rsidR="008B7A8D">
        <w:rPr>
          <w:b/>
          <w:lang w:val="en-US"/>
        </w:rPr>
        <w:t>: Retrieval Questions</w:t>
      </w:r>
      <w:r w:rsidRPr="00DB0BC7">
        <w:rPr>
          <w:b/>
          <w:lang w:val="en-US"/>
        </w:rPr>
        <w:t>:</w:t>
      </w:r>
      <w:r w:rsidR="001D3AC4">
        <w:rPr>
          <w:b/>
          <w:lang w:val="en-US"/>
        </w:rPr>
        <w:t xml:space="preserve"> </w:t>
      </w:r>
      <w:r w:rsidR="006511AC">
        <w:rPr>
          <w:lang w:val="en-US"/>
        </w:rPr>
        <w:t>Up to six</w:t>
      </w:r>
      <w:r w:rsidR="001D3AC4">
        <w:rPr>
          <w:lang w:val="en-US"/>
        </w:rPr>
        <w:t xml:space="preserve"> quick-fire, </w:t>
      </w:r>
      <w:r w:rsidR="006511AC">
        <w:rPr>
          <w:lang w:val="en-US"/>
        </w:rPr>
        <w:t xml:space="preserve">teacher-led </w:t>
      </w:r>
      <w:r w:rsidR="001D3AC4">
        <w:rPr>
          <w:lang w:val="en-US"/>
        </w:rPr>
        <w:t xml:space="preserve">retrieval questions, which </w:t>
      </w:r>
      <w:r w:rsidR="00CD2258">
        <w:rPr>
          <w:lang w:val="en-US"/>
        </w:rPr>
        <w:t>pupils</w:t>
      </w:r>
      <w:r w:rsidR="001D3AC4">
        <w:rPr>
          <w:lang w:val="en-US"/>
        </w:rPr>
        <w:t xml:space="preserve"> qui</w:t>
      </w:r>
      <w:r w:rsidR="006511AC">
        <w:rPr>
          <w:lang w:val="en-US"/>
        </w:rPr>
        <w:t>ckly answer</w:t>
      </w:r>
      <w:r w:rsidR="008B7A8D">
        <w:rPr>
          <w:lang w:val="en-US"/>
        </w:rPr>
        <w:t>, one at a time,</w:t>
      </w:r>
      <w:r w:rsidR="006511AC">
        <w:rPr>
          <w:lang w:val="en-US"/>
        </w:rPr>
        <w:t xml:space="preserve"> by highlighting</w:t>
      </w:r>
      <w:r w:rsidR="001D3AC4">
        <w:rPr>
          <w:lang w:val="en-US"/>
        </w:rPr>
        <w:t xml:space="preserve"> the text</w:t>
      </w:r>
      <w:r w:rsidR="00122D4C">
        <w:rPr>
          <w:lang w:val="en-US"/>
        </w:rPr>
        <w:t>.</w:t>
      </w:r>
      <w:r w:rsidR="006511AC">
        <w:rPr>
          <w:lang w:val="en-US"/>
        </w:rPr>
        <w:t xml:space="preserve"> Feedback is instant.</w:t>
      </w:r>
      <w:r w:rsidR="008B7A8D">
        <w:rPr>
          <w:lang w:val="en-US"/>
        </w:rPr>
        <w:t xml:space="preserve"> Enco</w:t>
      </w:r>
      <w:r w:rsidR="00EB1F7F">
        <w:rPr>
          <w:lang w:val="en-US"/>
        </w:rPr>
        <w:t xml:space="preserve">urage children to skim and scan for the correct section and key word/s. </w:t>
      </w:r>
      <w:r w:rsidR="009033B6">
        <w:rPr>
          <w:lang w:val="en-US"/>
        </w:rPr>
        <w:t xml:space="preserve"> Chronological</w:t>
      </w:r>
      <w:bookmarkStart w:id="0" w:name="_GoBack"/>
      <w:bookmarkEnd w:id="0"/>
      <w:r w:rsidR="009033B6">
        <w:rPr>
          <w:lang w:val="en-US"/>
        </w:rPr>
        <w:t xml:space="preserve"> order. </w:t>
      </w:r>
    </w:p>
    <w:p w:rsidR="008B7A8D" w:rsidRDefault="008B7A8D">
      <w:pPr>
        <w:rPr>
          <w:lang w:val="en-US"/>
        </w:rPr>
      </w:pPr>
      <w:r>
        <w:rPr>
          <w:b/>
          <w:lang w:val="en-US"/>
        </w:rPr>
        <w:t>Your Turn: Retrieval Questions</w:t>
      </w:r>
      <w:r w:rsidR="006511AC">
        <w:rPr>
          <w:b/>
          <w:lang w:val="en-US"/>
        </w:rPr>
        <w:t xml:space="preserve">: </w:t>
      </w:r>
      <w:r w:rsidR="006511AC">
        <w:rPr>
          <w:lang w:val="en-US"/>
        </w:rPr>
        <w:t xml:space="preserve">Pupils to generate their own retrieval questions about the text on a post-it note. </w:t>
      </w:r>
    </w:p>
    <w:p w:rsidR="00CD2258" w:rsidRPr="008B7A8D" w:rsidRDefault="006511AC">
      <w:pPr>
        <w:rPr>
          <w:lang w:val="en-US"/>
        </w:rPr>
      </w:pPr>
      <w:r w:rsidRPr="006511AC">
        <w:rPr>
          <w:b/>
          <w:lang w:val="en-US"/>
        </w:rPr>
        <w:lastRenderedPageBreak/>
        <w:t xml:space="preserve">Evaluative question: </w:t>
      </w:r>
      <w:r w:rsidR="00CD2258" w:rsidRPr="00CD2258">
        <w:rPr>
          <w:lang w:val="en-US"/>
        </w:rPr>
        <w:t>Pupils to discuss</w:t>
      </w:r>
      <w:r w:rsidR="00CD2258">
        <w:rPr>
          <w:b/>
          <w:lang w:val="en-US"/>
        </w:rPr>
        <w:t xml:space="preserve"> </w:t>
      </w:r>
      <w:r w:rsidR="00CD2258">
        <w:rPr>
          <w:lang w:val="en-US"/>
        </w:rPr>
        <w:t>a question that</w:t>
      </w:r>
      <w:r w:rsidRPr="006511AC">
        <w:rPr>
          <w:lang w:val="en-US"/>
        </w:rPr>
        <w:t xml:space="preserve"> reflect</w:t>
      </w:r>
      <w:r w:rsidR="00CD2258">
        <w:rPr>
          <w:lang w:val="en-US"/>
        </w:rPr>
        <w:t>s</w:t>
      </w:r>
      <w:r w:rsidRPr="006511AC">
        <w:rPr>
          <w:lang w:val="en-US"/>
        </w:rPr>
        <w:t xml:space="preserve"> on the tone, purpose and overall effectiveness of the text, providing ideas, raising issues and facilitating discussion.</w:t>
      </w:r>
      <w:r>
        <w:rPr>
          <w:b/>
          <w:lang w:val="en-US"/>
        </w:rPr>
        <w:t xml:space="preserve"> </w:t>
      </w:r>
    </w:p>
    <w:p w:rsidR="00621E90" w:rsidRPr="00CD2258" w:rsidRDefault="00621E90">
      <w:pPr>
        <w:rPr>
          <w:b/>
          <w:lang w:val="en-US"/>
        </w:rPr>
      </w:pPr>
      <w:r w:rsidRPr="006E78A0">
        <w:rPr>
          <w:b/>
          <w:u w:val="single"/>
          <w:lang w:val="en-US"/>
        </w:rPr>
        <w:t>Lesson 2</w:t>
      </w:r>
    </w:p>
    <w:p w:rsidR="006511AC" w:rsidRPr="006511AC" w:rsidRDefault="003561A2" w:rsidP="006511AC">
      <w:pPr>
        <w:rPr>
          <w:lang w:val="en-US"/>
        </w:rPr>
      </w:pPr>
      <w:r>
        <w:rPr>
          <w:b/>
          <w:lang w:val="en-US"/>
        </w:rPr>
        <w:t xml:space="preserve">Vocabulary </w:t>
      </w:r>
      <w:r w:rsidR="007B4AD9">
        <w:rPr>
          <w:b/>
          <w:lang w:val="en-US"/>
        </w:rPr>
        <w:t>(</w:t>
      </w:r>
      <w:r>
        <w:rPr>
          <w:b/>
          <w:lang w:val="en-US"/>
        </w:rPr>
        <w:t>recap</w:t>
      </w:r>
      <w:r w:rsidR="007B4AD9">
        <w:rPr>
          <w:b/>
          <w:lang w:val="en-US"/>
        </w:rPr>
        <w:t>)</w:t>
      </w:r>
      <w:r>
        <w:rPr>
          <w:b/>
          <w:lang w:val="en-US"/>
        </w:rPr>
        <w:t>:</w:t>
      </w:r>
      <w:r w:rsidR="00851397">
        <w:rPr>
          <w:b/>
          <w:lang w:val="en-US"/>
        </w:rPr>
        <w:t xml:space="preserve"> </w:t>
      </w:r>
      <w:r w:rsidR="00851397" w:rsidRPr="00AC2B03">
        <w:rPr>
          <w:i/>
          <w:lang w:val="en-US"/>
        </w:rPr>
        <w:t>Use MTYT</w:t>
      </w:r>
      <w:r w:rsidR="00851397">
        <w:rPr>
          <w:lang w:val="en-US"/>
        </w:rPr>
        <w:t xml:space="preserve"> to</w:t>
      </w:r>
      <w:r w:rsidR="00522EC2">
        <w:rPr>
          <w:lang w:val="en-US"/>
        </w:rPr>
        <w:t xml:space="preserve"> recap.</w:t>
      </w:r>
      <w:r w:rsidR="00CD2258">
        <w:rPr>
          <w:lang w:val="en-US"/>
        </w:rPr>
        <w:t xml:space="preserve"> </w:t>
      </w:r>
      <w:r w:rsidR="006511AC" w:rsidRPr="00AC2B03">
        <w:rPr>
          <w:i/>
          <w:lang w:val="en-US"/>
        </w:rPr>
        <w:t>Colour the word</w:t>
      </w:r>
      <w:r w:rsidR="006511AC">
        <w:rPr>
          <w:lang w:val="en-US"/>
        </w:rPr>
        <w:t xml:space="preserve">: Succinctly demonstrate the word’s meaning through providing </w:t>
      </w:r>
      <w:r w:rsidR="00CD2258">
        <w:rPr>
          <w:lang w:val="en-US"/>
        </w:rPr>
        <w:t>pupils</w:t>
      </w:r>
      <w:r w:rsidR="006511AC">
        <w:rPr>
          <w:lang w:val="en-US"/>
        </w:rPr>
        <w:t xml:space="preserve"> with an action, exampl</w:t>
      </w:r>
      <w:r w:rsidR="00CD2258">
        <w:rPr>
          <w:lang w:val="en-US"/>
        </w:rPr>
        <w:t xml:space="preserve">e, image or brief explanation. </w:t>
      </w:r>
      <w:r w:rsidR="006511AC">
        <w:rPr>
          <w:lang w:val="en-US"/>
        </w:rPr>
        <w:t xml:space="preserve">Refer to the </w:t>
      </w:r>
      <w:r w:rsidR="00CD2258">
        <w:rPr>
          <w:lang w:val="en-US"/>
        </w:rPr>
        <w:t>working wall.</w:t>
      </w:r>
      <w:r w:rsidR="006511AC">
        <w:rPr>
          <w:lang w:val="en-US"/>
        </w:rPr>
        <w:t xml:space="preserve"> </w:t>
      </w:r>
      <w:r w:rsidR="006511AC">
        <w:rPr>
          <w:lang w:val="en-US"/>
        </w:rPr>
        <w:br/>
      </w:r>
      <w:r w:rsidR="006511AC">
        <w:rPr>
          <w:lang w:val="en-US"/>
        </w:rPr>
        <w:br/>
      </w:r>
      <w:r w:rsidR="009B06B6">
        <w:rPr>
          <w:b/>
          <w:lang w:val="en-US"/>
        </w:rPr>
        <w:t xml:space="preserve">Fastest Finger </w:t>
      </w:r>
      <w:r w:rsidR="007B4AD9">
        <w:rPr>
          <w:b/>
          <w:lang w:val="en-US"/>
        </w:rPr>
        <w:t>(</w:t>
      </w:r>
      <w:r w:rsidR="009B06B6">
        <w:rPr>
          <w:b/>
          <w:lang w:val="en-US"/>
        </w:rPr>
        <w:t>r</w:t>
      </w:r>
      <w:r w:rsidR="00CD2258">
        <w:rPr>
          <w:b/>
          <w:lang w:val="en-US"/>
        </w:rPr>
        <w:t>ecap</w:t>
      </w:r>
      <w:r w:rsidR="007B4AD9">
        <w:rPr>
          <w:b/>
          <w:lang w:val="en-US"/>
        </w:rPr>
        <w:t>)</w:t>
      </w:r>
      <w:r w:rsidR="006511AC" w:rsidRPr="006511AC">
        <w:rPr>
          <w:lang w:val="en-US"/>
        </w:rPr>
        <w:t xml:space="preserve">: Teacher to choose up to four of the retrieval questions generated in Lesson 1 and </w:t>
      </w:r>
      <w:r w:rsidR="00CD2258">
        <w:rPr>
          <w:lang w:val="en-US"/>
        </w:rPr>
        <w:t>pupils</w:t>
      </w:r>
      <w:r w:rsidR="006511AC" w:rsidRPr="006511AC">
        <w:rPr>
          <w:lang w:val="en-US"/>
        </w:rPr>
        <w:t xml:space="preserve"> to quickly answer.</w:t>
      </w:r>
      <w:r w:rsidR="006511AC">
        <w:rPr>
          <w:lang w:val="en-US"/>
        </w:rPr>
        <w:br/>
      </w:r>
      <w:r w:rsidR="006511AC">
        <w:rPr>
          <w:lang w:val="en-US"/>
        </w:rPr>
        <w:br/>
      </w:r>
      <w:r w:rsidR="00CD2258">
        <w:rPr>
          <w:b/>
          <w:lang w:val="en-US"/>
        </w:rPr>
        <w:t>Teacher Read</w:t>
      </w:r>
      <w:r w:rsidR="006511AC" w:rsidRPr="001D3AC4">
        <w:rPr>
          <w:b/>
          <w:lang w:val="en-US"/>
        </w:rPr>
        <w:t xml:space="preserve">: </w:t>
      </w:r>
      <w:r w:rsidR="006511AC" w:rsidRPr="001D3AC4">
        <w:rPr>
          <w:lang w:val="en-US"/>
        </w:rPr>
        <w:t xml:space="preserve">Intersperse with the following techniques to ensure that all </w:t>
      </w:r>
      <w:r w:rsidR="00CD2258">
        <w:rPr>
          <w:lang w:val="en-US"/>
        </w:rPr>
        <w:t>pupils</w:t>
      </w:r>
      <w:r w:rsidR="006511AC" w:rsidRPr="001D3AC4">
        <w:rPr>
          <w:lang w:val="en-US"/>
        </w:rPr>
        <w:t xml:space="preserve"> are engaged with their reading. </w:t>
      </w:r>
    </w:p>
    <w:p w:rsidR="006511AC" w:rsidRPr="001D3AC4" w:rsidRDefault="006511AC" w:rsidP="006511AC">
      <w:pPr>
        <w:pStyle w:val="ListParagraph"/>
        <w:numPr>
          <w:ilvl w:val="0"/>
          <w:numId w:val="4"/>
        </w:numPr>
        <w:rPr>
          <w:b/>
          <w:lang w:val="en-US"/>
        </w:rPr>
      </w:pPr>
      <w:r w:rsidRPr="001D3AC4">
        <w:rPr>
          <w:b/>
          <w:lang w:val="en-US"/>
        </w:rPr>
        <w:t xml:space="preserve">Jump in: </w:t>
      </w:r>
      <w:r w:rsidRPr="001D3AC4">
        <w:rPr>
          <w:lang w:val="en-US"/>
        </w:rPr>
        <w:t>Use intonation to indicate that all of the class should ‘jump in’ and chorally say the next word.</w:t>
      </w:r>
    </w:p>
    <w:p w:rsidR="006511AC" w:rsidRDefault="006511AC" w:rsidP="006511AC">
      <w:pPr>
        <w:pStyle w:val="ListParagraph"/>
        <w:numPr>
          <w:ilvl w:val="0"/>
          <w:numId w:val="4"/>
        </w:numPr>
        <w:rPr>
          <w:lang w:val="en-US"/>
        </w:rPr>
      </w:pPr>
      <w:r w:rsidRPr="001D3AC4">
        <w:rPr>
          <w:b/>
          <w:lang w:val="en-US"/>
        </w:rPr>
        <w:t xml:space="preserve">Pick up: </w:t>
      </w:r>
      <w:r w:rsidRPr="001D3AC4">
        <w:rPr>
          <w:lang w:val="en-US"/>
        </w:rPr>
        <w:t xml:space="preserve">Tap a pupil on the shoulder to indicate that they have to pick up from where you have left off; this keeps transactions silent and allows the text to flow. Keep durations short but unpredictable. Read between pupils reading to bridge the gap. Model expectations clearly. </w:t>
      </w:r>
    </w:p>
    <w:p w:rsidR="00CD2258" w:rsidRPr="00EB1F7F" w:rsidRDefault="006511AC">
      <w:pPr>
        <w:rPr>
          <w:lang w:val="en-US"/>
        </w:rPr>
      </w:pPr>
      <w:r w:rsidRPr="00851397">
        <w:rPr>
          <w:b/>
          <w:lang w:val="en-US"/>
        </w:rPr>
        <w:t xml:space="preserve">Paired Read: </w:t>
      </w:r>
      <w:r w:rsidR="00CD2258">
        <w:rPr>
          <w:lang w:val="en-US"/>
        </w:rPr>
        <w:t>Pupils</w:t>
      </w:r>
      <w:r w:rsidRPr="00851397">
        <w:rPr>
          <w:lang w:val="en-US"/>
        </w:rPr>
        <w:t xml:space="preserve"> take it in turns to read a sentence or paragraph each.</w:t>
      </w:r>
      <w:r w:rsidRPr="00851397">
        <w:rPr>
          <w:b/>
          <w:lang w:val="en-US"/>
        </w:rPr>
        <w:t xml:space="preserve"> </w:t>
      </w:r>
      <w:r w:rsidRPr="00CD2258">
        <w:rPr>
          <w:i/>
          <w:lang w:val="en-US"/>
        </w:rPr>
        <w:t>Check</w:t>
      </w:r>
      <w:r w:rsidRPr="00CD2258">
        <w:rPr>
          <w:b/>
          <w:i/>
          <w:lang w:val="en-US"/>
        </w:rPr>
        <w:t xml:space="preserve"> </w:t>
      </w:r>
      <w:r w:rsidRPr="00CD2258">
        <w:rPr>
          <w:i/>
          <w:lang w:val="en-US"/>
        </w:rPr>
        <w:t xml:space="preserve">spotlight </w:t>
      </w:r>
      <w:r w:rsidR="00CD2258">
        <w:rPr>
          <w:i/>
          <w:lang w:val="en-US"/>
        </w:rPr>
        <w:t>pupils</w:t>
      </w:r>
      <w:r w:rsidRPr="00851397">
        <w:rPr>
          <w:lang w:val="en-US"/>
        </w:rPr>
        <w:t xml:space="preserve">: can </w:t>
      </w:r>
      <w:r w:rsidR="00CD2258">
        <w:rPr>
          <w:lang w:val="en-US"/>
        </w:rPr>
        <w:t>pupils</w:t>
      </w:r>
      <w:r w:rsidRPr="00851397">
        <w:rPr>
          <w:lang w:val="en-US"/>
        </w:rPr>
        <w:t xml:space="preserve"> read all words accurately and most words speedily?</w:t>
      </w:r>
      <w:r>
        <w:rPr>
          <w:lang w:val="en-US"/>
        </w:rPr>
        <w:t xml:space="preserve"> </w:t>
      </w:r>
      <w:r w:rsidRPr="00CD2258">
        <w:rPr>
          <w:i/>
          <w:lang w:val="en-US"/>
        </w:rPr>
        <w:t>Encourage decoding</w:t>
      </w:r>
      <w:r w:rsidR="00B51098" w:rsidRPr="00CD2258">
        <w:rPr>
          <w:i/>
          <w:lang w:val="en-US"/>
        </w:rPr>
        <w:t>/chunking</w:t>
      </w:r>
      <w:r>
        <w:rPr>
          <w:lang w:val="en-US"/>
        </w:rPr>
        <w:t xml:space="preserve"> where appropriate.</w:t>
      </w:r>
      <w:r w:rsidRPr="006511AC">
        <w:rPr>
          <w:b/>
          <w:lang w:val="en-US"/>
        </w:rPr>
        <w:t xml:space="preserve"> </w:t>
      </w:r>
      <w:r w:rsidR="00B51098">
        <w:rPr>
          <w:b/>
          <w:lang w:val="en-US"/>
        </w:rPr>
        <w:br/>
      </w:r>
      <w:r>
        <w:rPr>
          <w:lang w:val="en-US"/>
        </w:rPr>
        <w:br/>
      </w:r>
      <w:r w:rsidR="00CD2258" w:rsidRPr="00EB1F7F">
        <w:rPr>
          <w:b/>
          <w:lang w:val="en-US"/>
        </w:rPr>
        <w:t>Vocabulary - Engage</w:t>
      </w:r>
      <w:r w:rsidR="00CD2258" w:rsidRPr="00EB1F7F">
        <w:rPr>
          <w:lang w:val="en-US"/>
        </w:rPr>
        <w:t>:</w:t>
      </w:r>
      <w:r w:rsidR="00522EC2" w:rsidRPr="00EB1F7F">
        <w:rPr>
          <w:lang w:val="en-US"/>
        </w:rPr>
        <w:t xml:space="preserve"> </w:t>
      </w:r>
      <w:r w:rsidR="00CD2258" w:rsidRPr="00EB1F7F">
        <w:rPr>
          <w:lang w:val="en-US"/>
        </w:rPr>
        <w:t xml:space="preserve">Refer to target vocabulary and/or particularly difficult phrases. Further pupils’ understanding through </w:t>
      </w:r>
      <w:r w:rsidR="00CD2258" w:rsidRPr="00EB1F7F">
        <w:rPr>
          <w:b/>
          <w:lang w:val="en-US"/>
        </w:rPr>
        <w:t xml:space="preserve">one </w:t>
      </w:r>
      <w:r w:rsidR="00CD2258" w:rsidRPr="00EB1F7F">
        <w:rPr>
          <w:lang w:val="en-US"/>
        </w:rPr>
        <w:t xml:space="preserve">of the following: </w:t>
      </w:r>
    </w:p>
    <w:p w:rsidR="00CD2258" w:rsidRPr="00EB1F7F" w:rsidRDefault="006511AC" w:rsidP="00CD2258">
      <w:pPr>
        <w:pStyle w:val="ListParagraph"/>
        <w:numPr>
          <w:ilvl w:val="0"/>
          <w:numId w:val="7"/>
        </w:numPr>
        <w:rPr>
          <w:b/>
          <w:lang w:val="en-US"/>
        </w:rPr>
      </w:pPr>
      <w:r w:rsidRPr="00EB1F7F">
        <w:rPr>
          <w:b/>
          <w:lang w:val="en-US"/>
        </w:rPr>
        <w:t>Draw it</w:t>
      </w:r>
      <w:r w:rsidR="00CD2258" w:rsidRPr="00EB1F7F">
        <w:rPr>
          <w:lang w:val="en-US"/>
        </w:rPr>
        <w:t xml:space="preserve">: Pupils to draw an object or person, based on a descriptive section of the text. </w:t>
      </w:r>
    </w:p>
    <w:p w:rsidR="00AC2B03" w:rsidRPr="00EB1F7F" w:rsidRDefault="006511AC" w:rsidP="00CD2258">
      <w:pPr>
        <w:pStyle w:val="ListParagraph"/>
        <w:numPr>
          <w:ilvl w:val="0"/>
          <w:numId w:val="7"/>
        </w:numPr>
        <w:rPr>
          <w:b/>
          <w:lang w:val="en-US"/>
        </w:rPr>
      </w:pPr>
      <w:r w:rsidRPr="00EB1F7F">
        <w:rPr>
          <w:b/>
          <w:lang w:val="en-US"/>
        </w:rPr>
        <w:t xml:space="preserve">Quiz </w:t>
      </w:r>
      <w:proofErr w:type="spellStart"/>
      <w:r w:rsidRPr="00EB1F7F">
        <w:rPr>
          <w:b/>
          <w:lang w:val="en-US"/>
        </w:rPr>
        <w:t>Quiz</w:t>
      </w:r>
      <w:proofErr w:type="spellEnd"/>
      <w:r w:rsidRPr="00EB1F7F">
        <w:rPr>
          <w:b/>
          <w:lang w:val="en-US"/>
        </w:rPr>
        <w:t xml:space="preserve"> Trade</w:t>
      </w:r>
      <w:r w:rsidR="00AC2B03" w:rsidRPr="00EB1F7F">
        <w:rPr>
          <w:rStyle w:val="FootnoteReference"/>
          <w:b/>
          <w:lang w:val="en-US"/>
        </w:rPr>
        <w:footnoteReference w:id="6"/>
      </w:r>
      <w:r w:rsidR="00AC2B03" w:rsidRPr="00EB1F7F">
        <w:rPr>
          <w:b/>
          <w:lang w:val="en-US"/>
        </w:rPr>
        <w:t>:</w:t>
      </w:r>
      <w:r w:rsidRPr="00EB1F7F">
        <w:rPr>
          <w:b/>
          <w:lang w:val="en-US"/>
        </w:rPr>
        <w:t xml:space="preserve"> </w:t>
      </w:r>
      <w:r w:rsidR="00AC2B03" w:rsidRPr="00EB1F7F">
        <w:rPr>
          <w:lang w:val="en-US"/>
        </w:rPr>
        <w:t>Pupils to have vocabulary on paper/whiteboards. Their partners are to give definition/act it out/use it in a sentence.</w:t>
      </w:r>
      <w:r w:rsidR="00AC2B03" w:rsidRPr="00EB1F7F">
        <w:rPr>
          <w:b/>
          <w:lang w:val="en-US"/>
        </w:rPr>
        <w:t xml:space="preserve"> </w:t>
      </w:r>
    </w:p>
    <w:p w:rsidR="00AC2B03" w:rsidRPr="00EB1F7F" w:rsidRDefault="00B51098" w:rsidP="00CD2258">
      <w:pPr>
        <w:pStyle w:val="ListParagraph"/>
        <w:numPr>
          <w:ilvl w:val="0"/>
          <w:numId w:val="7"/>
        </w:numPr>
        <w:rPr>
          <w:b/>
          <w:lang w:val="en-US"/>
        </w:rPr>
      </w:pPr>
      <w:r w:rsidRPr="00EB1F7F">
        <w:rPr>
          <w:b/>
          <w:lang w:val="en-US"/>
        </w:rPr>
        <w:t>Drama</w:t>
      </w:r>
      <w:r w:rsidR="00AC2B03" w:rsidRPr="00EB1F7F">
        <w:rPr>
          <w:b/>
          <w:lang w:val="en-US"/>
        </w:rPr>
        <w:t xml:space="preserve">: </w:t>
      </w:r>
      <w:r w:rsidR="00AC2B03" w:rsidRPr="00EB1F7F">
        <w:rPr>
          <w:lang w:val="en-US"/>
        </w:rPr>
        <w:t>Pupils to</w:t>
      </w:r>
      <w:r w:rsidR="00EB1F7F" w:rsidRPr="00EB1F7F">
        <w:rPr>
          <w:lang w:val="en-US"/>
        </w:rPr>
        <w:t xml:space="preserve"> act out a section of the text. Focus on how vocabulary conveys meaning in action or dialogue. </w:t>
      </w:r>
      <w:r w:rsidR="00AC2B03" w:rsidRPr="00EB1F7F">
        <w:rPr>
          <w:lang w:val="en-US"/>
        </w:rPr>
        <w:t xml:space="preserve"> </w:t>
      </w:r>
      <w:r w:rsidR="00AC2B03" w:rsidRPr="00EB1F7F">
        <w:rPr>
          <w:b/>
          <w:lang w:val="en-US"/>
        </w:rPr>
        <w:t xml:space="preserve"> </w:t>
      </w:r>
    </w:p>
    <w:p w:rsidR="009B06B6" w:rsidRPr="00EB1F7F" w:rsidRDefault="00B51098" w:rsidP="00CD2258">
      <w:pPr>
        <w:pStyle w:val="ListParagraph"/>
        <w:numPr>
          <w:ilvl w:val="0"/>
          <w:numId w:val="7"/>
        </w:numPr>
        <w:rPr>
          <w:b/>
          <w:lang w:val="en-US"/>
        </w:rPr>
      </w:pPr>
      <w:r w:rsidRPr="00EB1F7F">
        <w:rPr>
          <w:b/>
          <w:lang w:val="en-US"/>
        </w:rPr>
        <w:t>Freeze</w:t>
      </w:r>
      <w:r w:rsidR="00AC2B03" w:rsidRPr="00EB1F7F">
        <w:rPr>
          <w:b/>
          <w:lang w:val="en-US"/>
        </w:rPr>
        <w:t xml:space="preserve"> </w:t>
      </w:r>
      <w:r w:rsidRPr="00EB1F7F">
        <w:rPr>
          <w:b/>
          <w:lang w:val="en-US"/>
        </w:rPr>
        <w:t>frames</w:t>
      </w:r>
      <w:r w:rsidR="00AC2B03" w:rsidRPr="00EB1F7F">
        <w:rPr>
          <w:b/>
          <w:lang w:val="en-US"/>
        </w:rPr>
        <w:t xml:space="preserve">: </w:t>
      </w:r>
      <w:r w:rsidR="00AC2B03" w:rsidRPr="00EB1F7F">
        <w:rPr>
          <w:lang w:val="en-US"/>
        </w:rPr>
        <w:t xml:space="preserve">Pupils to create an image using their bodies, with no movement. They can represent people, objects or scenes, either individually or in groups. </w:t>
      </w:r>
      <w:r w:rsidR="009B06B6" w:rsidRPr="00EB1F7F">
        <w:rPr>
          <w:b/>
          <w:lang w:val="en-US"/>
        </w:rPr>
        <w:t xml:space="preserve"> </w:t>
      </w:r>
    </w:p>
    <w:p w:rsidR="006511AC" w:rsidRDefault="00AC2B03" w:rsidP="00CD2258">
      <w:r>
        <w:rPr>
          <w:b/>
          <w:lang w:val="en-US"/>
        </w:rPr>
        <w:t xml:space="preserve">Vocabulary – Questions: </w:t>
      </w:r>
      <w:r w:rsidRPr="00AC2B03">
        <w:rPr>
          <w:lang w:val="en-US"/>
        </w:rPr>
        <w:t>Pupils to answer questions in books</w:t>
      </w:r>
      <w:r w:rsidR="0099610D">
        <w:rPr>
          <w:lang w:val="en-US"/>
        </w:rPr>
        <w:t xml:space="preserve">, which give/explain the meanings of words in context or identify/explain how meaning is enhanced through the choice of words and phrases. </w:t>
      </w:r>
      <w:r>
        <w:rPr>
          <w:b/>
          <w:lang w:val="en-US"/>
        </w:rPr>
        <w:t xml:space="preserve"> </w:t>
      </w:r>
    </w:p>
    <w:p w:rsidR="0099610D" w:rsidRDefault="00CD2258">
      <w:pPr>
        <w:rPr>
          <w:lang w:val="en-US"/>
        </w:rPr>
      </w:pPr>
      <w:r>
        <w:rPr>
          <w:b/>
          <w:lang w:val="en-US"/>
        </w:rPr>
        <w:t xml:space="preserve">Summarise </w:t>
      </w:r>
      <w:r w:rsidRPr="00631803">
        <w:rPr>
          <w:lang w:val="en-US"/>
        </w:rPr>
        <w:t>paragraphs/the whole text</w:t>
      </w:r>
      <w:r w:rsidR="00172F9C">
        <w:rPr>
          <w:lang w:val="en-US"/>
        </w:rPr>
        <w:t>, reiterating how this skill is essential for</w:t>
      </w:r>
      <w:r>
        <w:rPr>
          <w:lang w:val="en-US"/>
        </w:rPr>
        <w:t xml:space="preserve"> </w:t>
      </w:r>
      <w:r w:rsidR="00172F9C">
        <w:rPr>
          <w:lang w:val="en-US"/>
        </w:rPr>
        <w:t>retaining key information</w:t>
      </w:r>
      <w:r w:rsidR="009B06B6">
        <w:rPr>
          <w:lang w:val="en-US"/>
        </w:rPr>
        <w:t xml:space="preserve">. Complete </w:t>
      </w:r>
      <w:r w:rsidR="009B06B6">
        <w:rPr>
          <w:b/>
          <w:lang w:val="en-US"/>
        </w:rPr>
        <w:t xml:space="preserve">one </w:t>
      </w:r>
      <w:r w:rsidR="009B06B6">
        <w:rPr>
          <w:lang w:val="en-US"/>
        </w:rPr>
        <w:t>of the following</w:t>
      </w:r>
      <w:r w:rsidR="0099610D">
        <w:rPr>
          <w:lang w:val="en-US"/>
        </w:rPr>
        <w:t>:</w:t>
      </w:r>
    </w:p>
    <w:p w:rsidR="009B06B6" w:rsidRDefault="009B06B6" w:rsidP="009B06B6">
      <w:pPr>
        <w:pStyle w:val="ListParagraph"/>
        <w:numPr>
          <w:ilvl w:val="0"/>
          <w:numId w:val="8"/>
        </w:numPr>
        <w:rPr>
          <w:lang w:val="en-US"/>
        </w:rPr>
      </w:pPr>
      <w:r>
        <w:rPr>
          <w:b/>
          <w:lang w:val="en-US"/>
        </w:rPr>
        <w:t>Sequencing</w:t>
      </w:r>
      <w:r>
        <w:rPr>
          <w:lang w:val="en-US"/>
        </w:rPr>
        <w:t>: Pupils</w:t>
      </w:r>
      <w:r w:rsidRPr="009B06B6">
        <w:rPr>
          <w:lang w:val="en-US"/>
        </w:rPr>
        <w:t xml:space="preserve"> to sequence key events, either in a narrative or the key steps in a process. This could be through numbering the events or drawing/acting them out.</w:t>
      </w:r>
      <w:r>
        <w:rPr>
          <w:lang w:val="en-US"/>
        </w:rPr>
        <w:t xml:space="preserve"> </w:t>
      </w:r>
      <w:r w:rsidR="00CD2258" w:rsidRPr="0099610D">
        <w:rPr>
          <w:lang w:val="en-US"/>
        </w:rPr>
        <w:t xml:space="preserve"> </w:t>
      </w:r>
    </w:p>
    <w:p w:rsidR="0099610D" w:rsidRPr="009B06B6" w:rsidRDefault="009B06B6" w:rsidP="009B06B6">
      <w:pPr>
        <w:pStyle w:val="ListParagraph"/>
        <w:numPr>
          <w:ilvl w:val="0"/>
          <w:numId w:val="8"/>
        </w:numPr>
        <w:rPr>
          <w:lang w:val="en-US"/>
        </w:rPr>
      </w:pPr>
      <w:r>
        <w:rPr>
          <w:b/>
          <w:lang w:val="en-US"/>
        </w:rPr>
        <w:t>True-or-false</w:t>
      </w:r>
      <w:r>
        <w:rPr>
          <w:lang w:val="en-US"/>
        </w:rPr>
        <w:t>: Pupils to demonstrate understanding of the text through determining whether or not a series of statements are true or false.</w:t>
      </w:r>
    </w:p>
    <w:p w:rsidR="00122D4C" w:rsidRPr="0099610D" w:rsidRDefault="0099610D" w:rsidP="0099610D">
      <w:pPr>
        <w:pStyle w:val="ListParagraph"/>
        <w:numPr>
          <w:ilvl w:val="0"/>
          <w:numId w:val="8"/>
        </w:numPr>
        <w:rPr>
          <w:b/>
          <w:lang w:val="en-US"/>
        </w:rPr>
      </w:pPr>
      <w:r w:rsidRPr="0099610D">
        <w:rPr>
          <w:b/>
          <w:lang w:val="en-US"/>
        </w:rPr>
        <w:t xml:space="preserve">Stand-and-Share: </w:t>
      </w:r>
      <w:r w:rsidRPr="0099610D">
        <w:rPr>
          <w:lang w:val="en-US"/>
        </w:rPr>
        <w:t>This activity is for retaining key information, particularly from a nonfiction book. Base activity around an open-ended question (e.g. Tell me everything the text tells you about…). Pupils stand up if they have any information about that topic. The teacher calls upon one pupil at a time to share. Pupils will sit down as soon as they have heard about everything they know about the topic, with subsequent points being new learning for them.</w:t>
      </w:r>
      <w:r w:rsidRPr="0099610D">
        <w:rPr>
          <w:b/>
          <w:lang w:val="en-US"/>
        </w:rPr>
        <w:t xml:space="preserve"> </w:t>
      </w:r>
    </w:p>
    <w:p w:rsidR="0099610D" w:rsidRDefault="0099610D">
      <w:pPr>
        <w:rPr>
          <w:b/>
          <w:u w:val="single"/>
          <w:lang w:val="en-US"/>
        </w:rPr>
      </w:pPr>
    </w:p>
    <w:p w:rsidR="0099610D" w:rsidRDefault="0099610D">
      <w:pPr>
        <w:rPr>
          <w:b/>
          <w:u w:val="single"/>
          <w:lang w:val="en-US"/>
        </w:rPr>
      </w:pPr>
    </w:p>
    <w:p w:rsidR="0099610D" w:rsidRDefault="0099610D">
      <w:pPr>
        <w:rPr>
          <w:b/>
          <w:u w:val="single"/>
          <w:lang w:val="en-US"/>
        </w:rPr>
      </w:pPr>
    </w:p>
    <w:p w:rsidR="0099610D" w:rsidRDefault="0099610D">
      <w:pPr>
        <w:rPr>
          <w:b/>
          <w:u w:val="single"/>
          <w:lang w:val="en-US"/>
        </w:rPr>
      </w:pPr>
    </w:p>
    <w:p w:rsidR="00621E90" w:rsidRPr="006E78A0" w:rsidRDefault="00621E90">
      <w:pPr>
        <w:rPr>
          <w:b/>
          <w:u w:val="single"/>
          <w:lang w:val="en-US"/>
        </w:rPr>
      </w:pPr>
      <w:r w:rsidRPr="006E78A0">
        <w:rPr>
          <w:b/>
          <w:u w:val="single"/>
          <w:lang w:val="en-US"/>
        </w:rPr>
        <w:lastRenderedPageBreak/>
        <w:t>Lesson 3</w:t>
      </w:r>
    </w:p>
    <w:p w:rsidR="00522EC2" w:rsidRPr="00522EC2" w:rsidRDefault="00522EC2" w:rsidP="00522EC2">
      <w:pPr>
        <w:rPr>
          <w:lang w:val="en-US"/>
        </w:rPr>
      </w:pPr>
      <w:r>
        <w:rPr>
          <w:b/>
          <w:lang w:val="en-US"/>
        </w:rPr>
        <w:t xml:space="preserve">Vocabulary recap: </w:t>
      </w:r>
      <w:r>
        <w:rPr>
          <w:lang w:val="en-US"/>
        </w:rPr>
        <w:t>Use quick questions/prompts to establish meaning of the words. (e.g. Which word is a synonym of…? Show me what … looks like. Why might someone…? Use … in a sentence)</w:t>
      </w:r>
      <w:r w:rsidR="00B51098">
        <w:rPr>
          <w:lang w:val="en-US"/>
        </w:rPr>
        <w:t xml:space="preserve">. Refer to Flip Chart. </w:t>
      </w:r>
      <w:r>
        <w:rPr>
          <w:lang w:val="en-US"/>
        </w:rPr>
        <w:t xml:space="preserve"> </w:t>
      </w:r>
    </w:p>
    <w:p w:rsidR="00720598" w:rsidRPr="00621E90" w:rsidRDefault="00720598" w:rsidP="00720598">
      <w:pPr>
        <w:rPr>
          <w:b/>
          <w:lang w:val="en-US"/>
        </w:rPr>
      </w:pPr>
      <w:r>
        <w:rPr>
          <w:b/>
          <w:lang w:val="en-US"/>
        </w:rPr>
        <w:t xml:space="preserve">Independent Read: </w:t>
      </w:r>
      <w:r w:rsidR="00851397" w:rsidRPr="00AC2B03">
        <w:rPr>
          <w:i/>
          <w:lang w:val="en-US"/>
        </w:rPr>
        <w:t>Check</w:t>
      </w:r>
      <w:r w:rsidR="00851397" w:rsidRPr="00AC2B03">
        <w:rPr>
          <w:b/>
          <w:i/>
          <w:lang w:val="en-US"/>
        </w:rPr>
        <w:t xml:space="preserve"> </w:t>
      </w:r>
      <w:r w:rsidR="00851397" w:rsidRPr="00AC2B03">
        <w:rPr>
          <w:i/>
          <w:lang w:val="en-US"/>
        </w:rPr>
        <w:t xml:space="preserve">spotlight </w:t>
      </w:r>
      <w:r w:rsidR="00AC2B03" w:rsidRPr="00AC2B03">
        <w:rPr>
          <w:i/>
          <w:lang w:val="en-US"/>
        </w:rPr>
        <w:t>p</w:t>
      </w:r>
      <w:r w:rsidR="00CD2258" w:rsidRPr="00AC2B03">
        <w:rPr>
          <w:i/>
          <w:lang w:val="en-US"/>
        </w:rPr>
        <w:t>upils</w:t>
      </w:r>
      <w:r w:rsidR="00851397">
        <w:rPr>
          <w:lang w:val="en-US"/>
        </w:rPr>
        <w:t xml:space="preserve">: can </w:t>
      </w:r>
      <w:r w:rsidR="00AC2B03">
        <w:rPr>
          <w:lang w:val="en-US"/>
        </w:rPr>
        <w:t>they</w:t>
      </w:r>
      <w:r w:rsidR="00851397">
        <w:rPr>
          <w:lang w:val="en-US"/>
        </w:rPr>
        <w:t xml:space="preserve"> read all words accurately and most words speedily?</w:t>
      </w:r>
      <w:r w:rsidR="00B51098">
        <w:rPr>
          <w:lang w:val="en-US"/>
        </w:rPr>
        <w:t xml:space="preserve"> </w:t>
      </w:r>
      <w:r w:rsidR="00B51098" w:rsidRPr="00AC2B03">
        <w:rPr>
          <w:i/>
          <w:lang w:val="en-US"/>
        </w:rPr>
        <w:t xml:space="preserve">Encourage decoding/chunking </w:t>
      </w:r>
      <w:r w:rsidR="00B51098">
        <w:rPr>
          <w:lang w:val="en-US"/>
        </w:rPr>
        <w:t>where appropriate.</w:t>
      </w:r>
    </w:p>
    <w:p w:rsidR="0099610D" w:rsidRDefault="00720598" w:rsidP="003561A2">
      <w:pPr>
        <w:rPr>
          <w:lang w:val="en-US"/>
        </w:rPr>
      </w:pPr>
      <w:r w:rsidRPr="00FD10C4">
        <w:rPr>
          <w:b/>
          <w:lang w:val="en-US"/>
        </w:rPr>
        <w:t>Main questions:</w:t>
      </w:r>
      <w:r w:rsidR="006511AC" w:rsidRPr="00FD10C4">
        <w:rPr>
          <w:lang w:val="en-US"/>
        </w:rPr>
        <w:t xml:space="preserve"> </w:t>
      </w:r>
      <w:r w:rsidR="009B06B6" w:rsidRPr="00FD10C4">
        <w:rPr>
          <w:lang w:val="en-US"/>
        </w:rPr>
        <w:t>Pupils to answer a</w:t>
      </w:r>
      <w:r w:rsidR="00B51098" w:rsidRPr="00FD10C4">
        <w:rPr>
          <w:lang w:val="en-US"/>
        </w:rPr>
        <w:t xml:space="preserve"> variety of questions, based on </w:t>
      </w:r>
      <w:r w:rsidR="009B06B6" w:rsidRPr="00FD10C4">
        <w:rPr>
          <w:lang w:val="en-US"/>
        </w:rPr>
        <w:t>the content domains, with a particular emphasis on inference.</w:t>
      </w:r>
      <w:r w:rsidR="00B51098" w:rsidRPr="00FD10C4">
        <w:rPr>
          <w:lang w:val="en-US"/>
        </w:rPr>
        <w:t xml:space="preserve"> </w:t>
      </w:r>
      <w:r w:rsidR="00EB1F7F" w:rsidRPr="00FD10C4">
        <w:rPr>
          <w:lang w:val="en-US"/>
        </w:rPr>
        <w:t xml:space="preserve">Questions may use the test-style format (see templates). </w:t>
      </w:r>
      <w:r w:rsidR="004F0499">
        <w:rPr>
          <w:lang w:val="en-US"/>
        </w:rPr>
        <w:t xml:space="preserve">The relevant images </w:t>
      </w:r>
      <w:proofErr w:type="gramStart"/>
      <w:r w:rsidR="004F0499">
        <w:rPr>
          <w:lang w:val="en-US"/>
        </w:rPr>
        <w:t>can be used</w:t>
      </w:r>
      <w:proofErr w:type="gramEnd"/>
      <w:r w:rsidR="004F0499">
        <w:rPr>
          <w:lang w:val="en-US"/>
        </w:rPr>
        <w:t xml:space="preserve"> to help define the question types. </w:t>
      </w:r>
      <w:r w:rsidR="00EB1F7F" w:rsidRPr="00FD10C4">
        <w:rPr>
          <w:lang w:val="en-US"/>
        </w:rPr>
        <w:t xml:space="preserve">Answers do not necessarily need to be written in full sentences; focus on the </w:t>
      </w:r>
      <w:proofErr w:type="gramStart"/>
      <w:r w:rsidR="00EB1F7F" w:rsidRPr="00FD10C4">
        <w:rPr>
          <w:lang w:val="en-US"/>
        </w:rPr>
        <w:t>pupil’s understanding</w:t>
      </w:r>
      <w:proofErr w:type="gramEnd"/>
      <w:r w:rsidR="00EB1F7F" w:rsidRPr="00FD10C4">
        <w:rPr>
          <w:lang w:val="en-US"/>
        </w:rPr>
        <w:t xml:space="preserve"> of the text. </w:t>
      </w:r>
      <w:r w:rsidR="00CD2258" w:rsidRPr="00FD10C4">
        <w:rPr>
          <w:lang w:val="en-US"/>
        </w:rPr>
        <w:t>Pupils</w:t>
      </w:r>
      <w:r w:rsidR="00B51098" w:rsidRPr="00FD10C4">
        <w:rPr>
          <w:lang w:val="en-US"/>
        </w:rPr>
        <w:t xml:space="preserve"> to</w:t>
      </w:r>
      <w:r w:rsidR="009B06B6" w:rsidRPr="00FD10C4">
        <w:rPr>
          <w:lang w:val="en-US"/>
        </w:rPr>
        <w:t xml:space="preserve"> identify and</w:t>
      </w:r>
      <w:r w:rsidR="00B51098" w:rsidRPr="00FD10C4">
        <w:rPr>
          <w:lang w:val="en-US"/>
        </w:rPr>
        <w:t xml:space="preserve"> underline the key word/s in the question</w:t>
      </w:r>
      <w:r w:rsidR="009B06B6" w:rsidRPr="00FD10C4">
        <w:rPr>
          <w:lang w:val="en-US"/>
        </w:rPr>
        <w:t xml:space="preserve"> and text, if relevant. Pupils to s</w:t>
      </w:r>
      <w:r w:rsidR="00B51098" w:rsidRPr="00FD10C4">
        <w:rPr>
          <w:lang w:val="en-US"/>
        </w:rPr>
        <w:t>elf-mark, and then teachers to check</w:t>
      </w:r>
      <w:r w:rsidR="00EB1F7F" w:rsidRPr="00FD10C4">
        <w:rPr>
          <w:lang w:val="en-US"/>
        </w:rPr>
        <w:t>, particularly focusing on</w:t>
      </w:r>
      <w:r w:rsidR="00B51098" w:rsidRPr="00FD10C4">
        <w:rPr>
          <w:lang w:val="en-US"/>
        </w:rPr>
        <w:t xml:space="preserve"> subjective answers.</w:t>
      </w:r>
      <w:r w:rsidR="009B06B6" w:rsidRPr="00FD10C4">
        <w:rPr>
          <w:lang w:val="en-US"/>
        </w:rPr>
        <w:t xml:space="preserve"> Additional adult support may be given to SEN children.</w:t>
      </w:r>
      <w:r w:rsidR="009B06B6">
        <w:rPr>
          <w:lang w:val="en-US"/>
        </w:rPr>
        <w:t xml:space="preserve"> </w:t>
      </w:r>
    </w:p>
    <w:tbl>
      <w:tblPr>
        <w:tblStyle w:val="TableGrid"/>
        <w:tblW w:w="0" w:type="auto"/>
        <w:tblLook w:val="04A0" w:firstRow="1" w:lastRow="0" w:firstColumn="1" w:lastColumn="0" w:noHBand="0" w:noVBand="1"/>
      </w:tblPr>
      <w:tblGrid>
        <w:gridCol w:w="10456"/>
      </w:tblGrid>
      <w:tr w:rsidR="009B06B6" w:rsidTr="009B06B6">
        <w:tc>
          <w:tcPr>
            <w:tcW w:w="10456" w:type="dxa"/>
            <w:shd w:val="clear" w:color="auto" w:fill="92CDDC"/>
          </w:tcPr>
          <w:p w:rsidR="009B06B6" w:rsidRPr="009B06B6" w:rsidRDefault="009B06B6" w:rsidP="009B06B6">
            <w:pPr>
              <w:jc w:val="center"/>
              <w:rPr>
                <w:b/>
                <w:sz w:val="24"/>
                <w:szCs w:val="24"/>
                <w:lang w:val="en-US"/>
              </w:rPr>
            </w:pPr>
            <w:r w:rsidRPr="009B06B6">
              <w:rPr>
                <w:b/>
                <w:sz w:val="24"/>
                <w:szCs w:val="24"/>
                <w:lang w:val="en-US"/>
              </w:rPr>
              <w:t>CONTENT DOMAIN REFERENCE</w:t>
            </w:r>
          </w:p>
        </w:tc>
      </w:tr>
      <w:tr w:rsidR="009B06B6" w:rsidTr="009B06B6">
        <w:tc>
          <w:tcPr>
            <w:tcW w:w="10456" w:type="dxa"/>
            <w:shd w:val="clear" w:color="auto" w:fill="F79646"/>
          </w:tcPr>
          <w:p w:rsidR="009B06B6" w:rsidRPr="009B06B6" w:rsidRDefault="009B06B6" w:rsidP="009B06B6">
            <w:pPr>
              <w:jc w:val="center"/>
              <w:rPr>
                <w:b/>
                <w:sz w:val="24"/>
                <w:szCs w:val="24"/>
                <w:lang w:val="en-US"/>
              </w:rPr>
            </w:pPr>
            <w:r w:rsidRPr="009B06B6">
              <w:rPr>
                <w:b/>
                <w:sz w:val="24"/>
                <w:szCs w:val="24"/>
                <w:lang w:val="en-US"/>
              </w:rPr>
              <w:t>KS1</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Draw on knowledge of vocabulary to understand texts</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Identify / explain key aspects of fiction and nonfiction texts, such as characters, events, titles and information</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Identify and explain the sequence of events in texts</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Make inferences from the text</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Predict what might happen on the basis of what has been read before</w:t>
            </w:r>
          </w:p>
        </w:tc>
      </w:tr>
      <w:tr w:rsidR="009B06B6" w:rsidTr="009B06B6">
        <w:tc>
          <w:tcPr>
            <w:tcW w:w="10456" w:type="dxa"/>
            <w:shd w:val="clear" w:color="auto" w:fill="F79646"/>
          </w:tcPr>
          <w:p w:rsidR="009B06B6" w:rsidRPr="002F58A6" w:rsidRDefault="009B06B6" w:rsidP="009B06B6">
            <w:pPr>
              <w:jc w:val="center"/>
              <w:rPr>
                <w:b/>
                <w:sz w:val="24"/>
                <w:szCs w:val="24"/>
                <w:lang w:val="en-US"/>
              </w:rPr>
            </w:pPr>
            <w:r w:rsidRPr="002F58A6">
              <w:rPr>
                <w:b/>
                <w:sz w:val="24"/>
                <w:szCs w:val="24"/>
                <w:lang w:val="en-US"/>
              </w:rPr>
              <w:t>KS2</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Give / explain the meaning of words in context</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Retrieve and record information / identify key details from fiction and nonfiction</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Summarise main ideas from more than one paragraph</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 xml:space="preserve">Make inferences from the text / explain and justify inferences with evidence from the text </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Predict what might happen from details stated and implied</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Identify / explain how information / narrative content is related and contributes to meaning as a whole</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Identify / explain how meaning is enhanced though choice of words and phrases</w:t>
            </w:r>
          </w:p>
        </w:tc>
      </w:tr>
      <w:tr w:rsidR="009B06B6" w:rsidTr="00AC2EC5">
        <w:tc>
          <w:tcPr>
            <w:tcW w:w="10456" w:type="dxa"/>
          </w:tcPr>
          <w:p w:rsidR="009B06B6" w:rsidRPr="009B06B6" w:rsidRDefault="009B06B6" w:rsidP="009B06B6">
            <w:pPr>
              <w:rPr>
                <w:sz w:val="24"/>
                <w:szCs w:val="24"/>
                <w:lang w:val="en-US"/>
              </w:rPr>
            </w:pPr>
            <w:r w:rsidRPr="009B06B6">
              <w:rPr>
                <w:sz w:val="24"/>
                <w:szCs w:val="24"/>
                <w:lang w:val="en-US"/>
              </w:rPr>
              <w:t xml:space="preserve">Make comparisons within the text </w:t>
            </w:r>
          </w:p>
        </w:tc>
      </w:tr>
    </w:tbl>
    <w:p w:rsidR="000D7EB9" w:rsidRDefault="000D7EB9">
      <w:pPr>
        <w:rPr>
          <w:b/>
          <w:lang w:val="en-US"/>
        </w:rPr>
      </w:pPr>
    </w:p>
    <w:tbl>
      <w:tblPr>
        <w:tblStyle w:val="TableGrid"/>
        <w:tblW w:w="10564" w:type="dxa"/>
        <w:tblLayout w:type="fixed"/>
        <w:tblLook w:val="04A0" w:firstRow="1" w:lastRow="0" w:firstColumn="1" w:lastColumn="0" w:noHBand="0" w:noVBand="1"/>
      </w:tblPr>
      <w:tblGrid>
        <w:gridCol w:w="2641"/>
        <w:gridCol w:w="2641"/>
        <w:gridCol w:w="2641"/>
        <w:gridCol w:w="2641"/>
      </w:tblGrid>
      <w:tr w:rsidR="000D7EB9" w:rsidTr="000D7EB9">
        <w:trPr>
          <w:trHeight w:val="2102"/>
        </w:trPr>
        <w:tc>
          <w:tcPr>
            <w:tcW w:w="2641" w:type="dxa"/>
            <w:tcBorders>
              <w:top w:val="single" w:sz="36" w:space="0" w:color="auto"/>
              <w:left w:val="single" w:sz="36" w:space="0" w:color="auto"/>
              <w:right w:val="single" w:sz="36" w:space="0" w:color="auto"/>
            </w:tcBorders>
          </w:tcPr>
          <w:p w:rsidR="000D7EB9" w:rsidRDefault="000D7EB9" w:rsidP="00C40691">
            <w:r w:rsidRPr="002E090F">
              <w:rPr>
                <w:noProof/>
                <w:lang w:eastAsia="en-GB"/>
              </w:rPr>
              <w:drawing>
                <wp:anchor distT="0" distB="0" distL="114300" distR="114300" simplePos="0" relativeHeight="251661312" behindDoc="1" locked="0" layoutInCell="1" allowOverlap="1" wp14:anchorId="0B3AB2B6" wp14:editId="65E6B1D4">
                  <wp:simplePos x="0" y="0"/>
                  <wp:positionH relativeFrom="column">
                    <wp:posOffset>2525</wp:posOffset>
                  </wp:positionH>
                  <wp:positionV relativeFrom="paragraph">
                    <wp:posOffset>317633</wp:posOffset>
                  </wp:positionV>
                  <wp:extent cx="1545590" cy="733425"/>
                  <wp:effectExtent l="0" t="0" r="0" b="9525"/>
                  <wp:wrapTight wrapText="bothSides">
                    <wp:wrapPolygon edited="0">
                      <wp:start x="0" y="0"/>
                      <wp:lineTo x="0" y="21319"/>
                      <wp:lineTo x="21298" y="21319"/>
                      <wp:lineTo x="21298" y="0"/>
                      <wp:lineTo x="0" y="0"/>
                    </wp:wrapPolygon>
                  </wp:wrapTight>
                  <wp:docPr id="4" name="Content Placeholder 3">
                    <a:extLst xmlns:a="http://schemas.openxmlformats.org/drawingml/2006/main">
                      <a:ext uri="{FF2B5EF4-FFF2-40B4-BE49-F238E27FC236}">
                        <a16:creationId xmlns:a16="http://schemas.microsoft.com/office/drawing/2014/main" id="{8D3C9014-EB53-4966-8292-E8DD6DE3660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8D3C9014-EB53-4966-8292-E8DD6DE36604}"/>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590" cy="733425"/>
                          </a:xfrm>
                          <a:prstGeom prst="rect">
                            <a:avLst/>
                          </a:prstGeom>
                        </pic:spPr>
                      </pic:pic>
                    </a:graphicData>
                  </a:graphic>
                  <wp14:sizeRelH relativeFrom="page">
                    <wp14:pctWidth>0</wp14:pctWidth>
                  </wp14:sizeRelH>
                  <wp14:sizeRelV relativeFrom="page">
                    <wp14:pctHeight>0</wp14:pctHeight>
                  </wp14:sizeRelV>
                </wp:anchor>
              </w:drawing>
            </w:r>
          </w:p>
        </w:tc>
        <w:tc>
          <w:tcPr>
            <w:tcW w:w="2641" w:type="dxa"/>
            <w:tcBorders>
              <w:top w:val="single" w:sz="36" w:space="0" w:color="auto"/>
              <w:left w:val="single" w:sz="36" w:space="0" w:color="auto"/>
              <w:right w:val="single" w:sz="36" w:space="0" w:color="auto"/>
            </w:tcBorders>
          </w:tcPr>
          <w:p w:rsidR="000D7EB9" w:rsidRDefault="000D7EB9" w:rsidP="000D7EB9">
            <w:pPr>
              <w:jc w:val="center"/>
            </w:pPr>
            <w:r w:rsidRPr="002E090F">
              <w:rPr>
                <w:noProof/>
                <w:lang w:eastAsia="en-GB"/>
              </w:rPr>
              <w:drawing>
                <wp:inline distT="0" distB="0" distL="0" distR="0" wp14:anchorId="5E40F751" wp14:editId="7D5CCE71">
                  <wp:extent cx="844659" cy="1201479"/>
                  <wp:effectExtent l="0" t="0" r="0" b="0"/>
                  <wp:docPr id="5" name="Picture 4">
                    <a:extLst xmlns:a="http://schemas.openxmlformats.org/drawingml/2006/main">
                      <a:ext uri="{FF2B5EF4-FFF2-40B4-BE49-F238E27FC236}">
                        <a16:creationId xmlns:a16="http://schemas.microsoft.com/office/drawing/2014/main" id="{E7DF38CF-D13E-4AB1-9315-27E6E1C1A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7DF38CF-D13E-4AB1-9315-27E6E1C1ACB5}"/>
                              </a:ext>
                            </a:extLst>
                          </pic:cNvPr>
                          <pic:cNvPicPr>
                            <a:picLocks noChangeAspect="1"/>
                          </pic:cNvPicPr>
                        </pic:nvPicPr>
                        <pic:blipFill>
                          <a:blip r:embed="rId10"/>
                          <a:stretch>
                            <a:fillRect/>
                          </a:stretch>
                        </pic:blipFill>
                        <pic:spPr>
                          <a:xfrm>
                            <a:off x="0" y="0"/>
                            <a:ext cx="865772" cy="1231511"/>
                          </a:xfrm>
                          <a:prstGeom prst="rect">
                            <a:avLst/>
                          </a:prstGeom>
                        </pic:spPr>
                      </pic:pic>
                    </a:graphicData>
                  </a:graphic>
                </wp:inline>
              </w:drawing>
            </w:r>
          </w:p>
        </w:tc>
        <w:tc>
          <w:tcPr>
            <w:tcW w:w="2641" w:type="dxa"/>
            <w:tcBorders>
              <w:top w:val="single" w:sz="36" w:space="0" w:color="auto"/>
              <w:left w:val="single" w:sz="36" w:space="0" w:color="auto"/>
              <w:right w:val="single" w:sz="36" w:space="0" w:color="auto"/>
            </w:tcBorders>
          </w:tcPr>
          <w:p w:rsidR="000D7EB9" w:rsidRDefault="000D7EB9" w:rsidP="000D7EB9">
            <w:pPr>
              <w:jc w:val="center"/>
            </w:pPr>
            <w:r w:rsidRPr="002E090F">
              <w:rPr>
                <w:noProof/>
                <w:lang w:eastAsia="en-GB"/>
              </w:rPr>
              <w:drawing>
                <wp:inline distT="0" distB="0" distL="0" distR="0" wp14:anchorId="6C68B418" wp14:editId="07D1DE0E">
                  <wp:extent cx="1202068" cy="1418897"/>
                  <wp:effectExtent l="0" t="0" r="0" b="0"/>
                  <wp:docPr id="7" name="Picture 6">
                    <a:extLst xmlns:a="http://schemas.openxmlformats.org/drawingml/2006/main">
                      <a:ext uri="{FF2B5EF4-FFF2-40B4-BE49-F238E27FC236}">
                        <a16:creationId xmlns:a16="http://schemas.microsoft.com/office/drawing/2014/main" id="{BC3C4B8E-2114-4638-BFED-89361E6EA7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C3C4B8E-2114-4638-BFED-89361E6EA7E9}"/>
                              </a:ext>
                            </a:extLst>
                          </pic:cNvPr>
                          <pic:cNvPicPr>
                            <a:picLocks noChangeAspect="1"/>
                          </pic:cNvPicPr>
                        </pic:nvPicPr>
                        <pic:blipFill>
                          <a:blip r:embed="rId11"/>
                          <a:stretch>
                            <a:fillRect/>
                          </a:stretch>
                        </pic:blipFill>
                        <pic:spPr>
                          <a:xfrm>
                            <a:off x="0" y="0"/>
                            <a:ext cx="1216379" cy="1435790"/>
                          </a:xfrm>
                          <a:prstGeom prst="rect">
                            <a:avLst/>
                          </a:prstGeom>
                        </pic:spPr>
                      </pic:pic>
                    </a:graphicData>
                  </a:graphic>
                </wp:inline>
              </w:drawing>
            </w:r>
          </w:p>
        </w:tc>
        <w:tc>
          <w:tcPr>
            <w:tcW w:w="2641" w:type="dxa"/>
            <w:tcBorders>
              <w:top w:val="single" w:sz="36" w:space="0" w:color="auto"/>
              <w:left w:val="single" w:sz="36" w:space="0" w:color="auto"/>
              <w:right w:val="single" w:sz="36" w:space="0" w:color="auto"/>
            </w:tcBorders>
          </w:tcPr>
          <w:p w:rsidR="000D7EB9" w:rsidRDefault="000D7EB9" w:rsidP="00C40691">
            <w:r>
              <w:rPr>
                <w:noProof/>
                <w:lang w:eastAsia="en-GB"/>
              </w:rPr>
              <w:drawing>
                <wp:anchor distT="0" distB="0" distL="114300" distR="114300" simplePos="0" relativeHeight="251662336" behindDoc="1" locked="0" layoutInCell="1" allowOverlap="1" wp14:anchorId="194070C4" wp14:editId="5832D316">
                  <wp:simplePos x="0" y="0"/>
                  <wp:positionH relativeFrom="column">
                    <wp:posOffset>27940</wp:posOffset>
                  </wp:positionH>
                  <wp:positionV relativeFrom="paragraph">
                    <wp:posOffset>210820</wp:posOffset>
                  </wp:positionV>
                  <wp:extent cx="1445895" cy="1031875"/>
                  <wp:effectExtent l="0" t="0" r="1905" b="0"/>
                  <wp:wrapTight wrapText="bothSides">
                    <wp:wrapPolygon edited="0">
                      <wp:start x="0" y="0"/>
                      <wp:lineTo x="0" y="21135"/>
                      <wp:lineTo x="21344" y="21135"/>
                      <wp:lineTo x="21344" y="0"/>
                      <wp:lineTo x="0" y="0"/>
                    </wp:wrapPolygon>
                  </wp:wrapTight>
                  <wp:docPr id="9" name="Picture 9" descr="Story mountain – Best resources for creative writing - Teach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mountain – Best resources for creative writing - Teachwi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5895" cy="1031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D7EB9" w:rsidRPr="00A0214F" w:rsidTr="000D7EB9">
        <w:trPr>
          <w:trHeight w:val="1008"/>
        </w:trPr>
        <w:tc>
          <w:tcPr>
            <w:tcW w:w="2641" w:type="dxa"/>
            <w:tcBorders>
              <w:left w:val="single" w:sz="36" w:space="0" w:color="auto"/>
              <w:bottom w:val="single" w:sz="36" w:space="0" w:color="auto"/>
              <w:right w:val="single" w:sz="36" w:space="0" w:color="auto"/>
            </w:tcBorders>
          </w:tcPr>
          <w:p w:rsidR="000D7EB9" w:rsidRPr="000D7EB9" w:rsidRDefault="000D7EB9" w:rsidP="00C40691">
            <w:pPr>
              <w:jc w:val="center"/>
              <w:rPr>
                <w:b/>
                <w:sz w:val="24"/>
              </w:rPr>
            </w:pPr>
            <w:r w:rsidRPr="000D7EB9">
              <w:rPr>
                <w:b/>
                <w:sz w:val="24"/>
              </w:rPr>
              <w:t>Retrieval</w:t>
            </w:r>
          </w:p>
          <w:p w:rsidR="000D7EB9" w:rsidRPr="000D7EB9" w:rsidRDefault="000D7EB9" w:rsidP="00C40691">
            <w:pPr>
              <w:jc w:val="center"/>
              <w:rPr>
                <w:sz w:val="24"/>
              </w:rPr>
            </w:pPr>
            <w:r w:rsidRPr="000D7EB9">
              <w:rPr>
                <w:sz w:val="24"/>
              </w:rPr>
              <w:t xml:space="preserve">Look for key information in the text. </w:t>
            </w:r>
          </w:p>
        </w:tc>
        <w:tc>
          <w:tcPr>
            <w:tcW w:w="2641" w:type="dxa"/>
            <w:tcBorders>
              <w:left w:val="single" w:sz="36" w:space="0" w:color="auto"/>
              <w:bottom w:val="single" w:sz="36" w:space="0" w:color="auto"/>
              <w:right w:val="single" w:sz="36" w:space="0" w:color="auto"/>
            </w:tcBorders>
          </w:tcPr>
          <w:p w:rsidR="000D7EB9" w:rsidRPr="000D7EB9" w:rsidRDefault="000D7EB9" w:rsidP="00C40691">
            <w:pPr>
              <w:jc w:val="center"/>
              <w:rPr>
                <w:sz w:val="24"/>
              </w:rPr>
            </w:pPr>
            <w:r w:rsidRPr="000D7EB9">
              <w:rPr>
                <w:b/>
                <w:sz w:val="24"/>
              </w:rPr>
              <w:t>Vocabulary</w:t>
            </w:r>
          </w:p>
          <w:p w:rsidR="000D7EB9" w:rsidRPr="000D7EB9" w:rsidRDefault="000D7EB9" w:rsidP="00C40691">
            <w:pPr>
              <w:jc w:val="center"/>
              <w:rPr>
                <w:sz w:val="24"/>
              </w:rPr>
            </w:pPr>
            <w:r w:rsidRPr="000D7EB9">
              <w:rPr>
                <w:sz w:val="24"/>
              </w:rPr>
              <w:t xml:space="preserve">Consider what key words mean and what they tell you. </w:t>
            </w:r>
          </w:p>
        </w:tc>
        <w:tc>
          <w:tcPr>
            <w:tcW w:w="2641" w:type="dxa"/>
            <w:tcBorders>
              <w:left w:val="single" w:sz="36" w:space="0" w:color="auto"/>
              <w:bottom w:val="single" w:sz="36" w:space="0" w:color="auto"/>
              <w:right w:val="single" w:sz="36" w:space="0" w:color="auto"/>
            </w:tcBorders>
          </w:tcPr>
          <w:p w:rsidR="000D7EB9" w:rsidRPr="000D7EB9" w:rsidRDefault="000D7EB9" w:rsidP="00C40691">
            <w:pPr>
              <w:jc w:val="center"/>
              <w:rPr>
                <w:b/>
                <w:sz w:val="24"/>
              </w:rPr>
            </w:pPr>
            <w:r w:rsidRPr="000D7EB9">
              <w:rPr>
                <w:b/>
                <w:sz w:val="24"/>
              </w:rPr>
              <w:t>Inference</w:t>
            </w:r>
          </w:p>
          <w:p w:rsidR="000D7EB9" w:rsidRPr="000D7EB9" w:rsidRDefault="000D7EB9" w:rsidP="00C40691">
            <w:pPr>
              <w:jc w:val="center"/>
              <w:rPr>
                <w:sz w:val="24"/>
              </w:rPr>
            </w:pPr>
            <w:r w:rsidRPr="000D7EB9">
              <w:rPr>
                <w:sz w:val="24"/>
              </w:rPr>
              <w:t xml:space="preserve">What could you or others think about what you have read? Why? </w:t>
            </w:r>
          </w:p>
        </w:tc>
        <w:tc>
          <w:tcPr>
            <w:tcW w:w="2641" w:type="dxa"/>
            <w:tcBorders>
              <w:left w:val="single" w:sz="36" w:space="0" w:color="auto"/>
              <w:bottom w:val="single" w:sz="36" w:space="0" w:color="auto"/>
              <w:right w:val="single" w:sz="36" w:space="0" w:color="auto"/>
            </w:tcBorders>
          </w:tcPr>
          <w:p w:rsidR="000D7EB9" w:rsidRPr="000D7EB9" w:rsidRDefault="000D7EB9" w:rsidP="00C40691">
            <w:pPr>
              <w:jc w:val="center"/>
              <w:rPr>
                <w:b/>
                <w:sz w:val="24"/>
              </w:rPr>
            </w:pPr>
            <w:r w:rsidRPr="000D7EB9">
              <w:rPr>
                <w:b/>
                <w:sz w:val="24"/>
              </w:rPr>
              <w:t>Summary</w:t>
            </w:r>
          </w:p>
          <w:p w:rsidR="000D7EB9" w:rsidRPr="000D7EB9" w:rsidRDefault="000D7EB9" w:rsidP="00C40691">
            <w:pPr>
              <w:jc w:val="center"/>
              <w:rPr>
                <w:sz w:val="24"/>
              </w:rPr>
            </w:pPr>
            <w:r w:rsidRPr="000D7EB9">
              <w:rPr>
                <w:sz w:val="24"/>
              </w:rPr>
              <w:t xml:space="preserve">What are the key points that you need to remember? </w:t>
            </w:r>
          </w:p>
        </w:tc>
      </w:tr>
    </w:tbl>
    <w:p w:rsidR="00851397" w:rsidRPr="00851397" w:rsidRDefault="00172F9C">
      <w:pPr>
        <w:rPr>
          <w:b/>
          <w:lang w:val="en-US"/>
        </w:rPr>
      </w:pPr>
      <w:r>
        <w:rPr>
          <w:b/>
          <w:lang w:val="en-US"/>
        </w:rPr>
        <w:br/>
      </w:r>
      <w:proofErr w:type="gramStart"/>
      <w:r w:rsidR="00122D4C">
        <w:rPr>
          <w:b/>
          <w:lang w:val="en-US"/>
        </w:rPr>
        <w:t>Reader</w:t>
      </w:r>
      <w:r w:rsidR="00D64BAF">
        <w:rPr>
          <w:b/>
          <w:lang w:val="en-US"/>
        </w:rPr>
        <w:t>’</w:t>
      </w:r>
      <w:r w:rsidR="00122D4C">
        <w:rPr>
          <w:b/>
          <w:lang w:val="en-US"/>
        </w:rPr>
        <w:t>s</w:t>
      </w:r>
      <w:proofErr w:type="gramEnd"/>
      <w:r w:rsidR="00122D4C">
        <w:rPr>
          <w:b/>
          <w:lang w:val="en-US"/>
        </w:rPr>
        <w:t xml:space="preserve"> Theatre: </w:t>
      </w:r>
      <w:r w:rsidR="00122D4C" w:rsidRPr="00122D4C">
        <w:rPr>
          <w:lang w:val="en-US"/>
        </w:rPr>
        <w:t xml:space="preserve">A pupil/group performs the whole of the text to their peers. This could be recorded so that </w:t>
      </w:r>
      <w:r w:rsidR="009B06B6">
        <w:rPr>
          <w:lang w:val="en-US"/>
        </w:rPr>
        <w:t>p</w:t>
      </w:r>
      <w:r w:rsidR="00CD2258">
        <w:rPr>
          <w:lang w:val="en-US"/>
        </w:rPr>
        <w:t>upils</w:t>
      </w:r>
      <w:r w:rsidR="00122D4C" w:rsidRPr="00122D4C">
        <w:rPr>
          <w:lang w:val="en-US"/>
        </w:rPr>
        <w:t xml:space="preserve"> can appraise their performance.</w:t>
      </w:r>
      <w:r w:rsidR="00122D4C">
        <w:rPr>
          <w:b/>
          <w:lang w:val="en-US"/>
        </w:rPr>
        <w:t xml:space="preserve"> </w:t>
      </w:r>
    </w:p>
    <w:sectPr w:rsidR="00851397" w:rsidRPr="00851397" w:rsidSect="003561A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78" w:rsidRDefault="00350378" w:rsidP="003561A2">
      <w:pPr>
        <w:spacing w:after="0" w:line="240" w:lineRule="auto"/>
      </w:pPr>
      <w:r>
        <w:separator/>
      </w:r>
    </w:p>
  </w:endnote>
  <w:endnote w:type="continuationSeparator" w:id="0">
    <w:p w:rsidR="00350378" w:rsidRDefault="00350378" w:rsidP="0035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78" w:rsidRDefault="00350378" w:rsidP="003561A2">
      <w:pPr>
        <w:spacing w:after="0" w:line="240" w:lineRule="auto"/>
      </w:pPr>
      <w:r>
        <w:separator/>
      </w:r>
    </w:p>
  </w:footnote>
  <w:footnote w:type="continuationSeparator" w:id="0">
    <w:p w:rsidR="00350378" w:rsidRDefault="00350378" w:rsidP="003561A2">
      <w:pPr>
        <w:spacing w:after="0" w:line="240" w:lineRule="auto"/>
      </w:pPr>
      <w:r>
        <w:continuationSeparator/>
      </w:r>
    </w:p>
  </w:footnote>
  <w:footnote w:id="1">
    <w:p w:rsidR="007B08FD" w:rsidRPr="005078AA" w:rsidRDefault="007B08FD" w:rsidP="007B08FD">
      <w:pPr>
        <w:pStyle w:val="FootnoteText"/>
        <w:rPr>
          <w:lang w:val="en-US"/>
        </w:rPr>
      </w:pPr>
      <w:r>
        <w:rPr>
          <w:rStyle w:val="FootnoteReference"/>
        </w:rPr>
        <w:footnoteRef/>
      </w:r>
      <w:r>
        <w:t xml:space="preserve"> </w:t>
      </w:r>
      <w:r>
        <w:rPr>
          <w:b/>
        </w:rPr>
        <w:t xml:space="preserve">The Reading Framework: Section 10 Teaching reading in the English lesson </w:t>
      </w:r>
      <w:hyperlink r:id="rId1" w:history="1">
        <w:r w:rsidRPr="0087689F">
          <w:rPr>
            <w:rStyle w:val="Hyperlink"/>
          </w:rPr>
          <w:t>https://assets.publishing.service.gov.uk/media/664628a04f29e1d07fadc9b6/The_reading_framework.pdf</w:t>
        </w:r>
      </w:hyperlink>
      <w:r>
        <w:t xml:space="preserve"> </w:t>
      </w:r>
    </w:p>
  </w:footnote>
  <w:footnote w:id="2">
    <w:p w:rsidR="006511AC" w:rsidRPr="006E78A0" w:rsidRDefault="006511AC" w:rsidP="006511AC">
      <w:pPr>
        <w:pStyle w:val="FootnoteText"/>
        <w:rPr>
          <w:lang w:val="en-US"/>
        </w:rPr>
      </w:pPr>
      <w:r>
        <w:rPr>
          <w:rStyle w:val="FootnoteReference"/>
        </w:rPr>
        <w:footnoteRef/>
      </w:r>
      <w:r>
        <w:t xml:space="preserve"> </w:t>
      </w:r>
      <w:hyperlink r:id="rId2" w:history="1">
        <w:r w:rsidR="00CD2258" w:rsidRPr="004E4E5E">
          <w:rPr>
            <w:rStyle w:val="Hyperlink"/>
          </w:rPr>
          <w:t>https://bedrocklearning.org/literacy-blogs/using-vocabulary-tiers-to-improve-literacy/</w:t>
        </w:r>
      </w:hyperlink>
      <w:r w:rsidR="00CD2258">
        <w:t xml:space="preserve"> </w:t>
      </w:r>
    </w:p>
  </w:footnote>
  <w:footnote w:id="3">
    <w:p w:rsidR="006511AC" w:rsidRPr="003561A2" w:rsidRDefault="006511AC" w:rsidP="006511AC">
      <w:pPr>
        <w:pStyle w:val="FootnoteText"/>
        <w:rPr>
          <w:lang w:val="en-US"/>
        </w:rPr>
      </w:pPr>
      <w:r>
        <w:rPr>
          <w:rStyle w:val="FootnoteReference"/>
        </w:rPr>
        <w:footnoteRef/>
      </w:r>
      <w:r>
        <w:t xml:space="preserve"> </w:t>
      </w:r>
      <w:hyperlink r:id="rId3" w:history="1">
        <w:r w:rsidR="00CD2258" w:rsidRPr="004E4E5E">
          <w:rPr>
            <w:rStyle w:val="Hyperlink"/>
          </w:rPr>
          <w:t>https://phonicsandstuff.com/word-mapping?w=inference</w:t>
        </w:r>
      </w:hyperlink>
      <w:r w:rsidR="00CD2258">
        <w:t xml:space="preserve"> </w:t>
      </w:r>
    </w:p>
  </w:footnote>
  <w:footnote w:id="4">
    <w:p w:rsidR="006511AC" w:rsidRPr="004D191A" w:rsidRDefault="006511AC" w:rsidP="006511AC">
      <w:pPr>
        <w:pStyle w:val="FootnoteText"/>
        <w:rPr>
          <w:lang w:val="en-US"/>
        </w:rPr>
      </w:pPr>
      <w:r>
        <w:rPr>
          <w:rStyle w:val="FootnoteReference"/>
        </w:rPr>
        <w:footnoteRef/>
      </w:r>
      <w:r>
        <w:t xml:space="preserve"> </w:t>
      </w:r>
      <w:hyperlink r:id="rId4" w:history="1">
        <w:r w:rsidRPr="0087689F">
          <w:rPr>
            <w:rStyle w:val="Hyperlink"/>
          </w:rPr>
          <w:t>https://schools.ruthmiskin.com/training/units/268</w:t>
        </w:r>
      </w:hyperlink>
      <w:r>
        <w:t xml:space="preserve"> </w:t>
      </w:r>
    </w:p>
  </w:footnote>
  <w:footnote w:id="5">
    <w:p w:rsidR="004D191A" w:rsidRPr="004D191A" w:rsidRDefault="004D191A">
      <w:pPr>
        <w:pStyle w:val="FootnoteText"/>
        <w:rPr>
          <w:lang w:val="en-US"/>
        </w:rPr>
      </w:pPr>
      <w:r>
        <w:rPr>
          <w:rStyle w:val="FootnoteReference"/>
        </w:rPr>
        <w:footnoteRef/>
      </w:r>
      <w:r>
        <w:t xml:space="preserve"> </w:t>
      </w:r>
      <w:hyperlink r:id="rId5" w:history="1">
        <w:r w:rsidRPr="0087689F">
          <w:rPr>
            <w:rStyle w:val="Hyperlink"/>
          </w:rPr>
          <w:t>https://schools.ruthmiskin.com/training/modules/14</w:t>
        </w:r>
      </w:hyperlink>
      <w:r>
        <w:t xml:space="preserve"> (from 11:15) </w:t>
      </w:r>
    </w:p>
  </w:footnote>
  <w:footnote w:id="6">
    <w:p w:rsidR="00AC2B03" w:rsidRPr="00AC2B03" w:rsidRDefault="00AC2B03">
      <w:pPr>
        <w:pStyle w:val="FootnoteText"/>
        <w:rPr>
          <w:lang w:val="en-US"/>
        </w:rPr>
      </w:pPr>
      <w:r>
        <w:rPr>
          <w:rStyle w:val="FootnoteReference"/>
        </w:rPr>
        <w:footnoteRef/>
      </w:r>
      <w:r>
        <w:rPr>
          <w:rStyle w:val="FootnoteReference"/>
        </w:rPr>
        <w:footnoteRef/>
      </w:r>
      <w:r>
        <w:t xml:space="preserve"> </w:t>
      </w:r>
      <w:hyperlink r:id="rId6" w:history="1">
        <w:r w:rsidRPr="004E4E5E">
          <w:rPr>
            <w:rStyle w:val="Hyperlink"/>
          </w:rPr>
          <w:t>https://www.theteachertoolkit.com/index.php/tool/quiz-quiz-trade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744"/>
    <w:multiLevelType w:val="hybridMultilevel"/>
    <w:tmpl w:val="26D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F09FD"/>
    <w:multiLevelType w:val="hybridMultilevel"/>
    <w:tmpl w:val="BCA47C18"/>
    <w:lvl w:ilvl="0" w:tplc="0562EAAC">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B9F78FD"/>
    <w:multiLevelType w:val="hybridMultilevel"/>
    <w:tmpl w:val="B4DE2D58"/>
    <w:lvl w:ilvl="0" w:tplc="0562EA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43E04"/>
    <w:multiLevelType w:val="hybridMultilevel"/>
    <w:tmpl w:val="4DE4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54054"/>
    <w:multiLevelType w:val="hybridMultilevel"/>
    <w:tmpl w:val="2F5EA73A"/>
    <w:lvl w:ilvl="0" w:tplc="0562EA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B0B21"/>
    <w:multiLevelType w:val="hybridMultilevel"/>
    <w:tmpl w:val="579C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40E32"/>
    <w:multiLevelType w:val="hybridMultilevel"/>
    <w:tmpl w:val="85F45AA0"/>
    <w:lvl w:ilvl="0" w:tplc="0562EA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352A2"/>
    <w:multiLevelType w:val="hybridMultilevel"/>
    <w:tmpl w:val="98BA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90"/>
    <w:rsid w:val="000D7EB9"/>
    <w:rsid w:val="00122D4C"/>
    <w:rsid w:val="00147B55"/>
    <w:rsid w:val="00172F9C"/>
    <w:rsid w:val="001D3AC4"/>
    <w:rsid w:val="002C19D1"/>
    <w:rsid w:val="002F58A6"/>
    <w:rsid w:val="00350378"/>
    <w:rsid w:val="003561A2"/>
    <w:rsid w:val="003932C6"/>
    <w:rsid w:val="003A0DB7"/>
    <w:rsid w:val="003B4067"/>
    <w:rsid w:val="0042426B"/>
    <w:rsid w:val="00497566"/>
    <w:rsid w:val="004D191A"/>
    <w:rsid w:val="004F0499"/>
    <w:rsid w:val="005078AA"/>
    <w:rsid w:val="00522EC2"/>
    <w:rsid w:val="005D762F"/>
    <w:rsid w:val="006103F3"/>
    <w:rsid w:val="00621E90"/>
    <w:rsid w:val="00631803"/>
    <w:rsid w:val="006511AC"/>
    <w:rsid w:val="006E78A0"/>
    <w:rsid w:val="006F32E2"/>
    <w:rsid w:val="00720598"/>
    <w:rsid w:val="007A3FF1"/>
    <w:rsid w:val="007B08FD"/>
    <w:rsid w:val="007B4AD9"/>
    <w:rsid w:val="007B5371"/>
    <w:rsid w:val="00805889"/>
    <w:rsid w:val="008209CB"/>
    <w:rsid w:val="008337C1"/>
    <w:rsid w:val="00851397"/>
    <w:rsid w:val="008B7A8D"/>
    <w:rsid w:val="009033B6"/>
    <w:rsid w:val="0095662D"/>
    <w:rsid w:val="00974A36"/>
    <w:rsid w:val="0099610D"/>
    <w:rsid w:val="009B06B6"/>
    <w:rsid w:val="00A80D26"/>
    <w:rsid w:val="00AC2B03"/>
    <w:rsid w:val="00B51098"/>
    <w:rsid w:val="00B81FE8"/>
    <w:rsid w:val="00C00449"/>
    <w:rsid w:val="00C55DB7"/>
    <w:rsid w:val="00CA3B18"/>
    <w:rsid w:val="00CA69F2"/>
    <w:rsid w:val="00CD2258"/>
    <w:rsid w:val="00CE47E0"/>
    <w:rsid w:val="00D64BAF"/>
    <w:rsid w:val="00DB0BC7"/>
    <w:rsid w:val="00DE1D57"/>
    <w:rsid w:val="00EB1F7F"/>
    <w:rsid w:val="00EC3DE5"/>
    <w:rsid w:val="00F9302E"/>
    <w:rsid w:val="00FD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9CCF"/>
  <w15:chartTrackingRefBased/>
  <w15:docId w15:val="{12687A65-DF98-4654-B8C7-D0A8C781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6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1A2"/>
    <w:rPr>
      <w:sz w:val="20"/>
      <w:szCs w:val="20"/>
    </w:rPr>
  </w:style>
  <w:style w:type="character" w:styleId="FootnoteReference">
    <w:name w:val="footnote reference"/>
    <w:basedOn w:val="DefaultParagraphFont"/>
    <w:uiPriority w:val="99"/>
    <w:semiHidden/>
    <w:unhideWhenUsed/>
    <w:rsid w:val="003561A2"/>
    <w:rPr>
      <w:vertAlign w:val="superscript"/>
    </w:rPr>
  </w:style>
  <w:style w:type="character" w:styleId="Hyperlink">
    <w:name w:val="Hyperlink"/>
    <w:basedOn w:val="DefaultParagraphFont"/>
    <w:uiPriority w:val="99"/>
    <w:unhideWhenUsed/>
    <w:rsid w:val="004D191A"/>
    <w:rPr>
      <w:color w:val="0563C1" w:themeColor="hyperlink"/>
      <w:u w:val="single"/>
    </w:rPr>
  </w:style>
  <w:style w:type="table" w:styleId="TableGrid">
    <w:name w:val="Table Grid"/>
    <w:basedOn w:val="TableNormal"/>
    <w:uiPriority w:val="39"/>
    <w:rsid w:val="004D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91A"/>
    <w:pPr>
      <w:ind w:left="720"/>
      <w:contextualSpacing/>
    </w:pPr>
  </w:style>
  <w:style w:type="paragraph" w:styleId="BalloonText">
    <w:name w:val="Balloon Text"/>
    <w:basedOn w:val="Normal"/>
    <w:link w:val="BalloonTextChar"/>
    <w:uiPriority w:val="99"/>
    <w:semiHidden/>
    <w:unhideWhenUsed/>
    <w:rsid w:val="008B7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honicsandstuff.com/word-mapping?w=inference" TargetMode="External"/><Relationship Id="rId2" Type="http://schemas.openxmlformats.org/officeDocument/2006/relationships/hyperlink" Target="https://bedrocklearning.org/literacy-blogs/using-vocabulary-tiers-to-improve-literacy/" TargetMode="External"/><Relationship Id="rId1" Type="http://schemas.openxmlformats.org/officeDocument/2006/relationships/hyperlink" Target="https://assets.publishing.service.gov.uk/media/664628a04f29e1d07fadc9b6/The_reading_framework.pdf" TargetMode="External"/><Relationship Id="rId6" Type="http://schemas.openxmlformats.org/officeDocument/2006/relationships/hyperlink" Target="https://www.theteachertoolkit.com/index.php/tool/quiz-quiz-trade" TargetMode="External"/><Relationship Id="rId5" Type="http://schemas.openxmlformats.org/officeDocument/2006/relationships/hyperlink" Target="https://schools.ruthmiskin.com/training/modules/14" TargetMode="External"/><Relationship Id="rId4" Type="http://schemas.openxmlformats.org/officeDocument/2006/relationships/hyperlink" Target="https://schools.ruthmiskin.com/training/units/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23C3-0C81-4418-8694-0AE4D220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Burke</dc:creator>
  <cp:keywords/>
  <dc:description/>
  <cp:lastModifiedBy>MWortley</cp:lastModifiedBy>
  <cp:revision>19</cp:revision>
  <cp:lastPrinted>2024-07-17T12:11:00Z</cp:lastPrinted>
  <dcterms:created xsi:type="dcterms:W3CDTF">2024-07-16T21:08:00Z</dcterms:created>
  <dcterms:modified xsi:type="dcterms:W3CDTF">2024-09-02T11:09:00Z</dcterms:modified>
</cp:coreProperties>
</file>