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C41EFA" w14:textId="77777777" w:rsidR="00FE786F" w:rsidRDefault="00ED5AF4" w:rsidP="005562B1">
      <w:pPr>
        <w:jc w:val="center"/>
        <w:rPr>
          <w:rFonts w:ascii="Bradley Hand ITC" w:hAnsi="Bradley Hand ITC"/>
          <w:b/>
          <w:sz w:val="44"/>
          <w:szCs w:val="44"/>
          <w:u w:val="single"/>
        </w:rPr>
      </w:pPr>
      <w:bookmarkStart w:id="0" w:name="_GoBack"/>
      <w:bookmarkEnd w:id="0"/>
      <w:r>
        <w:rPr>
          <w:rFonts w:ascii="Bradley Hand ITC" w:hAnsi="Bradley Hand ITC"/>
          <w:b/>
          <w:noProof/>
          <w:sz w:val="44"/>
          <w:szCs w:val="44"/>
          <w:u w:val="single"/>
          <w:lang w:eastAsia="en-GB"/>
        </w:rPr>
        <w:drawing>
          <wp:anchor distT="0" distB="0" distL="114300" distR="114300" simplePos="0" relativeHeight="251672576" behindDoc="0" locked="0" layoutInCell="1" allowOverlap="1" wp14:anchorId="0639A714" wp14:editId="6CCB5EE6">
            <wp:simplePos x="0" y="0"/>
            <wp:positionH relativeFrom="column">
              <wp:posOffset>-393405</wp:posOffset>
            </wp:positionH>
            <wp:positionV relativeFrom="paragraph">
              <wp:posOffset>-916157</wp:posOffset>
            </wp:positionV>
            <wp:extent cx="1701210" cy="1408776"/>
            <wp:effectExtent l="0" t="0" r="0" b="1270"/>
            <wp:wrapNone/>
            <wp:docPr id="1" name="Picture 1" descr="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7693" cy="1414145"/>
                    </a:xfrm>
                    <a:prstGeom prst="rect">
                      <a:avLst/>
                    </a:prstGeom>
                    <a:noFill/>
                    <a:ln>
                      <a:noFill/>
                    </a:ln>
                  </pic:spPr>
                </pic:pic>
              </a:graphicData>
            </a:graphic>
            <wp14:sizeRelH relativeFrom="page">
              <wp14:pctWidth>0</wp14:pctWidth>
            </wp14:sizeRelH>
            <wp14:sizeRelV relativeFrom="page">
              <wp14:pctHeight>0</wp14:pctHeight>
            </wp14:sizeRelV>
          </wp:anchor>
        </w:drawing>
      </w:r>
      <w:r w:rsidR="00981358">
        <w:rPr>
          <w:rFonts w:ascii="Bradley Hand ITC" w:hAnsi="Bradley Hand ITC"/>
          <w:b/>
          <w:sz w:val="44"/>
          <w:szCs w:val="44"/>
          <w:u w:val="single"/>
        </w:rPr>
        <w:t xml:space="preserve">Saughall All </w:t>
      </w:r>
      <w:r w:rsidR="00B06BFC">
        <w:rPr>
          <w:rFonts w:ascii="Bradley Hand ITC" w:hAnsi="Bradley Hand ITC"/>
          <w:b/>
          <w:sz w:val="44"/>
          <w:szCs w:val="44"/>
          <w:u w:val="single"/>
        </w:rPr>
        <w:t>S</w:t>
      </w:r>
      <w:r w:rsidR="0051416F">
        <w:rPr>
          <w:rFonts w:ascii="Bradley Hand ITC" w:hAnsi="Bradley Hand ITC"/>
          <w:b/>
          <w:noProof/>
          <w:sz w:val="44"/>
          <w:szCs w:val="44"/>
          <w:u w:val="single"/>
          <w:lang w:eastAsia="en-GB"/>
        </w:rPr>
        <w:drawing>
          <wp:inline distT="0" distB="0" distL="0" distR="0" wp14:anchorId="5104A1B1" wp14:editId="39BBD666">
            <wp:extent cx="10795" cy="10795"/>
            <wp:effectExtent l="0" t="0" r="0" b="0"/>
            <wp:docPr id="5" name="Picture 5" descr="C:\Users\sch8752014\AppData\Local\Microsoft\Windows\Temporary Internet Files\Content.IE5\E026O3OE\art_materia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h8752014\AppData\Local\Microsoft\Windows\Temporary Internet Files\Content.IE5\E026O3OE\art_material[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roofErr w:type="spellStart"/>
      <w:r w:rsidR="005562B1" w:rsidRPr="005562B1">
        <w:rPr>
          <w:rFonts w:ascii="Bradley Hand ITC" w:hAnsi="Bradley Hand ITC"/>
          <w:b/>
          <w:sz w:val="44"/>
          <w:szCs w:val="44"/>
          <w:u w:val="single"/>
        </w:rPr>
        <w:t>aints</w:t>
      </w:r>
      <w:proofErr w:type="spellEnd"/>
      <w:r w:rsidR="005562B1" w:rsidRPr="005562B1">
        <w:rPr>
          <w:rFonts w:ascii="Bradley Hand ITC" w:hAnsi="Bradley Hand ITC"/>
          <w:b/>
          <w:sz w:val="44"/>
          <w:szCs w:val="44"/>
          <w:u w:val="single"/>
        </w:rPr>
        <w:t xml:space="preserve"> Primary School</w:t>
      </w:r>
    </w:p>
    <w:tbl>
      <w:tblPr>
        <w:tblStyle w:val="TableGrid"/>
        <w:tblW w:w="15451" w:type="dxa"/>
        <w:tblInd w:w="-601" w:type="dxa"/>
        <w:tblLook w:val="04A0" w:firstRow="1" w:lastRow="0" w:firstColumn="1" w:lastColumn="0" w:noHBand="0" w:noVBand="1"/>
      </w:tblPr>
      <w:tblGrid>
        <w:gridCol w:w="5325"/>
        <w:gridCol w:w="5165"/>
        <w:gridCol w:w="4961"/>
      </w:tblGrid>
      <w:tr w:rsidR="005562B1" w14:paraId="4533E26C" w14:textId="77777777" w:rsidTr="002A0A4E">
        <w:trPr>
          <w:trHeight w:val="4182"/>
        </w:trPr>
        <w:tc>
          <w:tcPr>
            <w:tcW w:w="5325" w:type="dxa"/>
          </w:tcPr>
          <w:p w14:paraId="2CEFF48F" w14:textId="77777777" w:rsidR="00D11CD9" w:rsidRDefault="005562B1" w:rsidP="00D11CD9">
            <w:pPr>
              <w:jc w:val="center"/>
              <w:rPr>
                <w:rFonts w:ascii="Bradley Hand ITC" w:hAnsi="Bradley Hand ITC"/>
                <w:b/>
                <w:sz w:val="44"/>
                <w:szCs w:val="44"/>
                <w:u w:val="single"/>
              </w:rPr>
            </w:pPr>
            <w:r>
              <w:rPr>
                <w:rFonts w:ascii="Bradley Hand ITC" w:hAnsi="Bradley Hand ITC"/>
                <w:b/>
                <w:sz w:val="44"/>
                <w:szCs w:val="44"/>
                <w:u w:val="single"/>
              </w:rPr>
              <w:t>Literacy</w:t>
            </w:r>
          </w:p>
          <w:p w14:paraId="40387E0E" w14:textId="77777777" w:rsidR="00D11CD9" w:rsidRPr="00D11CD9" w:rsidRDefault="00D11CD9" w:rsidP="00D11CD9">
            <w:pPr>
              <w:pStyle w:val="NoSpacing"/>
              <w:rPr>
                <w:rFonts w:ascii="Bradley Hand ITC" w:hAnsi="Bradley Hand ITC"/>
                <w:sz w:val="20"/>
                <w:szCs w:val="20"/>
              </w:rPr>
            </w:pPr>
            <w:r w:rsidRPr="00D11CD9">
              <w:rPr>
                <w:rFonts w:ascii="Bradley Hand ITC" w:hAnsi="Bradley Hand ITC"/>
                <w:sz w:val="20"/>
                <w:szCs w:val="20"/>
              </w:rPr>
              <w:t xml:space="preserve">This half term, we will be enjoying </w:t>
            </w:r>
            <w:r w:rsidRPr="00D11CD9">
              <w:rPr>
                <w:rStyle w:val="Emphasis"/>
                <w:rFonts w:ascii="Bradley Hand ITC" w:hAnsi="Bradley Hand ITC" w:cs="Segoe UI"/>
                <w:sz w:val="20"/>
                <w:szCs w:val="20"/>
              </w:rPr>
              <w:t>Seal Surfer</w:t>
            </w:r>
            <w:r w:rsidRPr="00D11CD9">
              <w:rPr>
                <w:rFonts w:ascii="Bradley Hand ITC" w:hAnsi="Bradley Hand ITC"/>
                <w:sz w:val="20"/>
                <w:szCs w:val="20"/>
              </w:rPr>
              <w:t xml:space="preserve"> by Michael Foreman, a beautifully illustrated story about friendship, kindness and the impact that special relationships can have throughout our lives.</w:t>
            </w:r>
          </w:p>
          <w:p w14:paraId="5248B939" w14:textId="77777777" w:rsidR="00D11CD9" w:rsidRPr="00D11CD9" w:rsidRDefault="00D11CD9" w:rsidP="00D11CD9">
            <w:pPr>
              <w:pStyle w:val="NoSpacing"/>
              <w:rPr>
                <w:rFonts w:ascii="Bradley Hand ITC" w:hAnsi="Bradley Hand ITC"/>
                <w:sz w:val="20"/>
                <w:szCs w:val="20"/>
              </w:rPr>
            </w:pPr>
            <w:r w:rsidRPr="00D11CD9">
              <w:rPr>
                <w:rFonts w:ascii="Bradley Hand ITC" w:hAnsi="Bradley Hand ITC"/>
                <w:sz w:val="20"/>
                <w:szCs w:val="20"/>
              </w:rPr>
              <w:t>Through reading, discussion and writing activities, children will develop their vocabulary, explore a range of sentence structures and learn how to use prepositions to add detail to their writing. They will also deepen their understanding of the characters and their feelings, helping to strengthen comprehension skills.</w:t>
            </w:r>
          </w:p>
          <w:p w14:paraId="4AF6AD40" w14:textId="77777777" w:rsidR="00D11CD9" w:rsidRPr="00D11CD9" w:rsidRDefault="00D11CD9" w:rsidP="00D11CD9">
            <w:pPr>
              <w:pStyle w:val="NoSpacing"/>
              <w:rPr>
                <w:rFonts w:ascii="Bradley Hand ITC" w:hAnsi="Bradley Hand ITC"/>
                <w:sz w:val="20"/>
                <w:szCs w:val="20"/>
              </w:rPr>
            </w:pPr>
            <w:r w:rsidRPr="00D11CD9">
              <w:rPr>
                <w:rFonts w:ascii="Bradley Hand ITC" w:hAnsi="Bradley Hand ITC"/>
                <w:sz w:val="20"/>
                <w:szCs w:val="20"/>
              </w:rPr>
              <w:t>At the end of the unit, the children will apply their learning to write a letter inspired by the story, showcasing their developing writing skills and creativity.</w:t>
            </w:r>
          </w:p>
          <w:p w14:paraId="15931E5C" w14:textId="77777777" w:rsidR="005562B1" w:rsidRPr="00CC4433" w:rsidRDefault="005562B1" w:rsidP="00D11CD9">
            <w:pPr>
              <w:pStyle w:val="NoSpacing"/>
              <w:rPr>
                <w:rFonts w:ascii="Bradley Hand ITC" w:hAnsi="Bradley Hand ITC"/>
                <w:sz w:val="24"/>
                <w:szCs w:val="24"/>
              </w:rPr>
            </w:pPr>
          </w:p>
        </w:tc>
        <w:tc>
          <w:tcPr>
            <w:tcW w:w="5165" w:type="dxa"/>
          </w:tcPr>
          <w:p w14:paraId="480059FB" w14:textId="77777777" w:rsidR="005562B1" w:rsidRDefault="005562B1" w:rsidP="005562B1">
            <w:pPr>
              <w:jc w:val="center"/>
              <w:rPr>
                <w:rFonts w:ascii="Bradley Hand ITC" w:hAnsi="Bradley Hand ITC"/>
                <w:b/>
                <w:sz w:val="44"/>
                <w:szCs w:val="44"/>
                <w:u w:val="single"/>
              </w:rPr>
            </w:pPr>
            <w:r>
              <w:rPr>
                <w:rFonts w:ascii="Bradley Hand ITC" w:hAnsi="Bradley Hand ITC"/>
                <w:b/>
                <w:sz w:val="44"/>
                <w:szCs w:val="44"/>
                <w:u w:val="single"/>
              </w:rPr>
              <w:t>Mathematics</w:t>
            </w:r>
          </w:p>
          <w:p w14:paraId="77F831D3" w14:textId="051222B3" w:rsidR="00D11CD9" w:rsidRPr="00D11CD9" w:rsidRDefault="00D11CD9" w:rsidP="00D11CD9">
            <w:pPr>
              <w:pStyle w:val="NoSpacing"/>
              <w:rPr>
                <w:rFonts w:ascii="Bradley Hand ITC" w:hAnsi="Bradley Hand ITC"/>
                <w:sz w:val="20"/>
                <w:szCs w:val="20"/>
              </w:rPr>
            </w:pPr>
            <w:r w:rsidRPr="00D11CD9">
              <w:rPr>
                <w:rFonts w:ascii="Bradley Hand ITC" w:hAnsi="Bradley Hand ITC"/>
                <w:sz w:val="20"/>
                <w:szCs w:val="20"/>
              </w:rPr>
              <w:t>This term, our maths learning will focus on building confidence and fluency with number.</w:t>
            </w:r>
          </w:p>
          <w:p w14:paraId="079C5E12" w14:textId="77777777" w:rsidR="00D11CD9" w:rsidRPr="00D11CD9" w:rsidRDefault="00D11CD9" w:rsidP="00D11CD9">
            <w:pPr>
              <w:pStyle w:val="NoSpacing"/>
              <w:rPr>
                <w:rFonts w:ascii="Bradley Hand ITC" w:hAnsi="Bradley Hand ITC"/>
                <w:sz w:val="20"/>
                <w:szCs w:val="20"/>
              </w:rPr>
            </w:pPr>
            <w:r w:rsidRPr="00D11CD9">
              <w:rPr>
                <w:rStyle w:val="Strong"/>
                <w:rFonts w:ascii="Bradley Hand ITC" w:hAnsi="Bradley Hand ITC" w:cs="Segoe UI"/>
                <w:sz w:val="20"/>
                <w:szCs w:val="20"/>
              </w:rPr>
              <w:t>Year 3</w:t>
            </w:r>
            <w:r w:rsidRPr="00D11CD9">
              <w:rPr>
                <w:rFonts w:ascii="Bradley Hand ITC" w:hAnsi="Bradley Hand ITC"/>
                <w:sz w:val="20"/>
                <w:szCs w:val="20"/>
              </w:rPr>
              <w:t xml:space="preserve"> children will develop their understanding of numbers to 1,000 by comparing, ordering and counting in multiples of 50. They will then move on to addition and subtraction, using both mental and written methods, and will learn strategies to check their answers through estimating and rounding.</w:t>
            </w:r>
          </w:p>
          <w:p w14:paraId="2C04C879" w14:textId="07CAF928" w:rsidR="00C32D58" w:rsidRPr="00D11CD9" w:rsidRDefault="00D11CD9" w:rsidP="00D11CD9">
            <w:pPr>
              <w:pStyle w:val="NoSpacing"/>
              <w:rPr>
                <w:rFonts w:ascii="Bradley Hand ITC" w:hAnsi="Bradley Hand ITC"/>
                <w:sz w:val="20"/>
                <w:szCs w:val="20"/>
              </w:rPr>
            </w:pPr>
            <w:r w:rsidRPr="00D11CD9">
              <w:rPr>
                <w:rStyle w:val="Strong"/>
                <w:rFonts w:ascii="Bradley Hand ITC" w:hAnsi="Bradley Hand ITC" w:cs="Segoe UI"/>
                <w:sz w:val="20"/>
                <w:szCs w:val="20"/>
              </w:rPr>
              <w:t>Year 4</w:t>
            </w:r>
            <w:r w:rsidRPr="00D11CD9">
              <w:rPr>
                <w:rFonts w:ascii="Bradley Hand ITC" w:hAnsi="Bradley Hand ITC"/>
                <w:sz w:val="20"/>
                <w:szCs w:val="20"/>
              </w:rPr>
              <w:t xml:space="preserve"> children will build on their place value knowledge by working with 4-digit numbers, exploring the value of each digit, rounding numbers, and counting in multiples of 6, 7, 9, 25 and 1,000. They will then apply formal written methods for addition and subtraction to a range of calculations and problem-solving activities.</w:t>
            </w:r>
          </w:p>
        </w:tc>
        <w:tc>
          <w:tcPr>
            <w:tcW w:w="4961" w:type="dxa"/>
          </w:tcPr>
          <w:p w14:paraId="4E8B91F6" w14:textId="77777777" w:rsidR="00677727" w:rsidRDefault="00935955" w:rsidP="00677727">
            <w:pPr>
              <w:jc w:val="center"/>
              <w:rPr>
                <w:rFonts w:ascii="Bradley Hand ITC" w:hAnsi="Bradley Hand ITC"/>
                <w:b/>
                <w:sz w:val="44"/>
                <w:szCs w:val="44"/>
                <w:u w:val="single"/>
              </w:rPr>
            </w:pPr>
            <w:r>
              <w:rPr>
                <w:rFonts w:ascii="Bradley Hand ITC" w:hAnsi="Bradley Hand ITC"/>
                <w:b/>
                <w:sz w:val="44"/>
                <w:szCs w:val="44"/>
                <w:u w:val="single"/>
              </w:rPr>
              <w:t>Reading</w:t>
            </w:r>
          </w:p>
          <w:p w14:paraId="5B6B798F" w14:textId="77777777" w:rsidR="003356B9" w:rsidRPr="001978B6" w:rsidRDefault="0064285D" w:rsidP="00935955">
            <w:pPr>
              <w:contextualSpacing/>
              <w:jc w:val="both"/>
              <w:rPr>
                <w:rFonts w:ascii="Bradley Hand ITC" w:hAnsi="Bradley Hand ITC"/>
                <w:sz w:val="24"/>
                <w:szCs w:val="24"/>
              </w:rPr>
            </w:pPr>
            <w:r w:rsidRPr="001978B6">
              <w:rPr>
                <w:rFonts w:ascii="Bradley Hand ITC" w:hAnsi="Bradley Hand ITC"/>
                <w:sz w:val="24"/>
                <w:szCs w:val="24"/>
              </w:rPr>
              <w:t>In Reading this te</w:t>
            </w:r>
            <w:r w:rsidR="003356B9" w:rsidRPr="001978B6">
              <w:rPr>
                <w:rFonts w:ascii="Bradley Hand ITC" w:hAnsi="Bradley Hand ITC"/>
                <w:sz w:val="24"/>
                <w:szCs w:val="24"/>
              </w:rPr>
              <w:t xml:space="preserve">rm we will begin by reading a selection of texts across a range of genres. We will focus on developing our comprehension skills such as predicting, retrieving information and inferring to get a true understanding of the text. </w:t>
            </w:r>
          </w:p>
          <w:p w14:paraId="45235211" w14:textId="77777777" w:rsidR="00CF33B8" w:rsidRPr="001978B6" w:rsidRDefault="00CF33B8" w:rsidP="00935955">
            <w:pPr>
              <w:contextualSpacing/>
              <w:jc w:val="both"/>
              <w:rPr>
                <w:rFonts w:ascii="Bradley Hand ITC" w:hAnsi="Bradley Hand ITC"/>
                <w:sz w:val="24"/>
                <w:szCs w:val="24"/>
              </w:rPr>
            </w:pPr>
            <w:r w:rsidRPr="001978B6">
              <w:rPr>
                <w:rFonts w:ascii="Bradley Hand ITC" w:hAnsi="Bradley Hand ITC"/>
                <w:sz w:val="24"/>
                <w:szCs w:val="24"/>
              </w:rPr>
              <w:t>During the second half of the term, we will apply these skills to a book called ‘The promise’</w:t>
            </w:r>
            <w:r w:rsidR="008730D5" w:rsidRPr="001978B6">
              <w:rPr>
                <w:rFonts w:ascii="Bradley Hand ITC" w:hAnsi="Bradley Hand ITC"/>
                <w:sz w:val="24"/>
                <w:szCs w:val="24"/>
              </w:rPr>
              <w:t xml:space="preserve"> by Nicola Davies. We will read the text and answer questions linked to it. </w:t>
            </w:r>
          </w:p>
          <w:p w14:paraId="77103E53" w14:textId="77777777" w:rsidR="00E14EFC" w:rsidRPr="00C32D58" w:rsidRDefault="00E14EFC" w:rsidP="00935955">
            <w:pPr>
              <w:contextualSpacing/>
              <w:jc w:val="both"/>
              <w:rPr>
                <w:rFonts w:ascii="Bradley Hand ITC" w:hAnsi="Bradley Hand ITC"/>
                <w:sz w:val="24"/>
                <w:szCs w:val="24"/>
              </w:rPr>
            </w:pPr>
            <w:r w:rsidRPr="001978B6">
              <w:rPr>
                <w:rFonts w:ascii="Bradley Hand ITC" w:hAnsi="Bradley Hand ITC"/>
                <w:sz w:val="24"/>
                <w:szCs w:val="24"/>
              </w:rPr>
              <w:t>Each class also has a book that will be read daily for enjoyment.</w:t>
            </w:r>
            <w:r>
              <w:rPr>
                <w:rFonts w:ascii="Bradley Hand ITC" w:hAnsi="Bradley Hand ITC"/>
                <w:sz w:val="24"/>
                <w:szCs w:val="24"/>
              </w:rPr>
              <w:t xml:space="preserve"> </w:t>
            </w:r>
          </w:p>
        </w:tc>
      </w:tr>
      <w:tr w:rsidR="005562B1" w14:paraId="70C1625A" w14:textId="77777777" w:rsidTr="005562B1">
        <w:tc>
          <w:tcPr>
            <w:tcW w:w="5325" w:type="dxa"/>
          </w:tcPr>
          <w:p w14:paraId="72823534" w14:textId="77777777" w:rsidR="005562B1" w:rsidRDefault="005562B1" w:rsidP="005562B1">
            <w:pPr>
              <w:jc w:val="center"/>
              <w:rPr>
                <w:rFonts w:ascii="Bradley Hand ITC" w:hAnsi="Bradley Hand ITC"/>
                <w:b/>
                <w:sz w:val="44"/>
                <w:szCs w:val="44"/>
                <w:u w:val="single"/>
              </w:rPr>
            </w:pPr>
            <w:r>
              <w:rPr>
                <w:rFonts w:ascii="Bradley Hand ITC" w:hAnsi="Bradley Hand ITC"/>
                <w:b/>
                <w:sz w:val="44"/>
                <w:szCs w:val="44"/>
                <w:u w:val="single"/>
              </w:rPr>
              <w:t>RE</w:t>
            </w:r>
          </w:p>
          <w:p w14:paraId="08400248" w14:textId="77777777" w:rsidR="009F21AC" w:rsidRPr="00BF3025" w:rsidRDefault="005668FA" w:rsidP="00BF3025">
            <w:pPr>
              <w:rPr>
                <w:rFonts w:ascii="Bradley Hand ITC" w:hAnsi="Bradley Hand ITC"/>
              </w:rPr>
            </w:pPr>
            <w:r>
              <w:rPr>
                <w:rFonts w:ascii="Bradley Hand ITC" w:hAnsi="Bradley Hand ITC"/>
              </w:rPr>
              <w:t>During the first half term we will be learning about Humanism, we will find out what Humanist believe and what it means to be Humanist. In the second half term we will</w:t>
            </w:r>
            <w:r w:rsidR="00BF3025">
              <w:rPr>
                <w:rFonts w:ascii="Bradley Hand ITC" w:hAnsi="Bradley Hand ITC"/>
              </w:rPr>
              <w:t xml:space="preserve"> be learning about Christianity, specifically looking at the names of Jesus and how these names have meanings. </w:t>
            </w:r>
          </w:p>
        </w:tc>
        <w:tc>
          <w:tcPr>
            <w:tcW w:w="5165" w:type="dxa"/>
          </w:tcPr>
          <w:p w14:paraId="1AA43756" w14:textId="522C87DC" w:rsidR="00677727" w:rsidRPr="00677727" w:rsidRDefault="00677727" w:rsidP="00677727">
            <w:pPr>
              <w:jc w:val="center"/>
              <w:rPr>
                <w:rFonts w:ascii="Bradley Hand ITC" w:hAnsi="Bradley Hand ITC"/>
                <w:b/>
                <w:sz w:val="24"/>
                <w:szCs w:val="24"/>
                <w:u w:val="single"/>
              </w:rPr>
            </w:pPr>
            <w:r>
              <w:rPr>
                <w:rFonts w:ascii="Bradley Hand ITC" w:hAnsi="Bradley Hand ITC"/>
                <w:b/>
                <w:sz w:val="44"/>
                <w:szCs w:val="44"/>
                <w:u w:val="single"/>
              </w:rPr>
              <w:t>PHSE</w:t>
            </w:r>
          </w:p>
          <w:p w14:paraId="28EB940B" w14:textId="77777777" w:rsidR="005562B1" w:rsidRPr="00B4131F" w:rsidRDefault="0031011D" w:rsidP="005009BC">
            <w:pPr>
              <w:jc w:val="both"/>
              <w:rPr>
                <w:rFonts w:ascii="Bradley Hand ITC" w:hAnsi="Bradley Hand ITC"/>
                <w:sz w:val="44"/>
                <w:szCs w:val="44"/>
              </w:rPr>
            </w:pPr>
            <w:r w:rsidRPr="0045796D">
              <w:rPr>
                <w:rFonts w:ascii="Bradley Hand ITC" w:hAnsi="Bradley Hand ITC"/>
                <w:szCs w:val="24"/>
              </w:rPr>
              <w:t xml:space="preserve">In PHSE this term the children will be looking </w:t>
            </w:r>
            <w:r w:rsidR="005009BC" w:rsidRPr="0045796D">
              <w:rPr>
                <w:rFonts w:ascii="Bradley Hand ITC" w:hAnsi="Bradley Hand ITC"/>
                <w:szCs w:val="24"/>
              </w:rPr>
              <w:t>at choosing rules to create a happy and safe classroom. Also during the term the children will have regular wellbeing lessons to build resilience and emotional intelligence and promote mental health awareness and support.</w:t>
            </w:r>
          </w:p>
        </w:tc>
        <w:tc>
          <w:tcPr>
            <w:tcW w:w="4961" w:type="dxa"/>
          </w:tcPr>
          <w:p w14:paraId="709B2D81" w14:textId="3DD48A03" w:rsidR="00B60E87" w:rsidRDefault="00D11CD9" w:rsidP="00B60E87">
            <w:pPr>
              <w:tabs>
                <w:tab w:val="center" w:pos="2554"/>
                <w:tab w:val="left" w:pos="3315"/>
              </w:tabs>
              <w:jc w:val="center"/>
              <w:rPr>
                <w:rFonts w:ascii="Bradley Hand ITC" w:hAnsi="Bradley Hand ITC"/>
                <w:b/>
                <w:sz w:val="44"/>
                <w:szCs w:val="44"/>
                <w:u w:val="single"/>
              </w:rPr>
            </w:pPr>
            <w:r>
              <w:rPr>
                <w:rFonts w:ascii="Bradley Hand ITC" w:hAnsi="Bradley Hand ITC"/>
                <w:b/>
                <w:sz w:val="44"/>
                <w:szCs w:val="44"/>
                <w:u w:val="single"/>
              </w:rPr>
              <w:t>French</w:t>
            </w:r>
            <w:r w:rsidR="005B54ED">
              <w:rPr>
                <w:rFonts w:ascii="Bradley Hand ITC" w:hAnsi="Bradley Hand ITC"/>
                <w:b/>
                <w:sz w:val="44"/>
                <w:szCs w:val="44"/>
                <w:u w:val="single"/>
              </w:rPr>
              <w:t xml:space="preserve"> </w:t>
            </w:r>
          </w:p>
          <w:p w14:paraId="7D669794" w14:textId="31D473BA" w:rsidR="00C41EF6" w:rsidRPr="00C41EF6" w:rsidRDefault="00C41EF6" w:rsidP="00C41EF6">
            <w:pPr>
              <w:jc w:val="center"/>
              <w:rPr>
                <w:rFonts w:ascii="Bradley Hand ITC" w:hAnsi="Bradley Hand ITC"/>
                <w:sz w:val="24"/>
                <w:szCs w:val="24"/>
              </w:rPr>
            </w:pPr>
            <w:r>
              <w:rPr>
                <w:rFonts w:ascii="Bradley Hand ITC" w:hAnsi="Bradley Hand ITC"/>
                <w:sz w:val="24"/>
                <w:szCs w:val="24"/>
              </w:rPr>
              <w:t xml:space="preserve">This half term in French we will be learning how to say hello and goodbye, the names of French colours, numbers 0-10 and how to say ‘my name is…’ </w:t>
            </w:r>
          </w:p>
          <w:p w14:paraId="4D848A7B" w14:textId="65D96569" w:rsidR="00C41EF6" w:rsidRPr="00C41EF6" w:rsidRDefault="00C41EF6" w:rsidP="00C41EF6">
            <w:pPr>
              <w:jc w:val="center"/>
              <w:rPr>
                <w:rFonts w:ascii="Bradley Hand ITC" w:hAnsi="Bradley Hand ITC"/>
                <w:sz w:val="24"/>
                <w:szCs w:val="24"/>
              </w:rPr>
            </w:pPr>
            <w:r>
              <w:rPr>
                <w:rFonts w:ascii="Bradley Hand ITC" w:hAnsi="Bradley Hand ITC"/>
                <w:sz w:val="24"/>
                <w:szCs w:val="24"/>
              </w:rPr>
              <w:t xml:space="preserve">In the second half term we will be learning how to say the days of the week and months of the year. </w:t>
            </w:r>
          </w:p>
        </w:tc>
      </w:tr>
      <w:tr w:rsidR="00B60E87" w14:paraId="13AC55DE" w14:textId="77777777" w:rsidTr="009F7822">
        <w:tc>
          <w:tcPr>
            <w:tcW w:w="15451" w:type="dxa"/>
            <w:gridSpan w:val="3"/>
          </w:tcPr>
          <w:p w14:paraId="45E71673" w14:textId="77777777" w:rsidR="00B60E87" w:rsidRDefault="00B60E87" w:rsidP="00B60E87">
            <w:pPr>
              <w:jc w:val="center"/>
              <w:rPr>
                <w:rFonts w:ascii="Bradley Hand ITC" w:hAnsi="Bradley Hand ITC"/>
                <w:b/>
                <w:sz w:val="24"/>
                <w:szCs w:val="24"/>
                <w:u w:val="single"/>
              </w:rPr>
            </w:pPr>
            <w:r>
              <w:rPr>
                <w:rFonts w:ascii="Bradley Hand ITC" w:hAnsi="Bradley Hand ITC"/>
                <w:b/>
                <w:sz w:val="44"/>
                <w:szCs w:val="44"/>
                <w:u w:val="single"/>
              </w:rPr>
              <w:t>A</w:t>
            </w:r>
            <w:r w:rsidR="00BF3025">
              <w:rPr>
                <w:rFonts w:ascii="Bradley Hand ITC" w:hAnsi="Bradley Hand ITC"/>
                <w:b/>
                <w:sz w:val="44"/>
                <w:szCs w:val="44"/>
                <w:u w:val="single"/>
              </w:rPr>
              <w:t>d</w:t>
            </w:r>
            <w:r>
              <w:rPr>
                <w:rFonts w:ascii="Bradley Hand ITC" w:hAnsi="Bradley Hand ITC"/>
                <w:b/>
                <w:sz w:val="44"/>
                <w:szCs w:val="44"/>
                <w:u w:val="single"/>
              </w:rPr>
              <w:t>ditional information</w:t>
            </w:r>
          </w:p>
          <w:p w14:paraId="25EE382D" w14:textId="77777777" w:rsidR="001978B6" w:rsidRPr="001978B6" w:rsidRDefault="001978B6" w:rsidP="001978B6">
            <w:pPr>
              <w:pStyle w:val="NoSpacing"/>
              <w:jc w:val="center"/>
              <w:rPr>
                <w:rFonts w:ascii="Bradley Hand ITC" w:hAnsi="Bradley Hand ITC"/>
              </w:rPr>
            </w:pPr>
            <w:r w:rsidRPr="001978B6">
              <w:rPr>
                <w:rFonts w:ascii="Bradley Hand ITC" w:hAnsi="Bradley Hand ITC"/>
              </w:rPr>
              <w:t>To support your child's learning, a spelling list will be sent home at the beginning of each half term. Children should practise these words regularly, as they will complete a spelling test every Monday.</w:t>
            </w:r>
          </w:p>
          <w:p w14:paraId="3EEDE5FF" w14:textId="77777777" w:rsidR="001978B6" w:rsidRPr="001978B6" w:rsidRDefault="001978B6" w:rsidP="001978B6">
            <w:pPr>
              <w:pStyle w:val="NoSpacing"/>
              <w:jc w:val="center"/>
              <w:rPr>
                <w:rFonts w:ascii="Bradley Hand ITC" w:hAnsi="Bradley Hand ITC"/>
              </w:rPr>
            </w:pPr>
            <w:r w:rsidRPr="001978B6">
              <w:rPr>
                <w:rFonts w:ascii="Bradley Hand ITC" w:hAnsi="Bradley Hand ITC"/>
              </w:rPr>
              <w:t>Once each term, children will receive a Learning Log task connected to our class topic. We hope families enjoy exploring these activities together.</w:t>
            </w:r>
          </w:p>
          <w:p w14:paraId="677BCE75" w14:textId="36CE2DDD" w:rsidR="00133DA2" w:rsidRPr="00F60606" w:rsidRDefault="001978B6" w:rsidP="001978B6">
            <w:pPr>
              <w:pStyle w:val="NoSpacing"/>
              <w:jc w:val="center"/>
              <w:rPr>
                <w:rFonts w:ascii="Bradley Hand ITC" w:hAnsi="Bradley Hand ITC"/>
                <w:sz w:val="24"/>
                <w:szCs w:val="24"/>
              </w:rPr>
            </w:pPr>
            <w:r w:rsidRPr="001978B6">
              <w:rPr>
                <w:rFonts w:ascii="Bradley Hand ITC" w:hAnsi="Bradley Hand ITC"/>
              </w:rPr>
              <w:t>Reading remains a key part of home learning, and we encourage children to read at least four times each week. Regular use of Times Table Rock Stars is also recommended to help develop rapid recall of multiplication facts.</w:t>
            </w:r>
          </w:p>
        </w:tc>
      </w:tr>
    </w:tbl>
    <w:p w14:paraId="5566E6AF" w14:textId="16FBF611" w:rsidR="00B60E87" w:rsidRDefault="00B92EED">
      <w:pPr>
        <w:jc w:val="center"/>
        <w:rPr>
          <w:rFonts w:ascii="Bradley Hand ITC" w:hAnsi="Bradley Hand ITC"/>
          <w:b/>
          <w:sz w:val="44"/>
          <w:szCs w:val="44"/>
          <w:u w:val="single"/>
        </w:rPr>
      </w:pPr>
      <w:r>
        <w:rPr>
          <w:noProof/>
          <w:lang w:eastAsia="en-GB"/>
        </w:rPr>
        <w:lastRenderedPageBreak/>
        <mc:AlternateContent>
          <mc:Choice Requires="wpg">
            <w:drawing>
              <wp:anchor distT="0" distB="0" distL="114300" distR="114300" simplePos="0" relativeHeight="251654656" behindDoc="0" locked="0" layoutInCell="1" allowOverlap="1" wp14:anchorId="761CCB63" wp14:editId="3B87B3C4">
                <wp:simplePos x="0" y="0"/>
                <wp:positionH relativeFrom="column">
                  <wp:posOffset>-469900</wp:posOffset>
                </wp:positionH>
                <wp:positionV relativeFrom="paragraph">
                  <wp:posOffset>93345</wp:posOffset>
                </wp:positionV>
                <wp:extent cx="9913909" cy="6203950"/>
                <wp:effectExtent l="0" t="0" r="0" b="6350"/>
                <wp:wrapNone/>
                <wp:docPr id="43" name="Group 43"/>
                <wp:cNvGraphicFramePr/>
                <a:graphic xmlns:a="http://schemas.openxmlformats.org/drawingml/2006/main">
                  <a:graphicData uri="http://schemas.microsoft.com/office/word/2010/wordprocessingGroup">
                    <wpg:wgp>
                      <wpg:cNvGrpSpPr/>
                      <wpg:grpSpPr>
                        <a:xfrm>
                          <a:off x="0" y="0"/>
                          <a:ext cx="9913909" cy="6203950"/>
                          <a:chOff x="168275" y="224559"/>
                          <a:chExt cx="9913909" cy="6203950"/>
                        </a:xfrm>
                      </wpg:grpSpPr>
                      <wps:wsp>
                        <wps:cNvPr id="307" name="Text Box 2"/>
                        <wps:cNvSpPr txBox="1">
                          <a:spLocks noChangeArrowheads="1"/>
                        </wps:cNvSpPr>
                        <wps:spPr bwMode="auto">
                          <a:xfrm>
                            <a:off x="3391766" y="224559"/>
                            <a:ext cx="3631565" cy="1955800"/>
                          </a:xfrm>
                          <a:prstGeom prst="rect">
                            <a:avLst/>
                          </a:prstGeom>
                          <a:noFill/>
                          <a:ln w="9525">
                            <a:noFill/>
                            <a:miter lim="800000"/>
                            <a:headEnd/>
                            <a:tailEnd/>
                          </a:ln>
                        </wps:spPr>
                        <wps:txbx>
                          <w:txbxContent>
                            <w:p w14:paraId="19C48992" w14:textId="2887839E" w:rsidR="004745DC" w:rsidRPr="004745DC" w:rsidRDefault="00C079B6" w:rsidP="002A0A4E">
                              <w:pPr>
                                <w:spacing w:after="0"/>
                                <w:rPr>
                                  <w:rFonts w:ascii="Bradley Hand ITC" w:hAnsi="Bradley Hand ITC"/>
                                  <w:b/>
                                  <w:sz w:val="36"/>
                                  <w:szCs w:val="36"/>
                                </w:rPr>
                              </w:pPr>
                              <w:r>
                                <w:rPr>
                                  <w:rFonts w:ascii="Bradley Hand ITC" w:hAnsi="Bradley Hand ITC"/>
                                  <w:b/>
                                  <w:sz w:val="36"/>
                                  <w:szCs w:val="36"/>
                                </w:rPr>
                                <w:t>Science</w:t>
                              </w:r>
                              <w:r w:rsidR="00D11CD9">
                                <w:rPr>
                                  <w:rFonts w:ascii="Bradley Hand ITC" w:hAnsi="Bradley Hand ITC"/>
                                  <w:b/>
                                  <w:sz w:val="36"/>
                                  <w:szCs w:val="36"/>
                                </w:rPr>
                                <w:t xml:space="preserve"> </w:t>
                              </w:r>
                              <w:r w:rsidR="00D11CD9">
                                <w:rPr>
                                  <w:rFonts w:ascii="Bradley Hand ITC" w:hAnsi="Bradley Hand ITC"/>
                                  <w:b/>
                                  <w:sz w:val="36"/>
                                  <w:szCs w:val="36"/>
                                </w:rPr>
                                <w:tab/>
                              </w:r>
                              <w:r w:rsidR="00D11CD9">
                                <w:rPr>
                                  <w:rFonts w:ascii="Bradley Hand ITC" w:hAnsi="Bradley Hand ITC"/>
                                  <w:b/>
                                  <w:sz w:val="36"/>
                                  <w:szCs w:val="36"/>
                                </w:rPr>
                                <w:tab/>
                              </w:r>
                              <w:r w:rsidR="00D11CD9">
                                <w:rPr>
                                  <w:rFonts w:ascii="Bradley Hand ITC" w:hAnsi="Bradley Hand ITC"/>
                                  <w:b/>
                                  <w:sz w:val="36"/>
                                  <w:szCs w:val="36"/>
                                </w:rPr>
                                <w:tab/>
                              </w:r>
                              <w:r w:rsidR="00D11CD9">
                                <w:rPr>
                                  <w:noProof/>
                                </w:rPr>
                                <w:drawing>
                                  <wp:inline distT="0" distB="0" distL="0" distR="0" wp14:anchorId="0D3F20F9" wp14:editId="513F03B9">
                                    <wp:extent cx="537363" cy="490220"/>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1916" cy="494374"/>
                                            </a:xfrm>
                                            <a:prstGeom prst="rect">
                                              <a:avLst/>
                                            </a:prstGeom>
                                          </pic:spPr>
                                        </pic:pic>
                                      </a:graphicData>
                                    </a:graphic>
                                  </wp:inline>
                                </w:drawing>
                              </w:r>
                            </w:p>
                            <w:p w14:paraId="23DE7637" w14:textId="77777777" w:rsidR="00EE58C4" w:rsidRDefault="00EE58C4" w:rsidP="00EE58C4">
                              <w:pPr>
                                <w:spacing w:line="240" w:lineRule="auto"/>
                                <w:rPr>
                                  <w:rFonts w:ascii="Bradley Hand ITC" w:hAnsi="Bradley Hand ITC"/>
                                  <w:sz w:val="24"/>
                                  <w:szCs w:val="24"/>
                                </w:rPr>
                              </w:pPr>
                              <w:r w:rsidRPr="00EE58C4">
                                <w:rPr>
                                  <w:rFonts w:ascii="Bradley Hand ITC" w:hAnsi="Bradley Hand ITC"/>
                                  <w:sz w:val="24"/>
                                  <w:szCs w:val="24"/>
                                </w:rPr>
                                <w:t>As a scientist I will be investigating</w:t>
                              </w:r>
                              <w:r w:rsidR="003E08F3">
                                <w:rPr>
                                  <w:rFonts w:ascii="Bradley Hand ITC" w:hAnsi="Bradley Hand ITC"/>
                                  <w:sz w:val="24"/>
                                  <w:szCs w:val="24"/>
                                </w:rPr>
                                <w:t>:</w:t>
                              </w:r>
                            </w:p>
                            <w:p w14:paraId="2869DD18" w14:textId="77777777" w:rsidR="00C86795" w:rsidRPr="00AA0CDA" w:rsidRDefault="00C86795" w:rsidP="00C86795">
                              <w:pPr>
                                <w:pStyle w:val="ListParagraph"/>
                                <w:numPr>
                                  <w:ilvl w:val="0"/>
                                  <w:numId w:val="16"/>
                                </w:numPr>
                                <w:spacing w:line="240" w:lineRule="auto"/>
                                <w:rPr>
                                  <w:rFonts w:ascii="Bradley Hand ITC" w:hAnsi="Bradley Hand ITC"/>
                                  <w:sz w:val="24"/>
                                  <w:szCs w:val="24"/>
                                </w:rPr>
                              </w:pPr>
                              <w:r>
                                <w:rPr>
                                  <w:rFonts w:ascii="Bradley Hand ITC" w:hAnsi="Bradley Hand ITC"/>
                                  <w:sz w:val="24"/>
                                  <w:szCs w:val="24"/>
                                </w:rPr>
                                <w:t xml:space="preserve">Healthy eating </w:t>
                              </w:r>
                            </w:p>
                            <w:p w14:paraId="0053B5A5" w14:textId="77777777" w:rsidR="00C86795" w:rsidRPr="00AA0CDA" w:rsidRDefault="00C86795" w:rsidP="00C86795">
                              <w:pPr>
                                <w:pStyle w:val="ListParagraph"/>
                                <w:numPr>
                                  <w:ilvl w:val="0"/>
                                  <w:numId w:val="16"/>
                                </w:numPr>
                                <w:spacing w:line="240" w:lineRule="auto"/>
                                <w:rPr>
                                  <w:rFonts w:ascii="Bradley Hand ITC" w:hAnsi="Bradley Hand ITC"/>
                                  <w:sz w:val="24"/>
                                  <w:szCs w:val="24"/>
                                </w:rPr>
                              </w:pPr>
                              <w:r>
                                <w:rPr>
                                  <w:rFonts w:ascii="Bradley Hand ITC" w:hAnsi="Bradley Hand ITC"/>
                                  <w:sz w:val="24"/>
                                  <w:szCs w:val="24"/>
                                </w:rPr>
                                <w:t>Different food types and categories</w:t>
                              </w:r>
                            </w:p>
                            <w:p w14:paraId="266C18D7" w14:textId="4000A4C7" w:rsidR="00C86795" w:rsidRDefault="00C86795" w:rsidP="00C86795">
                              <w:pPr>
                                <w:pStyle w:val="ListParagraph"/>
                                <w:numPr>
                                  <w:ilvl w:val="0"/>
                                  <w:numId w:val="16"/>
                                </w:numPr>
                                <w:spacing w:line="240" w:lineRule="auto"/>
                                <w:rPr>
                                  <w:rFonts w:ascii="Bradley Hand ITC" w:hAnsi="Bradley Hand ITC"/>
                                  <w:sz w:val="24"/>
                                  <w:szCs w:val="24"/>
                                </w:rPr>
                              </w:pPr>
                              <w:r>
                                <w:rPr>
                                  <w:rFonts w:ascii="Bradley Hand ITC" w:hAnsi="Bradley Hand ITC"/>
                                  <w:sz w:val="24"/>
                                  <w:szCs w:val="24"/>
                                </w:rPr>
                                <w:t xml:space="preserve">What </w:t>
                              </w:r>
                              <w:r w:rsidR="00D11CD9">
                                <w:rPr>
                                  <w:rFonts w:ascii="Bradley Hand ITC" w:hAnsi="Bradley Hand ITC"/>
                                  <w:sz w:val="24"/>
                                  <w:szCs w:val="24"/>
                                </w:rPr>
                                <w:t>s</w:t>
                              </w:r>
                              <w:r>
                                <w:rPr>
                                  <w:rFonts w:ascii="Bradley Hand ITC" w:hAnsi="Bradley Hand ITC"/>
                                  <w:sz w:val="24"/>
                                  <w:szCs w:val="24"/>
                                </w:rPr>
                                <w:t>keletons</w:t>
                              </w:r>
                              <w:r w:rsidR="00D11CD9">
                                <w:rPr>
                                  <w:rFonts w:ascii="Bradley Hand ITC" w:hAnsi="Bradley Hand ITC"/>
                                  <w:sz w:val="24"/>
                                  <w:szCs w:val="24"/>
                                </w:rPr>
                                <w:t xml:space="preserve"> are.</w:t>
                              </w:r>
                            </w:p>
                            <w:p w14:paraId="1C01B5CB" w14:textId="22C7FA8C" w:rsidR="00C86795" w:rsidRPr="00AA0CDA" w:rsidRDefault="00D11CD9" w:rsidP="00C86795">
                              <w:pPr>
                                <w:pStyle w:val="ListParagraph"/>
                                <w:numPr>
                                  <w:ilvl w:val="0"/>
                                  <w:numId w:val="16"/>
                                </w:numPr>
                                <w:spacing w:line="240" w:lineRule="auto"/>
                                <w:rPr>
                                  <w:rFonts w:ascii="Bradley Hand ITC" w:hAnsi="Bradley Hand ITC"/>
                                  <w:sz w:val="24"/>
                                  <w:szCs w:val="24"/>
                                </w:rPr>
                              </w:pPr>
                              <w:r>
                                <w:rPr>
                                  <w:rFonts w:ascii="Bradley Hand ITC" w:hAnsi="Bradley Hand ITC"/>
                                  <w:sz w:val="24"/>
                                  <w:szCs w:val="24"/>
                                </w:rPr>
                                <w:t>H</w:t>
                              </w:r>
                              <w:r w:rsidR="00C86795">
                                <w:rPr>
                                  <w:rFonts w:ascii="Bradley Hand ITC" w:hAnsi="Bradley Hand ITC"/>
                                  <w:sz w:val="24"/>
                                  <w:szCs w:val="24"/>
                                </w:rPr>
                                <w:t>ow muscles work</w:t>
                              </w:r>
                            </w:p>
                            <w:p w14:paraId="08A7EBC4" w14:textId="77777777" w:rsidR="0045796D" w:rsidRPr="0045796D" w:rsidRDefault="0045796D" w:rsidP="00C86795">
                              <w:pPr>
                                <w:pStyle w:val="ListParagraph"/>
                                <w:spacing w:line="240" w:lineRule="auto"/>
                                <w:rPr>
                                  <w:rFonts w:ascii="Bradley Hand ITC" w:hAnsi="Bradley Hand ITC"/>
                                  <w:sz w:val="24"/>
                                  <w:szCs w:val="24"/>
                                </w:rPr>
                              </w:pPr>
                            </w:p>
                            <w:p w14:paraId="2D0C6877" w14:textId="77777777" w:rsidR="004745DC" w:rsidRPr="004745DC" w:rsidRDefault="004745DC">
                              <w:pPr>
                                <w:rPr>
                                  <w:rFonts w:ascii="Bradley Hand ITC" w:hAnsi="Bradley Hand ITC"/>
                                  <w:sz w:val="36"/>
                                  <w:szCs w:val="36"/>
                                </w:rPr>
                              </w:pPr>
                            </w:p>
                          </w:txbxContent>
                        </wps:txbx>
                        <wps:bodyPr rot="0" vert="horz" wrap="square" lIns="91440" tIns="45720" rIns="91440" bIns="45720" anchor="t" anchorCtr="0">
                          <a:noAutofit/>
                        </wps:bodyPr>
                      </wps:wsp>
                      <wps:wsp>
                        <wps:cNvPr id="696" name="Text Box 2"/>
                        <wps:cNvSpPr txBox="1">
                          <a:spLocks noChangeArrowheads="1"/>
                        </wps:cNvSpPr>
                        <wps:spPr bwMode="auto">
                          <a:xfrm>
                            <a:off x="168275" y="900430"/>
                            <a:ext cx="3251200" cy="2330566"/>
                          </a:xfrm>
                          <a:prstGeom prst="rect">
                            <a:avLst/>
                          </a:prstGeom>
                          <a:noFill/>
                          <a:ln w="76200" cmpd="thickThin">
                            <a:noFill/>
                            <a:miter lim="800000"/>
                            <a:headEnd/>
                            <a:tailEnd/>
                          </a:ln>
                          <a:extLst>
                            <a:ext uri="{909E8E84-426E-40DD-AFC4-6F175D3DCCD1}">
                              <a14:hiddenFill xmlns:a14="http://schemas.microsoft.com/office/drawing/2010/main">
                                <a:solidFill>
                                  <a:srgbClr val="FFFFFF"/>
                                </a:solidFill>
                              </a14:hiddenFill>
                            </a:ext>
                          </a:extLst>
                        </wps:spPr>
                        <wps:txbx>
                          <w:txbxContent>
                            <w:p w14:paraId="1F8463F1" w14:textId="77777777" w:rsidR="004745DC" w:rsidRPr="004745DC" w:rsidRDefault="004745DC" w:rsidP="004745DC">
                              <w:pPr>
                                <w:spacing w:after="0" w:line="360" w:lineRule="auto"/>
                                <w:rPr>
                                  <w:rFonts w:ascii="Bradley Hand ITC" w:eastAsiaTheme="majorEastAsia" w:hAnsi="Bradley Hand ITC" w:cstheme="majorBidi"/>
                                  <w:b/>
                                  <w:i/>
                                  <w:iCs/>
                                  <w:sz w:val="36"/>
                                  <w:szCs w:val="36"/>
                                </w:rPr>
                              </w:pPr>
                              <w:r w:rsidRPr="004745DC">
                                <w:rPr>
                                  <w:rFonts w:ascii="Bradley Hand ITC" w:eastAsiaTheme="majorEastAsia" w:hAnsi="Bradley Hand ITC" w:cstheme="majorBidi"/>
                                  <w:b/>
                                  <w:i/>
                                  <w:iCs/>
                                  <w:sz w:val="36"/>
                                  <w:szCs w:val="36"/>
                                </w:rPr>
                                <w:t>Artist</w:t>
                              </w:r>
                              <w:r w:rsidR="0051416F">
                                <w:rPr>
                                  <w:rFonts w:ascii="Bradley Hand ITC" w:eastAsiaTheme="majorEastAsia" w:hAnsi="Bradley Hand ITC" w:cstheme="majorBidi"/>
                                  <w:b/>
                                  <w:i/>
                                  <w:iCs/>
                                  <w:sz w:val="36"/>
                                  <w:szCs w:val="36"/>
                                </w:rPr>
                                <w:t xml:space="preserve"> </w:t>
                              </w:r>
                              <w:r w:rsidR="0051416F">
                                <w:rPr>
                                  <w:rFonts w:ascii="Bradley Hand ITC" w:eastAsiaTheme="majorEastAsia" w:hAnsi="Bradley Hand ITC" w:cstheme="majorBidi"/>
                                  <w:b/>
                                  <w:i/>
                                  <w:iCs/>
                                  <w:noProof/>
                                  <w:sz w:val="36"/>
                                  <w:szCs w:val="36"/>
                                  <w:lang w:eastAsia="en-GB"/>
                                </w:rPr>
                                <w:drawing>
                                  <wp:inline distT="0" distB="0" distL="0" distR="0" wp14:anchorId="7ED1E2B7" wp14:editId="54F38D47">
                                    <wp:extent cx="10795" cy="10795"/>
                                    <wp:effectExtent l="0" t="0" r="0" b="0"/>
                                    <wp:docPr id="10" name="Picture 10" descr="C:\Users\sch8752014\AppData\Local\Microsoft\Windows\Temporary Internet Files\Content.IE5\E026O3OE\art_materia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ch8752014\AppData\Local\Microsoft\Windows\Temporary Internet Files\Content.IE5\E026O3OE\art_material[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0051416F">
                                <w:rPr>
                                  <w:rFonts w:ascii="Bradley Hand ITC" w:eastAsiaTheme="majorEastAsia" w:hAnsi="Bradley Hand ITC" w:cstheme="majorBidi"/>
                                  <w:b/>
                                  <w:i/>
                                  <w:iCs/>
                                  <w:noProof/>
                                  <w:sz w:val="36"/>
                                  <w:szCs w:val="36"/>
                                  <w:lang w:eastAsia="en-GB"/>
                                </w:rPr>
                                <w:drawing>
                                  <wp:inline distT="0" distB="0" distL="0" distR="0" wp14:anchorId="1E7FADF1" wp14:editId="2340C587">
                                    <wp:extent cx="10795" cy="10795"/>
                                    <wp:effectExtent l="0" t="0" r="0" b="0"/>
                                    <wp:docPr id="12" name="Picture 12" descr="C:\Users\sch8752014\AppData\Local\Microsoft\Windows\Temporary Internet Files\Content.IE5\E026O3OE\art_materia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ch8752014\AppData\Local\Microsoft\Windows\Temporary Internet Files\Content.IE5\E026O3OE\art_material[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0051416F">
                                <w:rPr>
                                  <w:rFonts w:ascii="Bradley Hand ITC" w:eastAsiaTheme="majorEastAsia" w:hAnsi="Bradley Hand ITC" w:cstheme="majorBidi"/>
                                  <w:b/>
                                  <w:i/>
                                  <w:iCs/>
                                  <w:noProof/>
                                  <w:sz w:val="36"/>
                                  <w:szCs w:val="36"/>
                                  <w:lang w:eastAsia="en-GB"/>
                                </w:rPr>
                                <w:drawing>
                                  <wp:inline distT="0" distB="0" distL="0" distR="0" wp14:anchorId="06E690C2" wp14:editId="564C053E">
                                    <wp:extent cx="19050" cy="19050"/>
                                    <wp:effectExtent l="0" t="0" r="0" b="0"/>
                                    <wp:docPr id="14" name="Picture 14" descr="C:\Users\sch8752014\AppData\Local\Microsoft\Windows\Temporary Internet Files\Content.IE5\E026O3OE\art_materia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ch8752014\AppData\Local\Microsoft\Windows\Temporary Internet Files\Content.IE5\E026O3OE\art_material[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0051416F">
                                <w:rPr>
                                  <w:rFonts w:ascii="Bradley Hand ITC" w:eastAsiaTheme="majorEastAsia" w:hAnsi="Bradley Hand ITC" w:cstheme="majorBidi"/>
                                  <w:b/>
                                  <w:i/>
                                  <w:iCs/>
                                  <w:sz w:val="36"/>
                                  <w:szCs w:val="36"/>
                                </w:rPr>
                                <w:t xml:space="preserve">  </w:t>
                              </w:r>
                              <w:r w:rsidR="0051416F">
                                <w:rPr>
                                  <w:rFonts w:ascii="Bradley Hand ITC" w:eastAsiaTheme="majorEastAsia" w:hAnsi="Bradley Hand ITC" w:cstheme="majorBidi"/>
                                  <w:b/>
                                  <w:i/>
                                  <w:iCs/>
                                  <w:noProof/>
                                  <w:sz w:val="36"/>
                                  <w:szCs w:val="36"/>
                                  <w:lang w:eastAsia="en-GB"/>
                                </w:rPr>
                                <w:drawing>
                                  <wp:inline distT="0" distB="0" distL="0" distR="0" wp14:anchorId="3D720027" wp14:editId="597CAFD5">
                                    <wp:extent cx="19050" cy="19050"/>
                                    <wp:effectExtent l="0" t="0" r="0" b="0"/>
                                    <wp:docPr id="15" name="Picture 15" descr="C:\Users\sch8752014\AppData\Local\Microsoft\Windows\Temporary Internet Files\Content.IE5\E026O3OE\art_materia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ch8752014\AppData\Local\Microsoft\Windows\Temporary Internet Files\Content.IE5\E026O3OE\art_material[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34FADB0F" w14:textId="77777777" w:rsidR="004745DC" w:rsidRPr="004745DC" w:rsidRDefault="004745DC" w:rsidP="004745DC">
                              <w:pPr>
                                <w:spacing w:after="0" w:line="360" w:lineRule="auto"/>
                                <w:rPr>
                                  <w:rFonts w:ascii="Bradley Hand ITC" w:eastAsiaTheme="majorEastAsia" w:hAnsi="Bradley Hand ITC" w:cstheme="majorBidi"/>
                                  <w:i/>
                                  <w:iCs/>
                                  <w:sz w:val="36"/>
                                  <w:szCs w:val="36"/>
                                </w:rPr>
                              </w:pPr>
                              <w:r w:rsidRPr="00B60E87">
                                <w:rPr>
                                  <w:rFonts w:ascii="Bradley Hand ITC" w:hAnsi="Bradley Hand ITC"/>
                                  <w:sz w:val="24"/>
                                  <w:szCs w:val="24"/>
                                </w:rPr>
                                <w:t>As an artist I will be learning</w:t>
                              </w:r>
                              <w:r w:rsidR="00E4472C">
                                <w:rPr>
                                  <w:rFonts w:ascii="Bradley Hand ITC" w:hAnsi="Bradley Hand ITC"/>
                                  <w:sz w:val="24"/>
                                  <w:szCs w:val="24"/>
                                </w:rPr>
                                <w:t>:</w:t>
                              </w:r>
                            </w:p>
                            <w:p w14:paraId="063F4030" w14:textId="204DE11B" w:rsidR="002E6C89" w:rsidRDefault="002E6C89" w:rsidP="002E6C89">
                              <w:pPr>
                                <w:pStyle w:val="ListParagraph"/>
                                <w:numPr>
                                  <w:ilvl w:val="0"/>
                                  <w:numId w:val="1"/>
                                </w:numPr>
                                <w:rPr>
                                  <w:rFonts w:ascii="Bradley Hand ITC" w:eastAsiaTheme="majorEastAsia" w:hAnsi="Bradley Hand ITC" w:cstheme="majorBidi"/>
                                  <w:iCs/>
                                  <w:sz w:val="24"/>
                                  <w:szCs w:val="36"/>
                                </w:rPr>
                              </w:pPr>
                              <w:r w:rsidRPr="002E6C89">
                                <w:rPr>
                                  <w:rFonts w:ascii="Bradley Hand ITC" w:eastAsiaTheme="majorEastAsia" w:hAnsi="Bradley Hand ITC" w:cstheme="majorBidi"/>
                                  <w:iCs/>
                                  <w:sz w:val="24"/>
                                  <w:szCs w:val="36"/>
                                </w:rPr>
                                <w:t>That artists can make animations by creating drawings which move in a sequence.</w:t>
                              </w:r>
                            </w:p>
                            <w:p w14:paraId="66C1826E" w14:textId="43F47B6F" w:rsidR="002E6C89" w:rsidRPr="002E6C89" w:rsidRDefault="002E6C89" w:rsidP="002E6C89">
                              <w:pPr>
                                <w:pStyle w:val="ListParagraph"/>
                                <w:numPr>
                                  <w:ilvl w:val="0"/>
                                  <w:numId w:val="1"/>
                                </w:numPr>
                                <w:rPr>
                                  <w:rFonts w:ascii="Bradley Hand ITC" w:eastAsiaTheme="majorEastAsia" w:hAnsi="Bradley Hand ITC" w:cstheme="majorBidi"/>
                                  <w:iCs/>
                                  <w:sz w:val="24"/>
                                  <w:szCs w:val="36"/>
                                </w:rPr>
                              </w:pPr>
                              <w:r>
                                <w:rPr>
                                  <w:rFonts w:ascii="Bradley Hand ITC" w:eastAsiaTheme="majorEastAsia" w:hAnsi="Bradley Hand ITC" w:cstheme="majorBidi"/>
                                  <w:iCs/>
                                  <w:sz w:val="24"/>
                                  <w:szCs w:val="36"/>
                                </w:rPr>
                                <w:t xml:space="preserve">How to make a simple ‘paper puppet’ </w:t>
                              </w:r>
                            </w:p>
                            <w:p w14:paraId="07821D24" w14:textId="4603AA93" w:rsidR="00B60E87" w:rsidRPr="002E6C89" w:rsidRDefault="002E6C89" w:rsidP="002E6C89">
                              <w:pPr>
                                <w:pStyle w:val="ListParagraph"/>
                                <w:numPr>
                                  <w:ilvl w:val="0"/>
                                  <w:numId w:val="1"/>
                                </w:numPr>
                                <w:rPr>
                                  <w:rFonts w:ascii="Bradley Hand ITC" w:eastAsiaTheme="majorEastAsia" w:hAnsi="Bradley Hand ITC" w:cstheme="majorBidi"/>
                                  <w:iCs/>
                                  <w:sz w:val="24"/>
                                  <w:szCs w:val="36"/>
                                </w:rPr>
                              </w:pPr>
                              <w:r>
                                <w:rPr>
                                  <w:rFonts w:ascii="Bradley Hand ITC" w:eastAsiaTheme="majorEastAsia" w:hAnsi="Bradley Hand ITC" w:cstheme="majorBidi"/>
                                  <w:iCs/>
                                  <w:sz w:val="24"/>
                                  <w:szCs w:val="36"/>
                                </w:rPr>
                                <w:t>How</w:t>
                              </w:r>
                              <w:r w:rsidRPr="002E6C89">
                                <w:rPr>
                                  <w:rFonts w:ascii="Bradley Hand ITC" w:eastAsiaTheme="majorEastAsia" w:hAnsi="Bradley Hand ITC" w:cstheme="majorBidi"/>
                                  <w:iCs/>
                                  <w:sz w:val="24"/>
                                  <w:szCs w:val="36"/>
                                </w:rPr>
                                <w:t xml:space="preserve"> </w:t>
                              </w:r>
                              <w:r>
                                <w:rPr>
                                  <w:rFonts w:ascii="Bradley Hand ITC" w:eastAsiaTheme="majorEastAsia" w:hAnsi="Bradley Hand ITC" w:cstheme="majorBidi"/>
                                  <w:iCs/>
                                  <w:sz w:val="24"/>
                                  <w:szCs w:val="36"/>
                                </w:rPr>
                                <w:t>to</w:t>
                              </w:r>
                              <w:r w:rsidRPr="002E6C89">
                                <w:rPr>
                                  <w:rFonts w:ascii="Bradley Hand ITC" w:eastAsiaTheme="majorEastAsia" w:hAnsi="Bradley Hand ITC" w:cstheme="majorBidi"/>
                                  <w:iCs/>
                                  <w:sz w:val="24"/>
                                  <w:szCs w:val="36"/>
                                </w:rPr>
                                <w:t xml:space="preserve"> </w:t>
                              </w:r>
                              <w:r>
                                <w:rPr>
                                  <w:rFonts w:ascii="Bradley Hand ITC" w:eastAsiaTheme="majorEastAsia" w:hAnsi="Bradley Hand ITC" w:cstheme="majorBidi"/>
                                  <w:iCs/>
                                  <w:sz w:val="24"/>
                                  <w:szCs w:val="36"/>
                                </w:rPr>
                                <w:t xml:space="preserve">use our paper puppets to make animations and stories.  </w:t>
                              </w:r>
                              <w:r w:rsidRPr="002E6C89">
                                <w:rPr>
                                  <w:rFonts w:ascii="Bradley Hand ITC" w:eastAsiaTheme="majorEastAsia" w:hAnsi="Bradley Hand ITC" w:cstheme="majorBidi"/>
                                  <w:iCs/>
                                  <w:sz w:val="24"/>
                                  <w:szCs w:val="36"/>
                                </w:rPr>
                                <w:t xml:space="preserve"> </w:t>
                              </w:r>
                            </w:p>
                            <w:p w14:paraId="25A4A9B9" w14:textId="77777777" w:rsidR="00B60E87" w:rsidRDefault="00B60E87">
                              <w:pPr>
                                <w:spacing w:after="0" w:line="360" w:lineRule="auto"/>
                                <w:jc w:val="center"/>
                                <w:rPr>
                                  <w:rFonts w:asciiTheme="majorHAnsi" w:eastAsiaTheme="majorEastAsia" w:hAnsiTheme="majorHAnsi" w:cstheme="majorBidi"/>
                                  <w:i/>
                                  <w:iCs/>
                                  <w:sz w:val="28"/>
                                  <w:szCs w:val="28"/>
                                </w:rPr>
                              </w:pPr>
                            </w:p>
                            <w:p w14:paraId="390FE829" w14:textId="77777777" w:rsidR="00B60E87" w:rsidRDefault="00B60E87">
                              <w:pPr>
                                <w:spacing w:after="0" w:line="360" w:lineRule="auto"/>
                                <w:jc w:val="center"/>
                                <w:rPr>
                                  <w:rFonts w:asciiTheme="majorHAnsi" w:eastAsiaTheme="majorEastAsia" w:hAnsiTheme="majorHAnsi" w:cstheme="majorBidi"/>
                                  <w:i/>
                                  <w:iCs/>
                                  <w:sz w:val="28"/>
                                  <w:szCs w:val="28"/>
                                </w:rPr>
                              </w:pPr>
                            </w:p>
                          </w:txbxContent>
                        </wps:txbx>
                        <wps:bodyPr rot="0" vert="horz" wrap="square" lIns="137160" tIns="91440" rIns="137160" bIns="91440" anchor="ctr" anchorCtr="0" upright="1">
                          <a:noAutofit/>
                        </wps:bodyPr>
                      </wps:wsp>
                      <wps:wsp>
                        <wps:cNvPr id="2" name="Text Box 2"/>
                        <wps:cNvSpPr txBox="1">
                          <a:spLocks noChangeArrowheads="1"/>
                        </wps:cNvSpPr>
                        <wps:spPr bwMode="auto">
                          <a:xfrm>
                            <a:off x="6750050" y="615933"/>
                            <a:ext cx="3236595" cy="2490371"/>
                          </a:xfrm>
                          <a:prstGeom prst="rect">
                            <a:avLst/>
                          </a:prstGeom>
                          <a:solidFill>
                            <a:srgbClr val="FFFFFF"/>
                          </a:solidFill>
                          <a:ln w="9525">
                            <a:noFill/>
                            <a:miter lim="800000"/>
                            <a:headEnd/>
                            <a:tailEnd/>
                          </a:ln>
                        </wps:spPr>
                        <wps:txbx>
                          <w:txbxContent>
                            <w:p w14:paraId="68237979" w14:textId="77777777" w:rsidR="00250694" w:rsidRDefault="00250694" w:rsidP="00250694">
                              <w:pPr>
                                <w:spacing w:line="240" w:lineRule="auto"/>
                                <w:rPr>
                                  <w:rFonts w:ascii="Bradley Hand ITC" w:hAnsi="Bradley Hand ITC"/>
                                  <w:b/>
                                  <w:sz w:val="36"/>
                                  <w:szCs w:val="36"/>
                                </w:rPr>
                              </w:pPr>
                              <w:r>
                                <w:rPr>
                                  <w:rFonts w:ascii="Bradley Hand ITC" w:hAnsi="Bradley Hand ITC"/>
                                  <w:b/>
                                  <w:sz w:val="36"/>
                                  <w:szCs w:val="36"/>
                                </w:rPr>
                                <w:t>Geography</w:t>
                              </w:r>
                            </w:p>
                            <w:p w14:paraId="33F808D9" w14:textId="77777777" w:rsidR="00250694" w:rsidRDefault="00250694" w:rsidP="00250694">
                              <w:pPr>
                                <w:spacing w:line="240" w:lineRule="auto"/>
                                <w:rPr>
                                  <w:rFonts w:ascii="Bradley Hand ITC" w:hAnsi="Bradley Hand ITC"/>
                                  <w:sz w:val="24"/>
                                  <w:szCs w:val="24"/>
                                </w:rPr>
                              </w:pPr>
                              <w:r>
                                <w:rPr>
                                  <w:rFonts w:ascii="Bradley Hand ITC" w:hAnsi="Bradley Hand ITC"/>
                                  <w:sz w:val="24"/>
                                  <w:szCs w:val="24"/>
                                </w:rPr>
                                <w:t>As a geographer I will be:</w:t>
                              </w:r>
                            </w:p>
                            <w:p w14:paraId="6B0EDB93" w14:textId="41232C9A" w:rsidR="00CA23AF" w:rsidRDefault="00CA23AF" w:rsidP="00250694">
                              <w:pPr>
                                <w:pStyle w:val="ListParagraph"/>
                                <w:numPr>
                                  <w:ilvl w:val="0"/>
                                  <w:numId w:val="13"/>
                                </w:numPr>
                                <w:spacing w:line="240" w:lineRule="auto"/>
                                <w:rPr>
                                  <w:rFonts w:ascii="Bradley Hand ITC" w:hAnsi="Bradley Hand ITC"/>
                                  <w:sz w:val="24"/>
                                  <w:szCs w:val="24"/>
                                </w:rPr>
                              </w:pPr>
                              <w:r>
                                <w:rPr>
                                  <w:rFonts w:ascii="Bradley Hand ITC" w:hAnsi="Bradley Hand ITC"/>
                                  <w:sz w:val="24"/>
                                  <w:szCs w:val="24"/>
                                </w:rPr>
                                <w:t xml:space="preserve">Naming capital </w:t>
                              </w:r>
                              <w:r w:rsidR="00A13537">
                                <w:rPr>
                                  <w:rFonts w:ascii="Bradley Hand ITC" w:hAnsi="Bradley Hand ITC"/>
                                  <w:sz w:val="24"/>
                                  <w:szCs w:val="24"/>
                                </w:rPr>
                                <w:t>cities</w:t>
                              </w:r>
                              <w:r>
                                <w:rPr>
                                  <w:rFonts w:ascii="Bradley Hand ITC" w:hAnsi="Bradley Hand ITC"/>
                                  <w:sz w:val="24"/>
                                  <w:szCs w:val="24"/>
                                </w:rPr>
                                <w:t xml:space="preserve"> across Europe</w:t>
                              </w:r>
                              <w:r w:rsidR="00A13537">
                                <w:rPr>
                                  <w:rFonts w:ascii="Bradley Hand ITC" w:hAnsi="Bradley Hand ITC"/>
                                  <w:sz w:val="24"/>
                                  <w:szCs w:val="24"/>
                                </w:rPr>
                                <w:t xml:space="preserve">. </w:t>
                              </w:r>
                              <w:r>
                                <w:rPr>
                                  <w:rFonts w:ascii="Bradley Hand ITC" w:hAnsi="Bradley Hand ITC"/>
                                  <w:sz w:val="24"/>
                                  <w:szCs w:val="24"/>
                                </w:rPr>
                                <w:t xml:space="preserve"> </w:t>
                              </w:r>
                            </w:p>
                            <w:p w14:paraId="1AC5FFF3" w14:textId="285F4CB7" w:rsidR="00250694" w:rsidRPr="00056376" w:rsidRDefault="00250694" w:rsidP="00250694">
                              <w:pPr>
                                <w:pStyle w:val="ListParagraph"/>
                                <w:numPr>
                                  <w:ilvl w:val="0"/>
                                  <w:numId w:val="13"/>
                                </w:numPr>
                                <w:spacing w:line="240" w:lineRule="auto"/>
                                <w:rPr>
                                  <w:rFonts w:ascii="Bradley Hand ITC" w:hAnsi="Bradley Hand ITC"/>
                                  <w:sz w:val="24"/>
                                  <w:szCs w:val="24"/>
                                </w:rPr>
                              </w:pPr>
                              <w:r>
                                <w:rPr>
                                  <w:rFonts w:ascii="Bradley Hand ITC" w:hAnsi="Bradley Hand ITC"/>
                                  <w:sz w:val="24"/>
                                  <w:szCs w:val="24"/>
                                </w:rPr>
                                <w:t>Looking at the physical and human features for a region in Europe</w:t>
                              </w:r>
                            </w:p>
                            <w:p w14:paraId="38F8E0AC" w14:textId="14EF001D" w:rsidR="00250694" w:rsidRPr="00056376" w:rsidRDefault="00250694" w:rsidP="00250694">
                              <w:pPr>
                                <w:pStyle w:val="ListParagraph"/>
                                <w:numPr>
                                  <w:ilvl w:val="0"/>
                                  <w:numId w:val="13"/>
                                </w:numPr>
                                <w:spacing w:line="240" w:lineRule="auto"/>
                                <w:rPr>
                                  <w:rFonts w:ascii="Bradley Hand ITC" w:hAnsi="Bradley Hand ITC"/>
                                  <w:sz w:val="24"/>
                                  <w:szCs w:val="24"/>
                                </w:rPr>
                              </w:pPr>
                              <w:r>
                                <w:rPr>
                                  <w:rFonts w:ascii="Bradley Hand ITC" w:hAnsi="Bradley Hand ITC"/>
                                  <w:sz w:val="24"/>
                                  <w:szCs w:val="24"/>
                                </w:rPr>
                                <w:t>Investigating different types of settlements</w:t>
                              </w:r>
                              <w:r w:rsidR="00A13537">
                                <w:rPr>
                                  <w:rFonts w:ascii="Bradley Hand ITC" w:hAnsi="Bradley Hand ITC"/>
                                  <w:sz w:val="24"/>
                                  <w:szCs w:val="24"/>
                                </w:rPr>
                                <w:t xml:space="preserve"> including villages, town and cities. </w:t>
                              </w:r>
                            </w:p>
                            <w:p w14:paraId="31B03DC0" w14:textId="3D8DC989" w:rsidR="00A50558" w:rsidRPr="00C41EF6" w:rsidRDefault="00CA23AF" w:rsidP="00C41EF6">
                              <w:pPr>
                                <w:pStyle w:val="ListParagraph"/>
                                <w:numPr>
                                  <w:ilvl w:val="0"/>
                                  <w:numId w:val="13"/>
                                </w:numPr>
                                <w:spacing w:line="240" w:lineRule="auto"/>
                                <w:rPr>
                                  <w:rFonts w:ascii="Bradley Hand ITC" w:hAnsi="Bradley Hand ITC"/>
                                  <w:sz w:val="24"/>
                                  <w:szCs w:val="24"/>
                                </w:rPr>
                              </w:pPr>
                              <w:r>
                                <w:rPr>
                                  <w:rFonts w:ascii="Bradley Hand ITC" w:hAnsi="Bradley Hand ITC"/>
                                  <w:sz w:val="24"/>
                                  <w:szCs w:val="24"/>
                                </w:rPr>
                                <w:t xml:space="preserve">Finding out about famous landmarks across </w:t>
                              </w:r>
                              <w:r w:rsidR="00A13537">
                                <w:rPr>
                                  <w:rFonts w:ascii="Bradley Hand ITC" w:hAnsi="Bradley Hand ITC"/>
                                  <w:sz w:val="24"/>
                                  <w:szCs w:val="24"/>
                                </w:rPr>
                                <w:t>Europe</w:t>
                              </w:r>
                              <w:r>
                                <w:rPr>
                                  <w:rFonts w:ascii="Bradley Hand ITC" w:hAnsi="Bradley Hand ITC"/>
                                  <w:sz w:val="24"/>
                                  <w:szCs w:val="24"/>
                                </w:rPr>
                                <w:t xml:space="preserve">. </w:t>
                              </w:r>
                            </w:p>
                          </w:txbxContent>
                        </wps:txbx>
                        <wps:bodyPr rot="0" vert="horz" wrap="square" lIns="91440" tIns="45720" rIns="91440" bIns="45720" anchor="t" anchorCtr="0">
                          <a:noAutofit/>
                        </wps:bodyPr>
                      </wps:wsp>
                      <wps:wsp>
                        <wps:cNvPr id="7" name="Text Box 2"/>
                        <wps:cNvSpPr txBox="1">
                          <a:spLocks noChangeArrowheads="1"/>
                        </wps:cNvSpPr>
                        <wps:spPr bwMode="auto">
                          <a:xfrm>
                            <a:off x="3161691" y="4272689"/>
                            <a:ext cx="3826484" cy="2155820"/>
                          </a:xfrm>
                          <a:prstGeom prst="rect">
                            <a:avLst/>
                          </a:prstGeom>
                          <a:solidFill>
                            <a:srgbClr val="FFFFFF"/>
                          </a:solidFill>
                          <a:ln w="9525">
                            <a:noFill/>
                            <a:miter lim="800000"/>
                            <a:headEnd/>
                            <a:tailEnd/>
                          </a:ln>
                        </wps:spPr>
                        <wps:txbx>
                          <w:txbxContent>
                            <w:p w14:paraId="561EE55B" w14:textId="77777777" w:rsidR="00D82790" w:rsidRDefault="003D5ABD" w:rsidP="00D82790">
                              <w:pPr>
                                <w:spacing w:after="120"/>
                                <w:rPr>
                                  <w:rFonts w:ascii="Bradley Hand ITC" w:hAnsi="Bradley Hand ITC"/>
                                  <w:b/>
                                  <w:sz w:val="36"/>
                                  <w:szCs w:val="36"/>
                                </w:rPr>
                              </w:pPr>
                              <w:r w:rsidRPr="001354C5">
                                <w:rPr>
                                  <w:rFonts w:ascii="Bradley Hand ITC" w:hAnsi="Bradley Hand ITC"/>
                                  <w:b/>
                                  <w:sz w:val="36"/>
                                  <w:szCs w:val="36"/>
                                </w:rPr>
                                <w:t>Musician</w:t>
                              </w:r>
                              <w:r w:rsidR="001E295D">
                                <w:rPr>
                                  <w:rFonts w:ascii="Bradley Hand ITC" w:hAnsi="Bradley Hand ITC"/>
                                  <w:b/>
                                  <w:sz w:val="36"/>
                                  <w:szCs w:val="36"/>
                                </w:rPr>
                                <w:t xml:space="preserve">     </w:t>
                              </w:r>
                              <w:r w:rsidR="001E295D">
                                <w:rPr>
                                  <w:noProof/>
                                </w:rPr>
                                <w:drawing>
                                  <wp:inline distT="0" distB="0" distL="0" distR="0" wp14:anchorId="41E4C483" wp14:editId="5F316E0C">
                                    <wp:extent cx="391160" cy="380182"/>
                                    <wp:effectExtent l="0" t="0" r="889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96070" cy="384955"/>
                                            </a:xfrm>
                                            <a:prstGeom prst="rect">
                                              <a:avLst/>
                                            </a:prstGeom>
                                          </pic:spPr>
                                        </pic:pic>
                                      </a:graphicData>
                                    </a:graphic>
                                  </wp:inline>
                                </w:drawing>
                              </w:r>
                            </w:p>
                            <w:p w14:paraId="57FC5A98" w14:textId="0C8E9CB8" w:rsidR="00EE58C4" w:rsidRPr="00D82790" w:rsidRDefault="00EE58C4" w:rsidP="00D82790">
                              <w:pPr>
                                <w:spacing w:after="120"/>
                                <w:rPr>
                                  <w:rFonts w:ascii="Bradley Hand ITC" w:hAnsi="Bradley Hand ITC"/>
                                  <w:b/>
                                  <w:sz w:val="36"/>
                                  <w:szCs w:val="36"/>
                                </w:rPr>
                              </w:pPr>
                              <w:r w:rsidRPr="00EE58C4">
                                <w:rPr>
                                  <w:rFonts w:ascii="Bradley Hand ITC" w:hAnsi="Bradley Hand ITC"/>
                                  <w:sz w:val="24"/>
                                  <w:szCs w:val="24"/>
                                </w:rPr>
                                <w:t>As a musician I will be learning</w:t>
                              </w:r>
                              <w:r w:rsidR="005668FA">
                                <w:rPr>
                                  <w:rFonts w:ascii="Bradley Hand ITC" w:hAnsi="Bradley Hand ITC"/>
                                  <w:sz w:val="24"/>
                                  <w:szCs w:val="24"/>
                                </w:rPr>
                                <w:t>:</w:t>
                              </w:r>
                            </w:p>
                            <w:p w14:paraId="77AD5042" w14:textId="318B6327" w:rsidR="001E295D" w:rsidRDefault="001E295D" w:rsidP="001E295D">
                              <w:pPr>
                                <w:pStyle w:val="ListParagraph"/>
                                <w:numPr>
                                  <w:ilvl w:val="0"/>
                                  <w:numId w:val="19"/>
                                </w:numPr>
                                <w:spacing w:line="300" w:lineRule="atLeast"/>
                                <w:rPr>
                                  <w:rFonts w:ascii="Bradley Hand ITC" w:eastAsia="Times New Roman" w:hAnsi="Bradley Hand ITC" w:cs="Segoe UI"/>
                                  <w:sz w:val="21"/>
                                  <w:szCs w:val="21"/>
                                  <w:lang w:eastAsia="en-GB"/>
                                </w:rPr>
                              </w:pPr>
                              <w:r w:rsidRPr="001E295D">
                                <w:rPr>
                                  <w:rFonts w:ascii="Bradley Hand ITC" w:hAnsi="Bradley Hand ITC"/>
                                  <w:sz w:val="24"/>
                                  <w:szCs w:val="24"/>
                                </w:rPr>
                                <w:t xml:space="preserve">Year 4 - </w:t>
                              </w:r>
                              <w:r w:rsidRPr="001E295D">
                                <w:rPr>
                                  <w:rFonts w:ascii="Bradley Hand ITC" w:eastAsia="Times New Roman" w:hAnsi="Bradley Hand ITC" w:cs="Segoe UI"/>
                                  <w:sz w:val="21"/>
                                  <w:szCs w:val="21"/>
                                  <w:lang w:eastAsia="en-GB"/>
                                </w:rPr>
                                <w:t>Children will learn how to play the violin, developing their understanding of rhythm, pitch and musical notation while building confidence in performing</w:t>
                              </w:r>
                              <w:r>
                                <w:rPr>
                                  <w:rFonts w:ascii="Bradley Hand ITC" w:eastAsia="Times New Roman" w:hAnsi="Bradley Hand ITC" w:cs="Segoe UI"/>
                                  <w:sz w:val="21"/>
                                  <w:szCs w:val="21"/>
                                  <w:lang w:eastAsia="en-GB"/>
                                </w:rPr>
                                <w:t>.</w:t>
                              </w:r>
                            </w:p>
                            <w:p w14:paraId="4B678BA2" w14:textId="7ECE180B" w:rsidR="001E295D" w:rsidRPr="001E295D" w:rsidRDefault="001E295D" w:rsidP="001E295D">
                              <w:pPr>
                                <w:pStyle w:val="ListParagraph"/>
                                <w:numPr>
                                  <w:ilvl w:val="0"/>
                                  <w:numId w:val="19"/>
                                </w:numPr>
                                <w:spacing w:line="300" w:lineRule="atLeast"/>
                                <w:rPr>
                                  <w:rFonts w:ascii="Bradley Hand ITC" w:eastAsia="Times New Roman" w:hAnsi="Bradley Hand ITC" w:cs="Segoe UI"/>
                                  <w:sz w:val="21"/>
                                  <w:szCs w:val="21"/>
                                  <w:lang w:eastAsia="en-GB"/>
                                </w:rPr>
                              </w:pPr>
                              <w:r>
                                <w:rPr>
                                  <w:rFonts w:ascii="Bradley Hand ITC" w:eastAsia="Times New Roman" w:hAnsi="Bradley Hand ITC" w:cs="Segoe UI"/>
                                  <w:sz w:val="21"/>
                                  <w:szCs w:val="21"/>
                                  <w:lang w:eastAsia="en-GB"/>
                                </w:rPr>
                                <w:t xml:space="preserve">Year 3 </w:t>
                              </w:r>
                              <w:r w:rsidR="00D82790">
                                <w:rPr>
                                  <w:rFonts w:ascii="Bradley Hand ITC" w:eastAsia="Times New Roman" w:hAnsi="Bradley Hand ITC" w:cs="Segoe UI"/>
                                  <w:sz w:val="21"/>
                                  <w:szCs w:val="21"/>
                                  <w:lang w:eastAsia="en-GB"/>
                                </w:rPr>
                                <w:t>–</w:t>
                              </w:r>
                              <w:r>
                                <w:rPr>
                                  <w:rFonts w:ascii="Bradley Hand ITC" w:eastAsia="Times New Roman" w:hAnsi="Bradley Hand ITC" w:cs="Segoe UI"/>
                                  <w:sz w:val="21"/>
                                  <w:szCs w:val="21"/>
                                  <w:lang w:eastAsia="en-GB"/>
                                </w:rPr>
                                <w:t xml:space="preserve"> </w:t>
                              </w:r>
                              <w:r w:rsidR="00D82790">
                                <w:rPr>
                                  <w:rFonts w:ascii="Bradley Hand ITC" w:eastAsia="Times New Roman" w:hAnsi="Bradley Hand ITC" w:cs="Segoe UI"/>
                                  <w:sz w:val="21"/>
                                  <w:szCs w:val="21"/>
                                  <w:lang w:eastAsia="en-GB"/>
                                </w:rPr>
                                <w:t xml:space="preserve">Children will learn </w:t>
                              </w:r>
                              <w:r w:rsidR="005936B0">
                                <w:rPr>
                                  <w:rFonts w:ascii="Bradley Hand ITC" w:eastAsia="Times New Roman" w:hAnsi="Bradley Hand ITC" w:cs="Segoe UI"/>
                                  <w:sz w:val="21"/>
                                  <w:szCs w:val="21"/>
                                  <w:lang w:eastAsia="en-GB"/>
                                </w:rPr>
                                <w:t>to sing</w:t>
                              </w:r>
                              <w:r w:rsidR="00D82790">
                                <w:rPr>
                                  <w:rFonts w:ascii="Bradley Hand ITC" w:eastAsia="Times New Roman" w:hAnsi="Bradley Hand ITC" w:cs="Segoe UI"/>
                                  <w:sz w:val="21"/>
                                  <w:szCs w:val="21"/>
                                  <w:lang w:eastAsia="en-GB"/>
                                </w:rPr>
                                <w:t xml:space="preserve"> song called ‘Let your spirit fly’ and play along using glockenspiels. </w:t>
                              </w:r>
                            </w:p>
                            <w:p w14:paraId="0F0389C3" w14:textId="4EECF71A" w:rsidR="005668FA" w:rsidRPr="005668FA" w:rsidRDefault="005668FA" w:rsidP="001E295D">
                              <w:pPr>
                                <w:spacing w:after="0" w:line="240" w:lineRule="auto"/>
                                <w:ind w:left="720"/>
                                <w:contextualSpacing/>
                                <w:rPr>
                                  <w:rFonts w:ascii="Bradley Hand ITC" w:hAnsi="Bradley Hand ITC"/>
                                  <w:sz w:val="24"/>
                                  <w:szCs w:val="24"/>
                                </w:rPr>
                              </w:pPr>
                            </w:p>
                          </w:txbxContent>
                        </wps:txbx>
                        <wps:bodyPr rot="0" vert="horz" wrap="square" lIns="91440" tIns="45720" rIns="91440" bIns="45720" anchor="t" anchorCtr="0">
                          <a:noAutofit/>
                        </wps:bodyPr>
                      </wps:wsp>
                      <wps:wsp>
                        <wps:cNvPr id="8" name="Text Box 2"/>
                        <wps:cNvSpPr txBox="1">
                          <a:spLocks noChangeArrowheads="1"/>
                        </wps:cNvSpPr>
                        <wps:spPr bwMode="auto">
                          <a:xfrm>
                            <a:off x="7048154" y="3507972"/>
                            <a:ext cx="3034030" cy="2171700"/>
                          </a:xfrm>
                          <a:prstGeom prst="rect">
                            <a:avLst/>
                          </a:prstGeom>
                          <a:solidFill>
                            <a:srgbClr val="FFFFFF"/>
                          </a:solidFill>
                          <a:ln w="9525">
                            <a:noFill/>
                            <a:miter lim="800000"/>
                            <a:headEnd/>
                            <a:tailEnd/>
                          </a:ln>
                        </wps:spPr>
                        <wps:txbx>
                          <w:txbxContent>
                            <w:p w14:paraId="5149CAF3" w14:textId="77777777" w:rsidR="003D5ABD" w:rsidRDefault="0045796D" w:rsidP="00B92EED">
                              <w:pPr>
                                <w:spacing w:after="120"/>
                                <w:rPr>
                                  <w:rFonts w:ascii="Bradley Hand ITC" w:hAnsi="Bradley Hand ITC"/>
                                  <w:b/>
                                  <w:sz w:val="36"/>
                                  <w:szCs w:val="36"/>
                                </w:rPr>
                              </w:pPr>
                              <w:r>
                                <w:rPr>
                                  <w:rFonts w:ascii="Bradley Hand ITC" w:hAnsi="Bradley Hand ITC"/>
                                  <w:b/>
                                  <w:sz w:val="36"/>
                                  <w:szCs w:val="36"/>
                                </w:rPr>
                                <w:t>Computing</w:t>
                              </w:r>
                              <w:r w:rsidR="0051416F">
                                <w:rPr>
                                  <w:rFonts w:ascii="Bradley Hand ITC" w:hAnsi="Bradley Hand ITC"/>
                                  <w:b/>
                                  <w:noProof/>
                                  <w:sz w:val="36"/>
                                  <w:szCs w:val="36"/>
                                  <w:lang w:eastAsia="en-GB"/>
                                </w:rPr>
                                <w:drawing>
                                  <wp:inline distT="0" distB="0" distL="0" distR="0" wp14:anchorId="1F726C27" wp14:editId="03ABCB9E">
                                    <wp:extent cx="19050" cy="19050"/>
                                    <wp:effectExtent l="0" t="0" r="0" b="0"/>
                                    <wp:docPr id="19" name="Picture 19" descr="C:\Users\sch8752014\AppData\Local\Microsoft\Windows\Temporary Internet Files\Content.IE5\E026O3OE\art_materia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ch8752014\AppData\Local\Microsoft\Windows\Temporary Internet Files\Content.IE5\E026O3OE\art_material[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16FB9CE7" w14:textId="77777777" w:rsidR="00BB664E" w:rsidRDefault="00EE58C4" w:rsidP="00EE58C4">
                              <w:pPr>
                                <w:spacing w:after="0" w:line="240" w:lineRule="auto"/>
                                <w:rPr>
                                  <w:rFonts w:ascii="Bradley Hand ITC" w:hAnsi="Bradley Hand ITC"/>
                                  <w:sz w:val="24"/>
                                  <w:szCs w:val="24"/>
                                </w:rPr>
                              </w:pPr>
                              <w:r w:rsidRPr="00EE58C4">
                                <w:rPr>
                                  <w:rFonts w:ascii="Bradley Hand ITC" w:hAnsi="Bradley Hand ITC"/>
                                  <w:sz w:val="24"/>
                                  <w:szCs w:val="24"/>
                                </w:rPr>
                                <w:t>I will be learning:</w:t>
                              </w:r>
                            </w:p>
                            <w:p w14:paraId="4DBF0E7A" w14:textId="77777777" w:rsidR="00BB664E" w:rsidRDefault="00BB664E" w:rsidP="00BB664E">
                              <w:pPr>
                                <w:pStyle w:val="ListParagraph"/>
                                <w:numPr>
                                  <w:ilvl w:val="0"/>
                                  <w:numId w:val="17"/>
                                </w:numPr>
                                <w:spacing w:after="0" w:line="240" w:lineRule="auto"/>
                                <w:rPr>
                                  <w:rFonts w:ascii="Bradley Hand ITC" w:hAnsi="Bradley Hand ITC"/>
                                  <w:sz w:val="24"/>
                                  <w:szCs w:val="24"/>
                                </w:rPr>
                              </w:pPr>
                              <w:r>
                                <w:rPr>
                                  <w:rFonts w:ascii="Bradley Hand ITC" w:hAnsi="Bradley Hand ITC"/>
                                  <w:sz w:val="24"/>
                                  <w:szCs w:val="24"/>
                                </w:rPr>
                                <w:t>W</w:t>
                              </w:r>
                              <w:r w:rsidRPr="00BB664E">
                                <w:rPr>
                                  <w:rFonts w:ascii="Bradley Hand ITC" w:hAnsi="Bradley Hand ITC"/>
                                  <w:sz w:val="24"/>
                                  <w:szCs w:val="24"/>
                                </w:rPr>
                                <w:t xml:space="preserve">hat a branching database is and how to create one. </w:t>
                              </w:r>
                            </w:p>
                            <w:p w14:paraId="359B3FE1" w14:textId="77777777" w:rsidR="00BB664E" w:rsidRDefault="00BB664E" w:rsidP="00BB664E">
                              <w:pPr>
                                <w:pStyle w:val="ListParagraph"/>
                                <w:numPr>
                                  <w:ilvl w:val="0"/>
                                  <w:numId w:val="17"/>
                                </w:numPr>
                                <w:spacing w:after="0" w:line="240" w:lineRule="auto"/>
                                <w:rPr>
                                  <w:rFonts w:ascii="Bradley Hand ITC" w:hAnsi="Bradley Hand ITC"/>
                                  <w:sz w:val="24"/>
                                  <w:szCs w:val="24"/>
                                </w:rPr>
                              </w:pPr>
                              <w:r>
                                <w:rPr>
                                  <w:rFonts w:ascii="Bradley Hand ITC" w:hAnsi="Bradley Hand ITC"/>
                                  <w:sz w:val="24"/>
                                  <w:szCs w:val="24"/>
                                </w:rPr>
                                <w:t xml:space="preserve">How to </w:t>
                              </w:r>
                              <w:r w:rsidRPr="00BB664E">
                                <w:rPr>
                                  <w:rFonts w:ascii="Bradley Hand ITC" w:hAnsi="Bradley Hand ITC"/>
                                  <w:sz w:val="24"/>
                                  <w:szCs w:val="24"/>
                                </w:rPr>
                                <w:t xml:space="preserve">create physical and on-screen branching databases. </w:t>
                              </w:r>
                            </w:p>
                            <w:p w14:paraId="1FEE6140" w14:textId="77777777" w:rsidR="002316A1" w:rsidRPr="00BB664E" w:rsidRDefault="00BB664E" w:rsidP="000F4600">
                              <w:pPr>
                                <w:pStyle w:val="ListParagraph"/>
                                <w:numPr>
                                  <w:ilvl w:val="0"/>
                                  <w:numId w:val="17"/>
                                </w:numPr>
                                <w:spacing w:after="0" w:line="240" w:lineRule="auto"/>
                                <w:rPr>
                                  <w:rFonts w:ascii="Bradley Hand ITC" w:hAnsi="Bradley Hand ITC"/>
                                  <w:sz w:val="24"/>
                                  <w:szCs w:val="24"/>
                                </w:rPr>
                              </w:pPr>
                              <w:r>
                                <w:rPr>
                                  <w:rFonts w:ascii="Bradley Hand ITC" w:hAnsi="Bradley Hand ITC"/>
                                  <w:sz w:val="24"/>
                                  <w:szCs w:val="24"/>
                                </w:rPr>
                                <w:t>How to c</w:t>
                              </w:r>
                              <w:r w:rsidRPr="00BB664E">
                                <w:rPr>
                                  <w:rFonts w:ascii="Bradley Hand ITC" w:hAnsi="Bradley Hand ITC"/>
                                  <w:sz w:val="24"/>
                                  <w:szCs w:val="24"/>
                                </w:rPr>
                                <w:t xml:space="preserve">reate an identification tool using a branching database, which they will test by using it.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61CCB63" id="Group 43" o:spid="_x0000_s1026" style="position:absolute;left:0;text-align:left;margin-left:-37pt;margin-top:7.35pt;width:780.6pt;height:488.5pt;z-index:251654656;mso-width-relative:margin;mso-height-relative:margin" coordorigin="1682,2245" coordsize="99139,62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">
                <v:shapetype id="_x0000_t202" coordsize="21600,21600" o:spt="202" path="m,l,21600r21600,l21600,xe">
                  <v:stroke joinstyle="miter"/>
                  <v:path gradientshapeok="t" o:connecttype="rect"/>
                </v:shapetype>
                <v:shape id="_x0000_s1027" type="#_x0000_t202" style="position:absolute;left:33917;top:2245;width:36316;height:19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" filled="f" stroked="f">
                  <v:textbox>
                    <w:txbxContent>
                      <w:p w14:paraId="19C48992" w14:textId="2887839E" w:rsidR="004745DC" w:rsidRPr="004745DC" w:rsidRDefault="00C079B6" w:rsidP="002A0A4E">
                        <w:pPr>
                          <w:spacing w:after="0"/>
                          <w:rPr>
                            <w:rFonts w:ascii="Bradley Hand ITC" w:hAnsi="Bradley Hand ITC"/>
                            <w:b/>
                            <w:sz w:val="36"/>
                            <w:szCs w:val="36"/>
                          </w:rPr>
                        </w:pPr>
                        <w:r>
                          <w:rPr>
                            <w:rFonts w:ascii="Bradley Hand ITC" w:hAnsi="Bradley Hand ITC"/>
                            <w:b/>
                            <w:sz w:val="36"/>
                            <w:szCs w:val="36"/>
                          </w:rPr>
                          <w:t>Science</w:t>
                        </w:r>
                        <w:r w:rsidR="00D11CD9">
                          <w:rPr>
                            <w:rFonts w:ascii="Bradley Hand ITC" w:hAnsi="Bradley Hand ITC"/>
                            <w:b/>
                            <w:sz w:val="36"/>
                            <w:szCs w:val="36"/>
                          </w:rPr>
                          <w:t xml:space="preserve"> </w:t>
                        </w:r>
                        <w:r w:rsidR="00D11CD9">
                          <w:rPr>
                            <w:rFonts w:ascii="Bradley Hand ITC" w:hAnsi="Bradley Hand ITC"/>
                            <w:b/>
                            <w:sz w:val="36"/>
                            <w:szCs w:val="36"/>
                          </w:rPr>
                          <w:tab/>
                        </w:r>
                        <w:r w:rsidR="00D11CD9">
                          <w:rPr>
                            <w:rFonts w:ascii="Bradley Hand ITC" w:hAnsi="Bradley Hand ITC"/>
                            <w:b/>
                            <w:sz w:val="36"/>
                            <w:szCs w:val="36"/>
                          </w:rPr>
                          <w:tab/>
                        </w:r>
                        <w:r w:rsidR="00D11CD9">
                          <w:rPr>
                            <w:rFonts w:ascii="Bradley Hand ITC" w:hAnsi="Bradley Hand ITC"/>
                            <w:b/>
                            <w:sz w:val="36"/>
                            <w:szCs w:val="36"/>
                          </w:rPr>
                          <w:tab/>
                        </w:r>
                        <w:r w:rsidR="00D11CD9">
                          <w:rPr>
                            <w:noProof/>
                          </w:rPr>
                          <w:drawing>
                            <wp:inline distT="0" distB="0" distL="0" distR="0" wp14:anchorId="0D3F20F9" wp14:editId="513F03B9">
                              <wp:extent cx="537363" cy="490220"/>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1916" cy="494374"/>
                                      </a:xfrm>
                                      <a:prstGeom prst="rect">
                                        <a:avLst/>
                                      </a:prstGeom>
                                    </pic:spPr>
                                  </pic:pic>
                                </a:graphicData>
                              </a:graphic>
                            </wp:inline>
                          </w:drawing>
                        </w:r>
                      </w:p>
                      <w:p w14:paraId="23DE7637" w14:textId="77777777" w:rsidR="00EE58C4" w:rsidRDefault="00EE58C4" w:rsidP="00EE58C4">
                        <w:pPr>
                          <w:spacing w:line="240" w:lineRule="auto"/>
                          <w:rPr>
                            <w:rFonts w:ascii="Bradley Hand ITC" w:hAnsi="Bradley Hand ITC"/>
                            <w:sz w:val="24"/>
                            <w:szCs w:val="24"/>
                          </w:rPr>
                        </w:pPr>
                        <w:r w:rsidRPr="00EE58C4">
                          <w:rPr>
                            <w:rFonts w:ascii="Bradley Hand ITC" w:hAnsi="Bradley Hand ITC"/>
                            <w:sz w:val="24"/>
                            <w:szCs w:val="24"/>
                          </w:rPr>
                          <w:t>As a scientist I will be investigating</w:t>
                        </w:r>
                        <w:r w:rsidR="003E08F3">
                          <w:rPr>
                            <w:rFonts w:ascii="Bradley Hand ITC" w:hAnsi="Bradley Hand ITC"/>
                            <w:sz w:val="24"/>
                            <w:szCs w:val="24"/>
                          </w:rPr>
                          <w:t>:</w:t>
                        </w:r>
                      </w:p>
                      <w:p w14:paraId="2869DD18" w14:textId="77777777" w:rsidR="00C86795" w:rsidRPr="00AA0CDA" w:rsidRDefault="00C86795" w:rsidP="00C86795">
                        <w:pPr>
                          <w:pStyle w:val="ListParagraph"/>
                          <w:numPr>
                            <w:ilvl w:val="0"/>
                            <w:numId w:val="16"/>
                          </w:numPr>
                          <w:spacing w:line="240" w:lineRule="auto"/>
                          <w:rPr>
                            <w:rFonts w:ascii="Bradley Hand ITC" w:hAnsi="Bradley Hand ITC"/>
                            <w:sz w:val="24"/>
                            <w:szCs w:val="24"/>
                          </w:rPr>
                        </w:pPr>
                        <w:r>
                          <w:rPr>
                            <w:rFonts w:ascii="Bradley Hand ITC" w:hAnsi="Bradley Hand ITC"/>
                            <w:sz w:val="24"/>
                            <w:szCs w:val="24"/>
                          </w:rPr>
                          <w:t xml:space="preserve">Healthy eating </w:t>
                        </w:r>
                      </w:p>
                      <w:p w14:paraId="0053B5A5" w14:textId="77777777" w:rsidR="00C86795" w:rsidRPr="00AA0CDA" w:rsidRDefault="00C86795" w:rsidP="00C86795">
                        <w:pPr>
                          <w:pStyle w:val="ListParagraph"/>
                          <w:numPr>
                            <w:ilvl w:val="0"/>
                            <w:numId w:val="16"/>
                          </w:numPr>
                          <w:spacing w:line="240" w:lineRule="auto"/>
                          <w:rPr>
                            <w:rFonts w:ascii="Bradley Hand ITC" w:hAnsi="Bradley Hand ITC"/>
                            <w:sz w:val="24"/>
                            <w:szCs w:val="24"/>
                          </w:rPr>
                        </w:pPr>
                        <w:r>
                          <w:rPr>
                            <w:rFonts w:ascii="Bradley Hand ITC" w:hAnsi="Bradley Hand ITC"/>
                            <w:sz w:val="24"/>
                            <w:szCs w:val="24"/>
                          </w:rPr>
                          <w:t>Different food types and categories</w:t>
                        </w:r>
                      </w:p>
                      <w:p w14:paraId="266C18D7" w14:textId="4000A4C7" w:rsidR="00C86795" w:rsidRDefault="00C86795" w:rsidP="00C86795">
                        <w:pPr>
                          <w:pStyle w:val="ListParagraph"/>
                          <w:numPr>
                            <w:ilvl w:val="0"/>
                            <w:numId w:val="16"/>
                          </w:numPr>
                          <w:spacing w:line="240" w:lineRule="auto"/>
                          <w:rPr>
                            <w:rFonts w:ascii="Bradley Hand ITC" w:hAnsi="Bradley Hand ITC"/>
                            <w:sz w:val="24"/>
                            <w:szCs w:val="24"/>
                          </w:rPr>
                        </w:pPr>
                        <w:r>
                          <w:rPr>
                            <w:rFonts w:ascii="Bradley Hand ITC" w:hAnsi="Bradley Hand ITC"/>
                            <w:sz w:val="24"/>
                            <w:szCs w:val="24"/>
                          </w:rPr>
                          <w:t xml:space="preserve">What </w:t>
                        </w:r>
                        <w:r w:rsidR="00D11CD9">
                          <w:rPr>
                            <w:rFonts w:ascii="Bradley Hand ITC" w:hAnsi="Bradley Hand ITC"/>
                            <w:sz w:val="24"/>
                            <w:szCs w:val="24"/>
                          </w:rPr>
                          <w:t>s</w:t>
                        </w:r>
                        <w:r>
                          <w:rPr>
                            <w:rFonts w:ascii="Bradley Hand ITC" w:hAnsi="Bradley Hand ITC"/>
                            <w:sz w:val="24"/>
                            <w:szCs w:val="24"/>
                          </w:rPr>
                          <w:t>keletons</w:t>
                        </w:r>
                        <w:r w:rsidR="00D11CD9">
                          <w:rPr>
                            <w:rFonts w:ascii="Bradley Hand ITC" w:hAnsi="Bradley Hand ITC"/>
                            <w:sz w:val="24"/>
                            <w:szCs w:val="24"/>
                          </w:rPr>
                          <w:t xml:space="preserve"> are.</w:t>
                        </w:r>
                      </w:p>
                      <w:p w14:paraId="1C01B5CB" w14:textId="22C7FA8C" w:rsidR="00C86795" w:rsidRPr="00AA0CDA" w:rsidRDefault="00D11CD9" w:rsidP="00C86795">
                        <w:pPr>
                          <w:pStyle w:val="ListParagraph"/>
                          <w:numPr>
                            <w:ilvl w:val="0"/>
                            <w:numId w:val="16"/>
                          </w:numPr>
                          <w:spacing w:line="240" w:lineRule="auto"/>
                          <w:rPr>
                            <w:rFonts w:ascii="Bradley Hand ITC" w:hAnsi="Bradley Hand ITC"/>
                            <w:sz w:val="24"/>
                            <w:szCs w:val="24"/>
                          </w:rPr>
                        </w:pPr>
                        <w:r>
                          <w:rPr>
                            <w:rFonts w:ascii="Bradley Hand ITC" w:hAnsi="Bradley Hand ITC"/>
                            <w:sz w:val="24"/>
                            <w:szCs w:val="24"/>
                          </w:rPr>
                          <w:t>H</w:t>
                        </w:r>
                        <w:r w:rsidR="00C86795">
                          <w:rPr>
                            <w:rFonts w:ascii="Bradley Hand ITC" w:hAnsi="Bradley Hand ITC"/>
                            <w:sz w:val="24"/>
                            <w:szCs w:val="24"/>
                          </w:rPr>
                          <w:t>ow muscles work</w:t>
                        </w:r>
                      </w:p>
                      <w:p w14:paraId="08A7EBC4" w14:textId="77777777" w:rsidR="0045796D" w:rsidRPr="0045796D" w:rsidRDefault="0045796D" w:rsidP="00C86795">
                        <w:pPr>
                          <w:pStyle w:val="ListParagraph"/>
                          <w:spacing w:line="240" w:lineRule="auto"/>
                          <w:rPr>
                            <w:rFonts w:ascii="Bradley Hand ITC" w:hAnsi="Bradley Hand ITC"/>
                            <w:sz w:val="24"/>
                            <w:szCs w:val="24"/>
                          </w:rPr>
                        </w:pPr>
                      </w:p>
                      <w:p w14:paraId="2D0C6877" w14:textId="77777777" w:rsidR="004745DC" w:rsidRPr="004745DC" w:rsidRDefault="004745DC">
                        <w:pPr>
                          <w:rPr>
                            <w:rFonts w:ascii="Bradley Hand ITC" w:hAnsi="Bradley Hand ITC"/>
                            <w:sz w:val="36"/>
                            <w:szCs w:val="36"/>
                          </w:rPr>
                        </w:pPr>
                      </w:p>
                    </w:txbxContent>
                  </v:textbox>
                </v:shape>
                <v:shape id="_x0000_s1028" type="#_x0000_t202" style="position:absolute;left:1682;top:9004;width:32512;height:23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" filled="f" stroked="f" strokeweight="6pt">
                  <v:stroke linestyle="thickThin"/>
                  <v:textbox inset="10.8pt,7.2pt,10.8pt,7.2pt">
                    <w:txbxContent>
                      <w:p w14:paraId="1F8463F1" w14:textId="77777777" w:rsidR="004745DC" w:rsidRPr="004745DC" w:rsidRDefault="004745DC" w:rsidP="004745DC">
                        <w:pPr>
                          <w:spacing w:after="0" w:line="360" w:lineRule="auto"/>
                          <w:rPr>
                            <w:rFonts w:ascii="Bradley Hand ITC" w:eastAsiaTheme="majorEastAsia" w:hAnsi="Bradley Hand ITC" w:cstheme="majorBidi"/>
                            <w:b/>
                            <w:i/>
                            <w:iCs/>
                            <w:sz w:val="36"/>
                            <w:szCs w:val="36"/>
                          </w:rPr>
                        </w:pPr>
                        <w:r w:rsidRPr="004745DC">
                          <w:rPr>
                            <w:rFonts w:ascii="Bradley Hand ITC" w:eastAsiaTheme="majorEastAsia" w:hAnsi="Bradley Hand ITC" w:cstheme="majorBidi"/>
                            <w:b/>
                            <w:i/>
                            <w:iCs/>
                            <w:sz w:val="36"/>
                            <w:szCs w:val="36"/>
                          </w:rPr>
                          <w:t>Artist</w:t>
                        </w:r>
                        <w:r w:rsidR="0051416F">
                          <w:rPr>
                            <w:rFonts w:ascii="Bradley Hand ITC" w:eastAsiaTheme="majorEastAsia" w:hAnsi="Bradley Hand ITC" w:cstheme="majorBidi"/>
                            <w:b/>
                            <w:i/>
                            <w:iCs/>
                            <w:sz w:val="36"/>
                            <w:szCs w:val="36"/>
                          </w:rPr>
                          <w:t xml:space="preserve"> </w:t>
                        </w:r>
                        <w:r w:rsidR="0051416F">
                          <w:rPr>
                            <w:rFonts w:ascii="Bradley Hand ITC" w:eastAsiaTheme="majorEastAsia" w:hAnsi="Bradley Hand ITC" w:cstheme="majorBidi"/>
                            <w:b/>
                            <w:i/>
                            <w:iCs/>
                            <w:noProof/>
                            <w:sz w:val="36"/>
                            <w:szCs w:val="36"/>
                            <w:lang w:eastAsia="en-GB"/>
                          </w:rPr>
                          <w:drawing>
                            <wp:inline distT="0" distB="0" distL="0" distR="0" wp14:anchorId="7ED1E2B7" wp14:editId="54F38D47">
                              <wp:extent cx="10795" cy="10795"/>
                              <wp:effectExtent l="0" t="0" r="0" b="0"/>
                              <wp:docPr id="10" name="Picture 10" descr="C:\Users\sch8752014\AppData\Local\Microsoft\Windows\Temporary Internet Files\Content.IE5\E026O3OE\art_materia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ch8752014\AppData\Local\Microsoft\Windows\Temporary Internet Files\Content.IE5\E026O3OE\art_material[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0051416F">
                          <w:rPr>
                            <w:rFonts w:ascii="Bradley Hand ITC" w:eastAsiaTheme="majorEastAsia" w:hAnsi="Bradley Hand ITC" w:cstheme="majorBidi"/>
                            <w:b/>
                            <w:i/>
                            <w:iCs/>
                            <w:noProof/>
                            <w:sz w:val="36"/>
                            <w:szCs w:val="36"/>
                            <w:lang w:eastAsia="en-GB"/>
                          </w:rPr>
                          <w:drawing>
                            <wp:inline distT="0" distB="0" distL="0" distR="0" wp14:anchorId="1E7FADF1" wp14:editId="2340C587">
                              <wp:extent cx="10795" cy="10795"/>
                              <wp:effectExtent l="0" t="0" r="0" b="0"/>
                              <wp:docPr id="12" name="Picture 12" descr="C:\Users\sch8752014\AppData\Local\Microsoft\Windows\Temporary Internet Files\Content.IE5\E026O3OE\art_materia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ch8752014\AppData\Local\Microsoft\Windows\Temporary Internet Files\Content.IE5\E026O3OE\art_material[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0051416F">
                          <w:rPr>
                            <w:rFonts w:ascii="Bradley Hand ITC" w:eastAsiaTheme="majorEastAsia" w:hAnsi="Bradley Hand ITC" w:cstheme="majorBidi"/>
                            <w:b/>
                            <w:i/>
                            <w:iCs/>
                            <w:noProof/>
                            <w:sz w:val="36"/>
                            <w:szCs w:val="36"/>
                            <w:lang w:eastAsia="en-GB"/>
                          </w:rPr>
                          <w:drawing>
                            <wp:inline distT="0" distB="0" distL="0" distR="0" wp14:anchorId="06E690C2" wp14:editId="564C053E">
                              <wp:extent cx="19050" cy="19050"/>
                              <wp:effectExtent l="0" t="0" r="0" b="0"/>
                              <wp:docPr id="14" name="Picture 14" descr="C:\Users\sch8752014\AppData\Local\Microsoft\Windows\Temporary Internet Files\Content.IE5\E026O3OE\art_materia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ch8752014\AppData\Local\Microsoft\Windows\Temporary Internet Files\Content.IE5\E026O3OE\art_material[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0051416F">
                          <w:rPr>
                            <w:rFonts w:ascii="Bradley Hand ITC" w:eastAsiaTheme="majorEastAsia" w:hAnsi="Bradley Hand ITC" w:cstheme="majorBidi"/>
                            <w:b/>
                            <w:i/>
                            <w:iCs/>
                            <w:sz w:val="36"/>
                            <w:szCs w:val="36"/>
                          </w:rPr>
                          <w:t xml:space="preserve">  </w:t>
                        </w:r>
                        <w:r w:rsidR="0051416F">
                          <w:rPr>
                            <w:rFonts w:ascii="Bradley Hand ITC" w:eastAsiaTheme="majorEastAsia" w:hAnsi="Bradley Hand ITC" w:cstheme="majorBidi"/>
                            <w:b/>
                            <w:i/>
                            <w:iCs/>
                            <w:noProof/>
                            <w:sz w:val="36"/>
                            <w:szCs w:val="36"/>
                            <w:lang w:eastAsia="en-GB"/>
                          </w:rPr>
                          <w:drawing>
                            <wp:inline distT="0" distB="0" distL="0" distR="0" wp14:anchorId="3D720027" wp14:editId="597CAFD5">
                              <wp:extent cx="19050" cy="19050"/>
                              <wp:effectExtent l="0" t="0" r="0" b="0"/>
                              <wp:docPr id="15" name="Picture 15" descr="C:\Users\sch8752014\AppData\Local\Microsoft\Windows\Temporary Internet Files\Content.IE5\E026O3OE\art_materia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ch8752014\AppData\Local\Microsoft\Windows\Temporary Internet Files\Content.IE5\E026O3OE\art_material[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34FADB0F" w14:textId="77777777" w:rsidR="004745DC" w:rsidRPr="004745DC" w:rsidRDefault="004745DC" w:rsidP="004745DC">
                        <w:pPr>
                          <w:spacing w:after="0" w:line="360" w:lineRule="auto"/>
                          <w:rPr>
                            <w:rFonts w:ascii="Bradley Hand ITC" w:eastAsiaTheme="majorEastAsia" w:hAnsi="Bradley Hand ITC" w:cstheme="majorBidi"/>
                            <w:i/>
                            <w:iCs/>
                            <w:sz w:val="36"/>
                            <w:szCs w:val="36"/>
                          </w:rPr>
                        </w:pPr>
                        <w:r w:rsidRPr="00B60E87">
                          <w:rPr>
                            <w:rFonts w:ascii="Bradley Hand ITC" w:hAnsi="Bradley Hand ITC"/>
                            <w:sz w:val="24"/>
                            <w:szCs w:val="24"/>
                          </w:rPr>
                          <w:t>As an artist I will be learning</w:t>
                        </w:r>
                        <w:r w:rsidR="00E4472C">
                          <w:rPr>
                            <w:rFonts w:ascii="Bradley Hand ITC" w:hAnsi="Bradley Hand ITC"/>
                            <w:sz w:val="24"/>
                            <w:szCs w:val="24"/>
                          </w:rPr>
                          <w:t>:</w:t>
                        </w:r>
                      </w:p>
                      <w:p w14:paraId="063F4030" w14:textId="204DE11B" w:rsidR="002E6C89" w:rsidRDefault="002E6C89" w:rsidP="002E6C89">
                        <w:pPr>
                          <w:pStyle w:val="ListParagraph"/>
                          <w:numPr>
                            <w:ilvl w:val="0"/>
                            <w:numId w:val="1"/>
                          </w:numPr>
                          <w:rPr>
                            <w:rFonts w:ascii="Bradley Hand ITC" w:eastAsiaTheme="majorEastAsia" w:hAnsi="Bradley Hand ITC" w:cstheme="majorBidi"/>
                            <w:iCs/>
                            <w:sz w:val="24"/>
                            <w:szCs w:val="36"/>
                          </w:rPr>
                        </w:pPr>
                        <w:r w:rsidRPr="002E6C89">
                          <w:rPr>
                            <w:rFonts w:ascii="Bradley Hand ITC" w:eastAsiaTheme="majorEastAsia" w:hAnsi="Bradley Hand ITC" w:cstheme="majorBidi"/>
                            <w:iCs/>
                            <w:sz w:val="24"/>
                            <w:szCs w:val="36"/>
                          </w:rPr>
                          <w:t>That artists can make animations by creating drawings which move in a sequence.</w:t>
                        </w:r>
                      </w:p>
                      <w:p w14:paraId="66C1826E" w14:textId="43F47B6F" w:rsidR="002E6C89" w:rsidRPr="002E6C89" w:rsidRDefault="002E6C89" w:rsidP="002E6C89">
                        <w:pPr>
                          <w:pStyle w:val="ListParagraph"/>
                          <w:numPr>
                            <w:ilvl w:val="0"/>
                            <w:numId w:val="1"/>
                          </w:numPr>
                          <w:rPr>
                            <w:rFonts w:ascii="Bradley Hand ITC" w:eastAsiaTheme="majorEastAsia" w:hAnsi="Bradley Hand ITC" w:cstheme="majorBidi"/>
                            <w:iCs/>
                            <w:sz w:val="24"/>
                            <w:szCs w:val="36"/>
                          </w:rPr>
                        </w:pPr>
                        <w:r>
                          <w:rPr>
                            <w:rFonts w:ascii="Bradley Hand ITC" w:eastAsiaTheme="majorEastAsia" w:hAnsi="Bradley Hand ITC" w:cstheme="majorBidi"/>
                            <w:iCs/>
                            <w:sz w:val="24"/>
                            <w:szCs w:val="36"/>
                          </w:rPr>
                          <w:t xml:space="preserve">How to make a simple ‘paper puppet’ </w:t>
                        </w:r>
                      </w:p>
                      <w:p w14:paraId="07821D24" w14:textId="4603AA93" w:rsidR="00B60E87" w:rsidRPr="002E6C89" w:rsidRDefault="002E6C89" w:rsidP="002E6C89">
                        <w:pPr>
                          <w:pStyle w:val="ListParagraph"/>
                          <w:numPr>
                            <w:ilvl w:val="0"/>
                            <w:numId w:val="1"/>
                          </w:numPr>
                          <w:rPr>
                            <w:rFonts w:ascii="Bradley Hand ITC" w:eastAsiaTheme="majorEastAsia" w:hAnsi="Bradley Hand ITC" w:cstheme="majorBidi"/>
                            <w:iCs/>
                            <w:sz w:val="24"/>
                            <w:szCs w:val="36"/>
                          </w:rPr>
                        </w:pPr>
                        <w:r>
                          <w:rPr>
                            <w:rFonts w:ascii="Bradley Hand ITC" w:eastAsiaTheme="majorEastAsia" w:hAnsi="Bradley Hand ITC" w:cstheme="majorBidi"/>
                            <w:iCs/>
                            <w:sz w:val="24"/>
                            <w:szCs w:val="36"/>
                          </w:rPr>
                          <w:t>How</w:t>
                        </w:r>
                        <w:r w:rsidRPr="002E6C89">
                          <w:rPr>
                            <w:rFonts w:ascii="Bradley Hand ITC" w:eastAsiaTheme="majorEastAsia" w:hAnsi="Bradley Hand ITC" w:cstheme="majorBidi"/>
                            <w:iCs/>
                            <w:sz w:val="24"/>
                            <w:szCs w:val="36"/>
                          </w:rPr>
                          <w:t xml:space="preserve"> </w:t>
                        </w:r>
                        <w:r>
                          <w:rPr>
                            <w:rFonts w:ascii="Bradley Hand ITC" w:eastAsiaTheme="majorEastAsia" w:hAnsi="Bradley Hand ITC" w:cstheme="majorBidi"/>
                            <w:iCs/>
                            <w:sz w:val="24"/>
                            <w:szCs w:val="36"/>
                          </w:rPr>
                          <w:t>to</w:t>
                        </w:r>
                        <w:r w:rsidRPr="002E6C89">
                          <w:rPr>
                            <w:rFonts w:ascii="Bradley Hand ITC" w:eastAsiaTheme="majorEastAsia" w:hAnsi="Bradley Hand ITC" w:cstheme="majorBidi"/>
                            <w:iCs/>
                            <w:sz w:val="24"/>
                            <w:szCs w:val="36"/>
                          </w:rPr>
                          <w:t xml:space="preserve"> </w:t>
                        </w:r>
                        <w:r>
                          <w:rPr>
                            <w:rFonts w:ascii="Bradley Hand ITC" w:eastAsiaTheme="majorEastAsia" w:hAnsi="Bradley Hand ITC" w:cstheme="majorBidi"/>
                            <w:iCs/>
                            <w:sz w:val="24"/>
                            <w:szCs w:val="36"/>
                          </w:rPr>
                          <w:t xml:space="preserve">use our paper puppets to make animations and stories.  </w:t>
                        </w:r>
                        <w:r w:rsidRPr="002E6C89">
                          <w:rPr>
                            <w:rFonts w:ascii="Bradley Hand ITC" w:eastAsiaTheme="majorEastAsia" w:hAnsi="Bradley Hand ITC" w:cstheme="majorBidi"/>
                            <w:iCs/>
                            <w:sz w:val="24"/>
                            <w:szCs w:val="36"/>
                          </w:rPr>
                          <w:t xml:space="preserve"> </w:t>
                        </w:r>
                      </w:p>
                      <w:p w14:paraId="25A4A9B9" w14:textId="77777777" w:rsidR="00B60E87" w:rsidRDefault="00B60E87">
                        <w:pPr>
                          <w:spacing w:after="0" w:line="360" w:lineRule="auto"/>
                          <w:jc w:val="center"/>
                          <w:rPr>
                            <w:rFonts w:asciiTheme="majorHAnsi" w:eastAsiaTheme="majorEastAsia" w:hAnsiTheme="majorHAnsi" w:cstheme="majorBidi"/>
                            <w:i/>
                            <w:iCs/>
                            <w:sz w:val="28"/>
                            <w:szCs w:val="28"/>
                          </w:rPr>
                        </w:pPr>
                      </w:p>
                      <w:p w14:paraId="390FE829" w14:textId="77777777" w:rsidR="00B60E87" w:rsidRDefault="00B60E87">
                        <w:pPr>
                          <w:spacing w:after="0" w:line="360" w:lineRule="auto"/>
                          <w:jc w:val="center"/>
                          <w:rPr>
                            <w:rFonts w:asciiTheme="majorHAnsi" w:eastAsiaTheme="majorEastAsia" w:hAnsiTheme="majorHAnsi" w:cstheme="majorBidi"/>
                            <w:i/>
                            <w:iCs/>
                            <w:sz w:val="28"/>
                            <w:szCs w:val="28"/>
                          </w:rPr>
                        </w:pPr>
                      </w:p>
                    </w:txbxContent>
                  </v:textbox>
                </v:shape>
                <v:shape id="_x0000_s1029" type="#_x0000_t202" style="position:absolute;left:67500;top:6159;width:32366;height:24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14:paraId="68237979" w14:textId="77777777" w:rsidR="00250694" w:rsidRDefault="00250694" w:rsidP="00250694">
                        <w:pPr>
                          <w:spacing w:line="240" w:lineRule="auto"/>
                          <w:rPr>
                            <w:rFonts w:ascii="Bradley Hand ITC" w:hAnsi="Bradley Hand ITC"/>
                            <w:b/>
                            <w:sz w:val="36"/>
                            <w:szCs w:val="36"/>
                          </w:rPr>
                        </w:pPr>
                        <w:r>
                          <w:rPr>
                            <w:rFonts w:ascii="Bradley Hand ITC" w:hAnsi="Bradley Hand ITC"/>
                            <w:b/>
                            <w:sz w:val="36"/>
                            <w:szCs w:val="36"/>
                          </w:rPr>
                          <w:t>Geography</w:t>
                        </w:r>
                      </w:p>
                      <w:p w14:paraId="33F808D9" w14:textId="77777777" w:rsidR="00250694" w:rsidRDefault="00250694" w:rsidP="00250694">
                        <w:pPr>
                          <w:spacing w:line="240" w:lineRule="auto"/>
                          <w:rPr>
                            <w:rFonts w:ascii="Bradley Hand ITC" w:hAnsi="Bradley Hand ITC"/>
                            <w:sz w:val="24"/>
                            <w:szCs w:val="24"/>
                          </w:rPr>
                        </w:pPr>
                        <w:r>
                          <w:rPr>
                            <w:rFonts w:ascii="Bradley Hand ITC" w:hAnsi="Bradley Hand ITC"/>
                            <w:sz w:val="24"/>
                            <w:szCs w:val="24"/>
                          </w:rPr>
                          <w:t>As a geographer I will be:</w:t>
                        </w:r>
                      </w:p>
                      <w:p w14:paraId="6B0EDB93" w14:textId="41232C9A" w:rsidR="00CA23AF" w:rsidRDefault="00CA23AF" w:rsidP="00250694">
                        <w:pPr>
                          <w:pStyle w:val="ListParagraph"/>
                          <w:numPr>
                            <w:ilvl w:val="0"/>
                            <w:numId w:val="13"/>
                          </w:numPr>
                          <w:spacing w:line="240" w:lineRule="auto"/>
                          <w:rPr>
                            <w:rFonts w:ascii="Bradley Hand ITC" w:hAnsi="Bradley Hand ITC"/>
                            <w:sz w:val="24"/>
                            <w:szCs w:val="24"/>
                          </w:rPr>
                        </w:pPr>
                        <w:r>
                          <w:rPr>
                            <w:rFonts w:ascii="Bradley Hand ITC" w:hAnsi="Bradley Hand ITC"/>
                            <w:sz w:val="24"/>
                            <w:szCs w:val="24"/>
                          </w:rPr>
                          <w:t xml:space="preserve">Naming capital </w:t>
                        </w:r>
                        <w:r w:rsidR="00A13537">
                          <w:rPr>
                            <w:rFonts w:ascii="Bradley Hand ITC" w:hAnsi="Bradley Hand ITC"/>
                            <w:sz w:val="24"/>
                            <w:szCs w:val="24"/>
                          </w:rPr>
                          <w:t>cities</w:t>
                        </w:r>
                        <w:r>
                          <w:rPr>
                            <w:rFonts w:ascii="Bradley Hand ITC" w:hAnsi="Bradley Hand ITC"/>
                            <w:sz w:val="24"/>
                            <w:szCs w:val="24"/>
                          </w:rPr>
                          <w:t xml:space="preserve"> across Europe</w:t>
                        </w:r>
                        <w:r w:rsidR="00A13537">
                          <w:rPr>
                            <w:rFonts w:ascii="Bradley Hand ITC" w:hAnsi="Bradley Hand ITC"/>
                            <w:sz w:val="24"/>
                            <w:szCs w:val="24"/>
                          </w:rPr>
                          <w:t xml:space="preserve">. </w:t>
                        </w:r>
                        <w:r>
                          <w:rPr>
                            <w:rFonts w:ascii="Bradley Hand ITC" w:hAnsi="Bradley Hand ITC"/>
                            <w:sz w:val="24"/>
                            <w:szCs w:val="24"/>
                          </w:rPr>
                          <w:t xml:space="preserve"> </w:t>
                        </w:r>
                      </w:p>
                      <w:p w14:paraId="1AC5FFF3" w14:textId="285F4CB7" w:rsidR="00250694" w:rsidRPr="00056376" w:rsidRDefault="00250694" w:rsidP="00250694">
                        <w:pPr>
                          <w:pStyle w:val="ListParagraph"/>
                          <w:numPr>
                            <w:ilvl w:val="0"/>
                            <w:numId w:val="13"/>
                          </w:numPr>
                          <w:spacing w:line="240" w:lineRule="auto"/>
                          <w:rPr>
                            <w:rFonts w:ascii="Bradley Hand ITC" w:hAnsi="Bradley Hand ITC"/>
                            <w:sz w:val="24"/>
                            <w:szCs w:val="24"/>
                          </w:rPr>
                        </w:pPr>
                        <w:r>
                          <w:rPr>
                            <w:rFonts w:ascii="Bradley Hand ITC" w:hAnsi="Bradley Hand ITC"/>
                            <w:sz w:val="24"/>
                            <w:szCs w:val="24"/>
                          </w:rPr>
                          <w:t>Looking at the physical and human features for a region in Europe</w:t>
                        </w:r>
                      </w:p>
                      <w:p w14:paraId="38F8E0AC" w14:textId="14EF001D" w:rsidR="00250694" w:rsidRPr="00056376" w:rsidRDefault="00250694" w:rsidP="00250694">
                        <w:pPr>
                          <w:pStyle w:val="ListParagraph"/>
                          <w:numPr>
                            <w:ilvl w:val="0"/>
                            <w:numId w:val="13"/>
                          </w:numPr>
                          <w:spacing w:line="240" w:lineRule="auto"/>
                          <w:rPr>
                            <w:rFonts w:ascii="Bradley Hand ITC" w:hAnsi="Bradley Hand ITC"/>
                            <w:sz w:val="24"/>
                            <w:szCs w:val="24"/>
                          </w:rPr>
                        </w:pPr>
                        <w:r>
                          <w:rPr>
                            <w:rFonts w:ascii="Bradley Hand ITC" w:hAnsi="Bradley Hand ITC"/>
                            <w:sz w:val="24"/>
                            <w:szCs w:val="24"/>
                          </w:rPr>
                          <w:t>Investigating different types of settlements</w:t>
                        </w:r>
                        <w:r w:rsidR="00A13537">
                          <w:rPr>
                            <w:rFonts w:ascii="Bradley Hand ITC" w:hAnsi="Bradley Hand ITC"/>
                            <w:sz w:val="24"/>
                            <w:szCs w:val="24"/>
                          </w:rPr>
                          <w:t xml:space="preserve"> including villages, town and cities. </w:t>
                        </w:r>
                      </w:p>
                      <w:p w14:paraId="31B03DC0" w14:textId="3D8DC989" w:rsidR="00A50558" w:rsidRPr="00C41EF6" w:rsidRDefault="00CA23AF" w:rsidP="00C41EF6">
                        <w:pPr>
                          <w:pStyle w:val="ListParagraph"/>
                          <w:numPr>
                            <w:ilvl w:val="0"/>
                            <w:numId w:val="13"/>
                          </w:numPr>
                          <w:spacing w:line="240" w:lineRule="auto"/>
                          <w:rPr>
                            <w:rFonts w:ascii="Bradley Hand ITC" w:hAnsi="Bradley Hand ITC"/>
                            <w:sz w:val="24"/>
                            <w:szCs w:val="24"/>
                          </w:rPr>
                        </w:pPr>
                        <w:r>
                          <w:rPr>
                            <w:rFonts w:ascii="Bradley Hand ITC" w:hAnsi="Bradley Hand ITC"/>
                            <w:sz w:val="24"/>
                            <w:szCs w:val="24"/>
                          </w:rPr>
                          <w:t xml:space="preserve">Finding out about famous landmarks across </w:t>
                        </w:r>
                        <w:r w:rsidR="00A13537">
                          <w:rPr>
                            <w:rFonts w:ascii="Bradley Hand ITC" w:hAnsi="Bradley Hand ITC"/>
                            <w:sz w:val="24"/>
                            <w:szCs w:val="24"/>
                          </w:rPr>
                          <w:t>Europe</w:t>
                        </w:r>
                        <w:r>
                          <w:rPr>
                            <w:rFonts w:ascii="Bradley Hand ITC" w:hAnsi="Bradley Hand ITC"/>
                            <w:sz w:val="24"/>
                            <w:szCs w:val="24"/>
                          </w:rPr>
                          <w:t xml:space="preserve">. </w:t>
                        </w:r>
                      </w:p>
                    </w:txbxContent>
                  </v:textbox>
                </v:shape>
                <v:shape id="_x0000_s1030" type="#_x0000_t202" style="position:absolute;left:31616;top:42726;width:38265;height:2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561EE55B" w14:textId="77777777" w:rsidR="00D82790" w:rsidRDefault="003D5ABD" w:rsidP="00D82790">
                        <w:pPr>
                          <w:spacing w:after="120"/>
                          <w:rPr>
                            <w:rFonts w:ascii="Bradley Hand ITC" w:hAnsi="Bradley Hand ITC"/>
                            <w:b/>
                            <w:sz w:val="36"/>
                            <w:szCs w:val="36"/>
                          </w:rPr>
                        </w:pPr>
                        <w:r w:rsidRPr="001354C5">
                          <w:rPr>
                            <w:rFonts w:ascii="Bradley Hand ITC" w:hAnsi="Bradley Hand ITC"/>
                            <w:b/>
                            <w:sz w:val="36"/>
                            <w:szCs w:val="36"/>
                          </w:rPr>
                          <w:t>Musician</w:t>
                        </w:r>
                        <w:r w:rsidR="001E295D">
                          <w:rPr>
                            <w:rFonts w:ascii="Bradley Hand ITC" w:hAnsi="Bradley Hand ITC"/>
                            <w:b/>
                            <w:sz w:val="36"/>
                            <w:szCs w:val="36"/>
                          </w:rPr>
                          <w:t xml:space="preserve">     </w:t>
                        </w:r>
                        <w:r w:rsidR="001E295D">
                          <w:rPr>
                            <w:noProof/>
                          </w:rPr>
                          <w:drawing>
                            <wp:inline distT="0" distB="0" distL="0" distR="0" wp14:anchorId="41E4C483" wp14:editId="5F316E0C">
                              <wp:extent cx="391160" cy="380182"/>
                              <wp:effectExtent l="0" t="0" r="889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96070" cy="384955"/>
                                      </a:xfrm>
                                      <a:prstGeom prst="rect">
                                        <a:avLst/>
                                      </a:prstGeom>
                                    </pic:spPr>
                                  </pic:pic>
                                </a:graphicData>
                              </a:graphic>
                            </wp:inline>
                          </w:drawing>
                        </w:r>
                      </w:p>
                      <w:p w14:paraId="57FC5A98" w14:textId="0C8E9CB8" w:rsidR="00EE58C4" w:rsidRPr="00D82790" w:rsidRDefault="00EE58C4" w:rsidP="00D82790">
                        <w:pPr>
                          <w:spacing w:after="120"/>
                          <w:rPr>
                            <w:rFonts w:ascii="Bradley Hand ITC" w:hAnsi="Bradley Hand ITC"/>
                            <w:b/>
                            <w:sz w:val="36"/>
                            <w:szCs w:val="36"/>
                          </w:rPr>
                        </w:pPr>
                        <w:r w:rsidRPr="00EE58C4">
                          <w:rPr>
                            <w:rFonts w:ascii="Bradley Hand ITC" w:hAnsi="Bradley Hand ITC"/>
                            <w:sz w:val="24"/>
                            <w:szCs w:val="24"/>
                          </w:rPr>
                          <w:t>As a musician I will be learning</w:t>
                        </w:r>
                        <w:r w:rsidR="005668FA">
                          <w:rPr>
                            <w:rFonts w:ascii="Bradley Hand ITC" w:hAnsi="Bradley Hand ITC"/>
                            <w:sz w:val="24"/>
                            <w:szCs w:val="24"/>
                          </w:rPr>
                          <w:t>:</w:t>
                        </w:r>
                      </w:p>
                      <w:p w14:paraId="77AD5042" w14:textId="318B6327" w:rsidR="001E295D" w:rsidRDefault="001E295D" w:rsidP="001E295D">
                        <w:pPr>
                          <w:pStyle w:val="ListParagraph"/>
                          <w:numPr>
                            <w:ilvl w:val="0"/>
                            <w:numId w:val="19"/>
                          </w:numPr>
                          <w:spacing w:line="300" w:lineRule="atLeast"/>
                          <w:rPr>
                            <w:rFonts w:ascii="Bradley Hand ITC" w:eastAsia="Times New Roman" w:hAnsi="Bradley Hand ITC" w:cs="Segoe UI"/>
                            <w:sz w:val="21"/>
                            <w:szCs w:val="21"/>
                            <w:lang w:eastAsia="en-GB"/>
                          </w:rPr>
                        </w:pPr>
                        <w:r w:rsidRPr="001E295D">
                          <w:rPr>
                            <w:rFonts w:ascii="Bradley Hand ITC" w:hAnsi="Bradley Hand ITC"/>
                            <w:sz w:val="24"/>
                            <w:szCs w:val="24"/>
                          </w:rPr>
                          <w:t xml:space="preserve">Year 4 - </w:t>
                        </w:r>
                        <w:r w:rsidRPr="001E295D">
                          <w:rPr>
                            <w:rFonts w:ascii="Bradley Hand ITC" w:eastAsia="Times New Roman" w:hAnsi="Bradley Hand ITC" w:cs="Segoe UI"/>
                            <w:sz w:val="21"/>
                            <w:szCs w:val="21"/>
                            <w:lang w:eastAsia="en-GB"/>
                          </w:rPr>
                          <w:t>Children will learn how to play the violin, developing their understanding of rhythm, pitch and musical notation while building confidence in performing</w:t>
                        </w:r>
                        <w:r>
                          <w:rPr>
                            <w:rFonts w:ascii="Bradley Hand ITC" w:eastAsia="Times New Roman" w:hAnsi="Bradley Hand ITC" w:cs="Segoe UI"/>
                            <w:sz w:val="21"/>
                            <w:szCs w:val="21"/>
                            <w:lang w:eastAsia="en-GB"/>
                          </w:rPr>
                          <w:t>.</w:t>
                        </w:r>
                      </w:p>
                      <w:p w14:paraId="4B678BA2" w14:textId="7ECE180B" w:rsidR="001E295D" w:rsidRPr="001E295D" w:rsidRDefault="001E295D" w:rsidP="001E295D">
                        <w:pPr>
                          <w:pStyle w:val="ListParagraph"/>
                          <w:numPr>
                            <w:ilvl w:val="0"/>
                            <w:numId w:val="19"/>
                          </w:numPr>
                          <w:spacing w:line="300" w:lineRule="atLeast"/>
                          <w:rPr>
                            <w:rFonts w:ascii="Bradley Hand ITC" w:eastAsia="Times New Roman" w:hAnsi="Bradley Hand ITC" w:cs="Segoe UI"/>
                            <w:sz w:val="21"/>
                            <w:szCs w:val="21"/>
                            <w:lang w:eastAsia="en-GB"/>
                          </w:rPr>
                        </w:pPr>
                        <w:r>
                          <w:rPr>
                            <w:rFonts w:ascii="Bradley Hand ITC" w:eastAsia="Times New Roman" w:hAnsi="Bradley Hand ITC" w:cs="Segoe UI"/>
                            <w:sz w:val="21"/>
                            <w:szCs w:val="21"/>
                            <w:lang w:eastAsia="en-GB"/>
                          </w:rPr>
                          <w:t xml:space="preserve">Year 3 </w:t>
                        </w:r>
                        <w:r w:rsidR="00D82790">
                          <w:rPr>
                            <w:rFonts w:ascii="Bradley Hand ITC" w:eastAsia="Times New Roman" w:hAnsi="Bradley Hand ITC" w:cs="Segoe UI"/>
                            <w:sz w:val="21"/>
                            <w:szCs w:val="21"/>
                            <w:lang w:eastAsia="en-GB"/>
                          </w:rPr>
                          <w:t>–</w:t>
                        </w:r>
                        <w:r>
                          <w:rPr>
                            <w:rFonts w:ascii="Bradley Hand ITC" w:eastAsia="Times New Roman" w:hAnsi="Bradley Hand ITC" w:cs="Segoe UI"/>
                            <w:sz w:val="21"/>
                            <w:szCs w:val="21"/>
                            <w:lang w:eastAsia="en-GB"/>
                          </w:rPr>
                          <w:t xml:space="preserve"> </w:t>
                        </w:r>
                        <w:r w:rsidR="00D82790">
                          <w:rPr>
                            <w:rFonts w:ascii="Bradley Hand ITC" w:eastAsia="Times New Roman" w:hAnsi="Bradley Hand ITC" w:cs="Segoe UI"/>
                            <w:sz w:val="21"/>
                            <w:szCs w:val="21"/>
                            <w:lang w:eastAsia="en-GB"/>
                          </w:rPr>
                          <w:t xml:space="preserve">Children will learn </w:t>
                        </w:r>
                        <w:r w:rsidR="005936B0">
                          <w:rPr>
                            <w:rFonts w:ascii="Bradley Hand ITC" w:eastAsia="Times New Roman" w:hAnsi="Bradley Hand ITC" w:cs="Segoe UI"/>
                            <w:sz w:val="21"/>
                            <w:szCs w:val="21"/>
                            <w:lang w:eastAsia="en-GB"/>
                          </w:rPr>
                          <w:t>to sing</w:t>
                        </w:r>
                        <w:r w:rsidR="00D82790">
                          <w:rPr>
                            <w:rFonts w:ascii="Bradley Hand ITC" w:eastAsia="Times New Roman" w:hAnsi="Bradley Hand ITC" w:cs="Segoe UI"/>
                            <w:sz w:val="21"/>
                            <w:szCs w:val="21"/>
                            <w:lang w:eastAsia="en-GB"/>
                          </w:rPr>
                          <w:t xml:space="preserve"> song called ‘Let your spirit fly’ and play along using glockenspiels. </w:t>
                        </w:r>
                      </w:p>
                      <w:p w14:paraId="0F0389C3" w14:textId="4EECF71A" w:rsidR="005668FA" w:rsidRPr="005668FA" w:rsidRDefault="005668FA" w:rsidP="001E295D">
                        <w:pPr>
                          <w:spacing w:after="0" w:line="240" w:lineRule="auto"/>
                          <w:ind w:left="720"/>
                          <w:contextualSpacing/>
                          <w:rPr>
                            <w:rFonts w:ascii="Bradley Hand ITC" w:hAnsi="Bradley Hand ITC"/>
                            <w:sz w:val="24"/>
                            <w:szCs w:val="24"/>
                          </w:rPr>
                        </w:pPr>
                      </w:p>
                    </w:txbxContent>
                  </v:textbox>
                </v:shape>
                <v:shape id="_x0000_s1031" type="#_x0000_t202" style="position:absolute;left:70481;top:35079;width:30340;height:2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5149CAF3" w14:textId="77777777" w:rsidR="003D5ABD" w:rsidRDefault="0045796D" w:rsidP="00B92EED">
                        <w:pPr>
                          <w:spacing w:after="120"/>
                          <w:rPr>
                            <w:rFonts w:ascii="Bradley Hand ITC" w:hAnsi="Bradley Hand ITC"/>
                            <w:b/>
                            <w:sz w:val="36"/>
                            <w:szCs w:val="36"/>
                          </w:rPr>
                        </w:pPr>
                        <w:r>
                          <w:rPr>
                            <w:rFonts w:ascii="Bradley Hand ITC" w:hAnsi="Bradley Hand ITC"/>
                            <w:b/>
                            <w:sz w:val="36"/>
                            <w:szCs w:val="36"/>
                          </w:rPr>
                          <w:t>Computing</w:t>
                        </w:r>
                        <w:r w:rsidR="0051416F">
                          <w:rPr>
                            <w:rFonts w:ascii="Bradley Hand ITC" w:hAnsi="Bradley Hand ITC"/>
                            <w:b/>
                            <w:noProof/>
                            <w:sz w:val="36"/>
                            <w:szCs w:val="36"/>
                            <w:lang w:eastAsia="en-GB"/>
                          </w:rPr>
                          <w:drawing>
                            <wp:inline distT="0" distB="0" distL="0" distR="0" wp14:anchorId="1F726C27" wp14:editId="03ABCB9E">
                              <wp:extent cx="19050" cy="19050"/>
                              <wp:effectExtent l="0" t="0" r="0" b="0"/>
                              <wp:docPr id="19" name="Picture 19" descr="C:\Users\sch8752014\AppData\Local\Microsoft\Windows\Temporary Internet Files\Content.IE5\E026O3OE\art_materia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ch8752014\AppData\Local\Microsoft\Windows\Temporary Internet Files\Content.IE5\E026O3OE\art_material[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16FB9CE7" w14:textId="77777777" w:rsidR="00BB664E" w:rsidRDefault="00EE58C4" w:rsidP="00EE58C4">
                        <w:pPr>
                          <w:spacing w:after="0" w:line="240" w:lineRule="auto"/>
                          <w:rPr>
                            <w:rFonts w:ascii="Bradley Hand ITC" w:hAnsi="Bradley Hand ITC"/>
                            <w:sz w:val="24"/>
                            <w:szCs w:val="24"/>
                          </w:rPr>
                        </w:pPr>
                        <w:r w:rsidRPr="00EE58C4">
                          <w:rPr>
                            <w:rFonts w:ascii="Bradley Hand ITC" w:hAnsi="Bradley Hand ITC"/>
                            <w:sz w:val="24"/>
                            <w:szCs w:val="24"/>
                          </w:rPr>
                          <w:t>I will be learning:</w:t>
                        </w:r>
                      </w:p>
                      <w:p w14:paraId="4DBF0E7A" w14:textId="77777777" w:rsidR="00BB664E" w:rsidRDefault="00BB664E" w:rsidP="00BB664E">
                        <w:pPr>
                          <w:pStyle w:val="ListParagraph"/>
                          <w:numPr>
                            <w:ilvl w:val="0"/>
                            <w:numId w:val="17"/>
                          </w:numPr>
                          <w:spacing w:after="0" w:line="240" w:lineRule="auto"/>
                          <w:rPr>
                            <w:rFonts w:ascii="Bradley Hand ITC" w:hAnsi="Bradley Hand ITC"/>
                            <w:sz w:val="24"/>
                            <w:szCs w:val="24"/>
                          </w:rPr>
                        </w:pPr>
                        <w:r>
                          <w:rPr>
                            <w:rFonts w:ascii="Bradley Hand ITC" w:hAnsi="Bradley Hand ITC"/>
                            <w:sz w:val="24"/>
                            <w:szCs w:val="24"/>
                          </w:rPr>
                          <w:t>W</w:t>
                        </w:r>
                        <w:r w:rsidRPr="00BB664E">
                          <w:rPr>
                            <w:rFonts w:ascii="Bradley Hand ITC" w:hAnsi="Bradley Hand ITC"/>
                            <w:sz w:val="24"/>
                            <w:szCs w:val="24"/>
                          </w:rPr>
                          <w:t xml:space="preserve">hat a branching database is and how to create one. </w:t>
                        </w:r>
                      </w:p>
                      <w:p w14:paraId="359B3FE1" w14:textId="77777777" w:rsidR="00BB664E" w:rsidRDefault="00BB664E" w:rsidP="00BB664E">
                        <w:pPr>
                          <w:pStyle w:val="ListParagraph"/>
                          <w:numPr>
                            <w:ilvl w:val="0"/>
                            <w:numId w:val="17"/>
                          </w:numPr>
                          <w:spacing w:after="0" w:line="240" w:lineRule="auto"/>
                          <w:rPr>
                            <w:rFonts w:ascii="Bradley Hand ITC" w:hAnsi="Bradley Hand ITC"/>
                            <w:sz w:val="24"/>
                            <w:szCs w:val="24"/>
                          </w:rPr>
                        </w:pPr>
                        <w:r>
                          <w:rPr>
                            <w:rFonts w:ascii="Bradley Hand ITC" w:hAnsi="Bradley Hand ITC"/>
                            <w:sz w:val="24"/>
                            <w:szCs w:val="24"/>
                          </w:rPr>
                          <w:t xml:space="preserve">How to </w:t>
                        </w:r>
                        <w:r w:rsidRPr="00BB664E">
                          <w:rPr>
                            <w:rFonts w:ascii="Bradley Hand ITC" w:hAnsi="Bradley Hand ITC"/>
                            <w:sz w:val="24"/>
                            <w:szCs w:val="24"/>
                          </w:rPr>
                          <w:t xml:space="preserve">create physical and on-screen branching databases. </w:t>
                        </w:r>
                      </w:p>
                      <w:p w14:paraId="1FEE6140" w14:textId="77777777" w:rsidR="002316A1" w:rsidRPr="00BB664E" w:rsidRDefault="00BB664E" w:rsidP="000F4600">
                        <w:pPr>
                          <w:pStyle w:val="ListParagraph"/>
                          <w:numPr>
                            <w:ilvl w:val="0"/>
                            <w:numId w:val="17"/>
                          </w:numPr>
                          <w:spacing w:after="0" w:line="240" w:lineRule="auto"/>
                          <w:rPr>
                            <w:rFonts w:ascii="Bradley Hand ITC" w:hAnsi="Bradley Hand ITC"/>
                            <w:sz w:val="24"/>
                            <w:szCs w:val="24"/>
                          </w:rPr>
                        </w:pPr>
                        <w:r>
                          <w:rPr>
                            <w:rFonts w:ascii="Bradley Hand ITC" w:hAnsi="Bradley Hand ITC"/>
                            <w:sz w:val="24"/>
                            <w:szCs w:val="24"/>
                          </w:rPr>
                          <w:t>How to c</w:t>
                        </w:r>
                        <w:r w:rsidRPr="00BB664E">
                          <w:rPr>
                            <w:rFonts w:ascii="Bradley Hand ITC" w:hAnsi="Bradley Hand ITC"/>
                            <w:sz w:val="24"/>
                            <w:szCs w:val="24"/>
                          </w:rPr>
                          <w:t xml:space="preserve">reate an identification tool using a branching database, which they will test by using it. </w:t>
                        </w:r>
                      </w:p>
                    </w:txbxContent>
                  </v:textbox>
                </v:shape>
              </v:group>
            </w:pict>
          </mc:Fallback>
        </mc:AlternateContent>
      </w:r>
      <w:r w:rsidR="00F60606">
        <w:rPr>
          <w:rFonts w:ascii="Bradley Hand ITC" w:hAnsi="Bradley Hand ITC"/>
          <w:b/>
          <w:noProof/>
          <w:sz w:val="44"/>
          <w:szCs w:val="44"/>
          <w:u w:val="single"/>
          <w:lang w:eastAsia="en-GB"/>
        </w:rPr>
        <w:drawing>
          <wp:anchor distT="0" distB="0" distL="114300" distR="114300" simplePos="0" relativeHeight="251649536" behindDoc="0" locked="0" layoutInCell="1" allowOverlap="1" wp14:anchorId="08B579A7" wp14:editId="3508B12B">
            <wp:simplePos x="0" y="0"/>
            <wp:positionH relativeFrom="column">
              <wp:posOffset>-389890</wp:posOffset>
            </wp:positionH>
            <wp:positionV relativeFrom="paragraph">
              <wp:posOffset>-782290</wp:posOffset>
            </wp:positionV>
            <wp:extent cx="1701165" cy="1408430"/>
            <wp:effectExtent l="0" t="0" r="0" b="1270"/>
            <wp:wrapNone/>
            <wp:docPr id="16" name="Picture 16" descr="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1165" cy="1408430"/>
                    </a:xfrm>
                    <a:prstGeom prst="rect">
                      <a:avLst/>
                    </a:prstGeom>
                    <a:noFill/>
                    <a:ln>
                      <a:noFill/>
                    </a:ln>
                  </pic:spPr>
                </pic:pic>
              </a:graphicData>
            </a:graphic>
            <wp14:sizeRelH relativeFrom="page">
              <wp14:pctWidth>0</wp14:pctWidth>
            </wp14:sizeRelH>
            <wp14:sizeRelV relativeFrom="page">
              <wp14:pctHeight>0</wp14:pctHeight>
            </wp14:sizeRelV>
          </wp:anchor>
        </w:drawing>
      </w:r>
      <w:r w:rsidR="0051416F">
        <w:rPr>
          <w:rFonts w:ascii="Bradley Hand ITC" w:hAnsi="Bradley Hand ITC"/>
          <w:b/>
          <w:noProof/>
          <w:sz w:val="44"/>
          <w:szCs w:val="44"/>
          <w:u w:val="single"/>
          <w:lang w:eastAsia="en-GB"/>
        </w:rPr>
        <w:drawing>
          <wp:inline distT="0" distB="0" distL="0" distR="0" wp14:anchorId="29818CA0" wp14:editId="69FC8CF8">
            <wp:extent cx="9525" cy="9525"/>
            <wp:effectExtent l="0" t="0" r="0" b="0"/>
            <wp:docPr id="11" name="Picture 11" descr="C:\Users\sch8752014\AppData\Local\Microsoft\Windows\Temporary Internet Files\Content.IE5\E026O3OE\art_materia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ch8752014\AppData\Local\Microsoft\Windows\Temporary Internet Files\Content.IE5\E026O3OE\art_material[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51416F">
        <w:rPr>
          <w:rFonts w:ascii="Bradley Hand ITC" w:hAnsi="Bradley Hand ITC"/>
          <w:b/>
          <w:noProof/>
          <w:sz w:val="44"/>
          <w:szCs w:val="44"/>
          <w:u w:val="single"/>
          <w:lang w:eastAsia="en-GB"/>
        </w:rPr>
        <w:drawing>
          <wp:inline distT="0" distB="0" distL="0" distR="0" wp14:anchorId="18B904CD" wp14:editId="0CF9E5DF">
            <wp:extent cx="19050" cy="19050"/>
            <wp:effectExtent l="0" t="0" r="0" b="0"/>
            <wp:docPr id="13" name="Picture 13" descr="C:\Users\sch8752014\AppData\Local\Microsoft\Windows\Temporary Internet Files\Content.IE5\E026O3OE\art_materia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ch8752014\AppData\Local\Microsoft\Windows\Temporary Internet Files\Content.IE5\E026O3OE\art_material[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00A50558" w:rsidRPr="00A50558">
        <w:rPr>
          <w:noProof/>
          <w:lang w:eastAsia="en-GB"/>
        </w:rPr>
        <w:t xml:space="preserve"> </w:t>
      </w:r>
    </w:p>
    <w:p w14:paraId="67ACBAE3" w14:textId="7E7EE93E" w:rsidR="00B60E87" w:rsidRDefault="002E6C89" w:rsidP="00B60E87">
      <w:pPr>
        <w:rPr>
          <w:rFonts w:ascii="Bradley Hand ITC" w:hAnsi="Bradley Hand ITC"/>
          <w:sz w:val="44"/>
          <w:szCs w:val="44"/>
        </w:rPr>
      </w:pPr>
      <w:r>
        <w:rPr>
          <w:noProof/>
        </w:rPr>
        <w:drawing>
          <wp:anchor distT="0" distB="0" distL="114300" distR="114300" simplePos="0" relativeHeight="251708416" behindDoc="1" locked="0" layoutInCell="1" allowOverlap="1" wp14:anchorId="5144E191" wp14:editId="23DC7DA8">
            <wp:simplePos x="0" y="0"/>
            <wp:positionH relativeFrom="column">
              <wp:posOffset>1127702</wp:posOffset>
            </wp:positionH>
            <wp:positionV relativeFrom="paragraph">
              <wp:posOffset>3810</wp:posOffset>
            </wp:positionV>
            <wp:extent cx="747395" cy="747395"/>
            <wp:effectExtent l="0" t="0" r="0" b="0"/>
            <wp:wrapTight wrapText="bothSides">
              <wp:wrapPolygon edited="0">
                <wp:start x="0" y="0"/>
                <wp:lineTo x="0" y="20921"/>
                <wp:lineTo x="20921" y="20921"/>
                <wp:lineTo x="20921" y="0"/>
                <wp:lineTo x="0" y="0"/>
              </wp:wrapPolygon>
            </wp:wrapTight>
            <wp:docPr id="3" name="Picture 3" descr="moveable cat for animation, by paula brig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veable cat for animation, by paula brigg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747395" cy="747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43B0">
        <w:rPr>
          <w:noProof/>
          <w:lang w:eastAsia="en-GB"/>
        </w:rPr>
        <w:drawing>
          <wp:anchor distT="0" distB="0" distL="114300" distR="114300" simplePos="0" relativeHeight="251663872" behindDoc="0" locked="0" layoutInCell="1" allowOverlap="1" wp14:anchorId="337903A5" wp14:editId="43B66F81">
            <wp:simplePos x="0" y="0"/>
            <wp:positionH relativeFrom="column">
              <wp:posOffset>8267700</wp:posOffset>
            </wp:positionH>
            <wp:positionV relativeFrom="paragraph">
              <wp:posOffset>3810</wp:posOffset>
            </wp:positionV>
            <wp:extent cx="962025" cy="640080"/>
            <wp:effectExtent l="0" t="0" r="9525" b="7620"/>
            <wp:wrapNone/>
            <wp:docPr id="17" name="Picture 17" descr="Image result for map of the world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ap of the world symbo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62025" cy="640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6C89">
        <w:t xml:space="preserve"> </w:t>
      </w:r>
    </w:p>
    <w:p w14:paraId="688A8535" w14:textId="0360C426" w:rsidR="00B60E87" w:rsidRDefault="00B60E87" w:rsidP="00B60E87">
      <w:pPr>
        <w:rPr>
          <w:rFonts w:ascii="Bradley Hand ITC" w:hAnsi="Bradley Hand ITC"/>
          <w:sz w:val="44"/>
          <w:szCs w:val="44"/>
        </w:rPr>
      </w:pPr>
    </w:p>
    <w:p w14:paraId="25252DEE" w14:textId="7A554B3D" w:rsidR="00B60E87" w:rsidRDefault="00B60E87" w:rsidP="00B60E87">
      <w:pPr>
        <w:rPr>
          <w:rFonts w:ascii="Bradley Hand ITC" w:hAnsi="Bradley Hand ITC"/>
          <w:sz w:val="44"/>
          <w:szCs w:val="44"/>
        </w:rPr>
      </w:pPr>
    </w:p>
    <w:p w14:paraId="1E5FB79D" w14:textId="091846CC" w:rsidR="00B60E87" w:rsidRDefault="00D82790" w:rsidP="004745DC">
      <w:pPr>
        <w:rPr>
          <w:rFonts w:ascii="Bradley Hand ITC" w:hAnsi="Bradley Hand ITC"/>
          <w:sz w:val="44"/>
          <w:szCs w:val="44"/>
        </w:rPr>
      </w:pPr>
      <w:r>
        <w:rPr>
          <w:noProof/>
        </w:rPr>
        <mc:AlternateContent>
          <mc:Choice Requires="wps">
            <w:drawing>
              <wp:anchor distT="0" distB="0" distL="114300" distR="114300" simplePos="0" relativeHeight="251707392" behindDoc="0" locked="0" layoutInCell="1" allowOverlap="1" wp14:anchorId="57E2DB96" wp14:editId="2EA38745">
                <wp:simplePos x="0" y="0"/>
                <wp:positionH relativeFrom="column">
                  <wp:posOffset>2769812</wp:posOffset>
                </wp:positionH>
                <wp:positionV relativeFrom="paragraph">
                  <wp:posOffset>7678</wp:posOffset>
                </wp:positionV>
                <wp:extent cx="3629891" cy="1981200"/>
                <wp:effectExtent l="0" t="0" r="889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891" cy="1981200"/>
                        </a:xfrm>
                        <a:prstGeom prst="rect">
                          <a:avLst/>
                        </a:prstGeom>
                        <a:solidFill>
                          <a:srgbClr val="FFFFFF"/>
                        </a:solidFill>
                        <a:ln w="9525">
                          <a:noFill/>
                          <a:miter lim="800000"/>
                          <a:headEnd/>
                          <a:tailEnd/>
                        </a:ln>
                      </wps:spPr>
                      <wps:txbx>
                        <w:txbxContent>
                          <w:p w14:paraId="219A2D91" w14:textId="77777777" w:rsidR="000F43B0" w:rsidRDefault="000F43B0" w:rsidP="000F43B0">
                            <w:pPr>
                              <w:rPr>
                                <w:rFonts w:ascii="Bradley Hand ITC" w:hAnsi="Bradley Hand ITC"/>
                                <w:b/>
                                <w:sz w:val="36"/>
                                <w:szCs w:val="36"/>
                              </w:rPr>
                            </w:pPr>
                            <w:r w:rsidRPr="000A7B22">
                              <w:rPr>
                                <w:rFonts w:ascii="Bradley Hand ITC" w:hAnsi="Bradley Hand ITC"/>
                                <w:b/>
                                <w:sz w:val="36"/>
                                <w:szCs w:val="36"/>
                              </w:rPr>
                              <w:t>Design and Technology</w:t>
                            </w:r>
                            <w:r>
                              <w:rPr>
                                <w:rFonts w:ascii="Bradley Hand ITC" w:hAnsi="Bradley Hand ITC"/>
                                <w:b/>
                                <w:sz w:val="36"/>
                                <w:szCs w:val="36"/>
                              </w:rPr>
                              <w:t xml:space="preserve"> </w:t>
                            </w:r>
                          </w:p>
                          <w:p w14:paraId="32D2C68E" w14:textId="77777777" w:rsidR="000F43B0" w:rsidRDefault="000F43B0" w:rsidP="000F43B0">
                            <w:pPr>
                              <w:rPr>
                                <w:rFonts w:ascii="Bradley Hand ITC" w:hAnsi="Bradley Hand ITC"/>
                                <w:sz w:val="24"/>
                                <w:szCs w:val="24"/>
                              </w:rPr>
                            </w:pPr>
                            <w:r w:rsidRPr="000A7B22">
                              <w:rPr>
                                <w:rFonts w:ascii="Bradley Hand ITC" w:hAnsi="Bradley Hand ITC"/>
                                <w:sz w:val="24"/>
                                <w:szCs w:val="24"/>
                              </w:rPr>
                              <w:t>As a designer I will be learning</w:t>
                            </w:r>
                            <w:r>
                              <w:rPr>
                                <w:rFonts w:ascii="Bradley Hand ITC" w:hAnsi="Bradley Hand ITC"/>
                                <w:sz w:val="24"/>
                                <w:szCs w:val="24"/>
                              </w:rPr>
                              <w:t>:</w:t>
                            </w:r>
                          </w:p>
                          <w:p w14:paraId="773C72B7" w14:textId="491436E8" w:rsidR="002E6C89" w:rsidRDefault="002E6C89" w:rsidP="000F43B0">
                            <w:pPr>
                              <w:pStyle w:val="ListParagraph"/>
                              <w:numPr>
                                <w:ilvl w:val="0"/>
                                <w:numId w:val="18"/>
                              </w:numPr>
                              <w:rPr>
                                <w:rFonts w:ascii="Bradley Hand ITC" w:hAnsi="Bradley Hand ITC"/>
                                <w:sz w:val="24"/>
                                <w:szCs w:val="24"/>
                              </w:rPr>
                            </w:pPr>
                            <w:r>
                              <w:rPr>
                                <w:rFonts w:ascii="Bradley Hand ITC" w:hAnsi="Bradley Hand ITC"/>
                                <w:sz w:val="24"/>
                                <w:szCs w:val="24"/>
                              </w:rPr>
                              <w:t>To</w:t>
                            </w:r>
                            <w:r w:rsidRPr="002E6C89">
                              <w:rPr>
                                <w:rFonts w:ascii="Bradley Hand ITC" w:hAnsi="Bradley Hand ITC"/>
                                <w:sz w:val="24"/>
                                <w:szCs w:val="24"/>
                              </w:rPr>
                              <w:t xml:space="preserve"> prepare and cook a variety of savoury dishes safely and hygienically</w:t>
                            </w:r>
                          </w:p>
                          <w:p w14:paraId="5B17F5E0" w14:textId="7C08769A" w:rsidR="000F43B0" w:rsidRPr="000F43B0" w:rsidRDefault="00CA23AF" w:rsidP="000F43B0">
                            <w:pPr>
                              <w:pStyle w:val="ListParagraph"/>
                              <w:numPr>
                                <w:ilvl w:val="0"/>
                                <w:numId w:val="18"/>
                              </w:numPr>
                              <w:rPr>
                                <w:rFonts w:ascii="Bradley Hand ITC" w:hAnsi="Bradley Hand ITC"/>
                                <w:sz w:val="24"/>
                                <w:szCs w:val="24"/>
                              </w:rPr>
                            </w:pPr>
                            <w:r>
                              <w:rPr>
                                <w:rFonts w:ascii="Bradley Hand ITC" w:hAnsi="Bradley Hand ITC"/>
                                <w:sz w:val="24"/>
                                <w:szCs w:val="24"/>
                              </w:rPr>
                              <w:t>How to</w:t>
                            </w:r>
                            <w:r w:rsidR="002E6C89" w:rsidRPr="002E6C89">
                              <w:rPr>
                                <w:rFonts w:ascii="Bradley Hand ITC" w:hAnsi="Bradley Hand ITC"/>
                                <w:sz w:val="24"/>
                                <w:szCs w:val="24"/>
                              </w:rPr>
                              <w:t xml:space="preserve"> use a range of techniques such as peeling, chopping, slicing, grating, mixing, spreading, kneading and baking</w:t>
                            </w:r>
                            <w:r>
                              <w:rPr>
                                <w:rFonts w:ascii="Bradley Hand ITC" w:hAnsi="Bradley Hand ITC"/>
                                <w:sz w:val="24"/>
                                <w:szCs w:val="24"/>
                              </w:rPr>
                              <w:t>.</w:t>
                            </w:r>
                          </w:p>
                          <w:p w14:paraId="4140665F" w14:textId="77777777" w:rsidR="000F43B0" w:rsidRPr="00AE4E6A" w:rsidRDefault="000F43B0" w:rsidP="000F43B0">
                            <w:pPr>
                              <w:spacing w:after="0" w:line="240" w:lineRule="auto"/>
                              <w:contextualSpacing/>
                              <w:rPr>
                                <w:rFonts w:ascii="Bradley Hand ITC" w:hAnsi="Bradley Hand ITC"/>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E2DB96" id="Text Box 2" o:spid="_x0000_s1032" type="#_x0000_t202" style="position:absolute;margin-left:218.1pt;margin-top:.6pt;width:285.8pt;height:15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" stroked="f">
                <v:textbox>
                  <w:txbxContent>
                    <w:p w14:paraId="219A2D91" w14:textId="77777777" w:rsidR="000F43B0" w:rsidRDefault="000F43B0" w:rsidP="000F43B0">
                      <w:pPr>
                        <w:rPr>
                          <w:rFonts w:ascii="Bradley Hand ITC" w:hAnsi="Bradley Hand ITC"/>
                          <w:b/>
                          <w:sz w:val="36"/>
                          <w:szCs w:val="36"/>
                        </w:rPr>
                      </w:pPr>
                      <w:r w:rsidRPr="000A7B22">
                        <w:rPr>
                          <w:rFonts w:ascii="Bradley Hand ITC" w:hAnsi="Bradley Hand ITC"/>
                          <w:b/>
                          <w:sz w:val="36"/>
                          <w:szCs w:val="36"/>
                        </w:rPr>
                        <w:t>Design and Technology</w:t>
                      </w:r>
                      <w:r>
                        <w:rPr>
                          <w:rFonts w:ascii="Bradley Hand ITC" w:hAnsi="Bradley Hand ITC"/>
                          <w:b/>
                          <w:sz w:val="36"/>
                          <w:szCs w:val="36"/>
                        </w:rPr>
                        <w:t xml:space="preserve"> </w:t>
                      </w:r>
                    </w:p>
                    <w:p w14:paraId="32D2C68E" w14:textId="77777777" w:rsidR="000F43B0" w:rsidRDefault="000F43B0" w:rsidP="000F43B0">
                      <w:pPr>
                        <w:rPr>
                          <w:rFonts w:ascii="Bradley Hand ITC" w:hAnsi="Bradley Hand ITC"/>
                          <w:sz w:val="24"/>
                          <w:szCs w:val="24"/>
                        </w:rPr>
                      </w:pPr>
                      <w:r w:rsidRPr="000A7B22">
                        <w:rPr>
                          <w:rFonts w:ascii="Bradley Hand ITC" w:hAnsi="Bradley Hand ITC"/>
                          <w:sz w:val="24"/>
                          <w:szCs w:val="24"/>
                        </w:rPr>
                        <w:t>As a designer I will be learning</w:t>
                      </w:r>
                      <w:r>
                        <w:rPr>
                          <w:rFonts w:ascii="Bradley Hand ITC" w:hAnsi="Bradley Hand ITC"/>
                          <w:sz w:val="24"/>
                          <w:szCs w:val="24"/>
                        </w:rPr>
                        <w:t>:</w:t>
                      </w:r>
                    </w:p>
                    <w:p w14:paraId="773C72B7" w14:textId="491436E8" w:rsidR="002E6C89" w:rsidRDefault="002E6C89" w:rsidP="000F43B0">
                      <w:pPr>
                        <w:pStyle w:val="ListParagraph"/>
                        <w:numPr>
                          <w:ilvl w:val="0"/>
                          <w:numId w:val="18"/>
                        </w:numPr>
                        <w:rPr>
                          <w:rFonts w:ascii="Bradley Hand ITC" w:hAnsi="Bradley Hand ITC"/>
                          <w:sz w:val="24"/>
                          <w:szCs w:val="24"/>
                        </w:rPr>
                      </w:pPr>
                      <w:r>
                        <w:rPr>
                          <w:rFonts w:ascii="Bradley Hand ITC" w:hAnsi="Bradley Hand ITC"/>
                          <w:sz w:val="24"/>
                          <w:szCs w:val="24"/>
                        </w:rPr>
                        <w:t>To</w:t>
                      </w:r>
                      <w:r w:rsidRPr="002E6C89">
                        <w:rPr>
                          <w:rFonts w:ascii="Bradley Hand ITC" w:hAnsi="Bradley Hand ITC"/>
                          <w:sz w:val="24"/>
                          <w:szCs w:val="24"/>
                        </w:rPr>
                        <w:t xml:space="preserve"> prepare and cook a variety of savoury dishes safely and hygienically</w:t>
                      </w:r>
                    </w:p>
                    <w:p w14:paraId="5B17F5E0" w14:textId="7C08769A" w:rsidR="000F43B0" w:rsidRPr="000F43B0" w:rsidRDefault="00CA23AF" w:rsidP="000F43B0">
                      <w:pPr>
                        <w:pStyle w:val="ListParagraph"/>
                        <w:numPr>
                          <w:ilvl w:val="0"/>
                          <w:numId w:val="18"/>
                        </w:numPr>
                        <w:rPr>
                          <w:rFonts w:ascii="Bradley Hand ITC" w:hAnsi="Bradley Hand ITC"/>
                          <w:sz w:val="24"/>
                          <w:szCs w:val="24"/>
                        </w:rPr>
                      </w:pPr>
                      <w:r>
                        <w:rPr>
                          <w:rFonts w:ascii="Bradley Hand ITC" w:hAnsi="Bradley Hand ITC"/>
                          <w:sz w:val="24"/>
                          <w:szCs w:val="24"/>
                        </w:rPr>
                        <w:t>How to</w:t>
                      </w:r>
                      <w:r w:rsidR="002E6C89" w:rsidRPr="002E6C89">
                        <w:rPr>
                          <w:rFonts w:ascii="Bradley Hand ITC" w:hAnsi="Bradley Hand ITC"/>
                          <w:sz w:val="24"/>
                          <w:szCs w:val="24"/>
                        </w:rPr>
                        <w:t xml:space="preserve"> use a range of techniques such as peeling, chopping, slicing, grating, mixing, spreading, kneading and baking</w:t>
                      </w:r>
                      <w:r>
                        <w:rPr>
                          <w:rFonts w:ascii="Bradley Hand ITC" w:hAnsi="Bradley Hand ITC"/>
                          <w:sz w:val="24"/>
                          <w:szCs w:val="24"/>
                        </w:rPr>
                        <w:t>.</w:t>
                      </w:r>
                    </w:p>
                    <w:p w14:paraId="4140665F" w14:textId="77777777" w:rsidR="000F43B0" w:rsidRPr="00AE4E6A" w:rsidRDefault="000F43B0" w:rsidP="000F43B0">
                      <w:pPr>
                        <w:spacing w:after="0" w:line="240" w:lineRule="auto"/>
                        <w:contextualSpacing/>
                        <w:rPr>
                          <w:rFonts w:ascii="Bradley Hand ITC" w:hAnsi="Bradley Hand ITC"/>
                          <w:sz w:val="24"/>
                          <w:szCs w:val="24"/>
                        </w:rPr>
                      </w:pPr>
                    </w:p>
                  </w:txbxContent>
                </v:textbox>
              </v:shape>
            </w:pict>
          </mc:Fallback>
        </mc:AlternateContent>
      </w:r>
      <w:r w:rsidR="00B60E87" w:rsidRPr="00B60E87">
        <w:rPr>
          <w:rFonts w:ascii="Bradley Hand ITC" w:hAnsi="Bradley Hand ITC"/>
          <w:sz w:val="44"/>
          <w:szCs w:val="44"/>
        </w:rPr>
        <w:t xml:space="preserve"> </w:t>
      </w:r>
    </w:p>
    <w:p w14:paraId="5913C5B2" w14:textId="4D88CCA4" w:rsidR="000A7B22" w:rsidRDefault="000A7B22" w:rsidP="004745DC">
      <w:pPr>
        <w:rPr>
          <w:rFonts w:ascii="Bradley Hand ITC" w:hAnsi="Bradley Hand ITC"/>
          <w:sz w:val="44"/>
          <w:szCs w:val="44"/>
        </w:rPr>
      </w:pPr>
    </w:p>
    <w:p w14:paraId="66941853" w14:textId="12AC6993" w:rsidR="000A7B22" w:rsidRDefault="000F43B0" w:rsidP="000A7B22">
      <w:pPr>
        <w:tabs>
          <w:tab w:val="left" w:pos="6430"/>
        </w:tabs>
        <w:rPr>
          <w:rFonts w:ascii="Bradley Hand ITC" w:hAnsi="Bradley Hand ITC"/>
          <w:sz w:val="44"/>
          <w:szCs w:val="44"/>
        </w:rPr>
      </w:pPr>
      <w:r>
        <w:rPr>
          <w:noProof/>
        </w:rPr>
        <mc:AlternateContent>
          <mc:Choice Requires="wps">
            <w:drawing>
              <wp:anchor distT="0" distB="0" distL="114300" distR="114300" simplePos="0" relativeHeight="251705344" behindDoc="0" locked="0" layoutInCell="1" allowOverlap="1" wp14:anchorId="265DBBE6" wp14:editId="72DE4127">
                <wp:simplePos x="0" y="0"/>
                <wp:positionH relativeFrom="column">
                  <wp:posOffset>-622300</wp:posOffset>
                </wp:positionH>
                <wp:positionV relativeFrom="paragraph">
                  <wp:posOffset>172085</wp:posOffset>
                </wp:positionV>
                <wp:extent cx="2870200" cy="2832100"/>
                <wp:effectExtent l="0" t="0" r="6350" b="6350"/>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2832100"/>
                        </a:xfrm>
                        <a:prstGeom prst="rect">
                          <a:avLst/>
                        </a:prstGeom>
                        <a:solidFill>
                          <a:srgbClr val="FFFFFF"/>
                        </a:solidFill>
                        <a:ln w="9525">
                          <a:noFill/>
                          <a:miter lim="800000"/>
                          <a:headEnd/>
                          <a:tailEnd/>
                        </a:ln>
                      </wps:spPr>
                      <wps:txbx>
                        <w:txbxContent>
                          <w:p w14:paraId="3EDBC27B" w14:textId="60216315" w:rsidR="000F43B0" w:rsidRPr="001354C5" w:rsidRDefault="000F43B0" w:rsidP="000F43B0">
                            <w:pPr>
                              <w:spacing w:after="120"/>
                              <w:rPr>
                                <w:rFonts w:ascii="Bradley Hand ITC" w:hAnsi="Bradley Hand ITC"/>
                                <w:b/>
                                <w:sz w:val="36"/>
                                <w:szCs w:val="36"/>
                              </w:rPr>
                            </w:pPr>
                            <w:r>
                              <w:rPr>
                                <w:rFonts w:ascii="Bradley Hand ITC" w:hAnsi="Bradley Hand ITC"/>
                                <w:b/>
                                <w:sz w:val="36"/>
                                <w:szCs w:val="36"/>
                              </w:rPr>
                              <w:t xml:space="preserve">PE     </w:t>
                            </w:r>
                            <w:r>
                              <w:rPr>
                                <w:noProof/>
                              </w:rPr>
                              <w:drawing>
                                <wp:inline distT="0" distB="0" distL="0" distR="0" wp14:anchorId="0E3A37D2" wp14:editId="3C21D916">
                                  <wp:extent cx="221615" cy="307644"/>
                                  <wp:effectExtent l="0" t="0" r="6985" b="0"/>
                                  <wp:docPr id="647" name="Pictur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6836" cy="314892"/>
                                          </a:xfrm>
                                          <a:prstGeom prst="rect">
                                            <a:avLst/>
                                          </a:prstGeom>
                                        </pic:spPr>
                                      </pic:pic>
                                    </a:graphicData>
                                  </a:graphic>
                                </wp:inline>
                              </w:drawing>
                            </w:r>
                            <w:r>
                              <w:rPr>
                                <w:rFonts w:ascii="Bradley Hand ITC" w:hAnsi="Bradley Hand ITC"/>
                                <w:b/>
                                <w:sz w:val="36"/>
                                <w:szCs w:val="36"/>
                              </w:rPr>
                              <w:tab/>
                            </w:r>
                            <w:r>
                              <w:rPr>
                                <w:rFonts w:ascii="Bradley Hand ITC" w:hAnsi="Bradley Hand ITC"/>
                                <w:b/>
                                <w:sz w:val="36"/>
                                <w:szCs w:val="36"/>
                              </w:rPr>
                              <w:tab/>
                            </w:r>
                            <w:r>
                              <w:rPr>
                                <w:noProof/>
                              </w:rPr>
                              <w:drawing>
                                <wp:inline distT="0" distB="0" distL="0" distR="0" wp14:anchorId="7BE2F916" wp14:editId="341601E6">
                                  <wp:extent cx="486619" cy="266065"/>
                                  <wp:effectExtent l="0" t="0" r="8890" b="635"/>
                                  <wp:docPr id="648" name="Pict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4247" cy="270236"/>
                                          </a:xfrm>
                                          <a:prstGeom prst="rect">
                                            <a:avLst/>
                                          </a:prstGeom>
                                        </pic:spPr>
                                      </pic:pic>
                                    </a:graphicData>
                                  </a:graphic>
                                </wp:inline>
                              </w:drawing>
                            </w:r>
                          </w:p>
                          <w:p w14:paraId="0FC0BF74" w14:textId="18B301E3" w:rsidR="000F43B0" w:rsidRDefault="000F43B0" w:rsidP="000F43B0">
                            <w:pPr>
                              <w:spacing w:after="0" w:line="240" w:lineRule="auto"/>
                              <w:rPr>
                                <w:rFonts w:ascii="Bradley Hand ITC" w:hAnsi="Bradley Hand ITC"/>
                                <w:sz w:val="24"/>
                                <w:szCs w:val="24"/>
                              </w:rPr>
                            </w:pPr>
                            <w:r w:rsidRPr="00EE58C4">
                              <w:rPr>
                                <w:rFonts w:ascii="Bradley Hand ITC" w:hAnsi="Bradley Hand ITC"/>
                                <w:sz w:val="24"/>
                                <w:szCs w:val="24"/>
                              </w:rPr>
                              <w:t xml:space="preserve">As a </w:t>
                            </w:r>
                            <w:r>
                              <w:rPr>
                                <w:rFonts w:ascii="Bradley Hand ITC" w:hAnsi="Bradley Hand ITC"/>
                                <w:sz w:val="24"/>
                                <w:szCs w:val="24"/>
                              </w:rPr>
                              <w:t>sports person</w:t>
                            </w:r>
                            <w:r w:rsidRPr="00EE58C4">
                              <w:rPr>
                                <w:rFonts w:ascii="Bradley Hand ITC" w:hAnsi="Bradley Hand ITC"/>
                                <w:sz w:val="24"/>
                                <w:szCs w:val="24"/>
                              </w:rPr>
                              <w:t xml:space="preserve"> I will be learning</w:t>
                            </w:r>
                            <w:r>
                              <w:rPr>
                                <w:rFonts w:ascii="Bradley Hand ITC" w:hAnsi="Bradley Hand ITC"/>
                                <w:sz w:val="24"/>
                                <w:szCs w:val="24"/>
                              </w:rPr>
                              <w:t>:</w:t>
                            </w:r>
                          </w:p>
                          <w:p w14:paraId="374FDA34" w14:textId="777D8D48" w:rsidR="000F43B0" w:rsidRPr="000F43B0" w:rsidRDefault="000F43B0" w:rsidP="000F43B0">
                            <w:pPr>
                              <w:pStyle w:val="ListParagraph"/>
                              <w:numPr>
                                <w:ilvl w:val="0"/>
                                <w:numId w:val="9"/>
                              </w:numPr>
                              <w:spacing w:after="0" w:line="300" w:lineRule="atLeast"/>
                              <w:rPr>
                                <w:rFonts w:ascii="Bradley Hand ITC" w:eastAsia="Times New Roman" w:hAnsi="Bradley Hand ITC" w:cs="Segoe UI"/>
                                <w:sz w:val="24"/>
                                <w:szCs w:val="24"/>
                                <w:lang w:eastAsia="en-GB"/>
                              </w:rPr>
                            </w:pPr>
                            <w:r w:rsidRPr="000F43B0">
                              <w:rPr>
                                <w:rFonts w:ascii="Bradley Hand ITC" w:eastAsia="Times New Roman" w:hAnsi="Bradley Hand ITC" w:cs="Segoe UI"/>
                                <w:b/>
                                <w:bCs/>
                                <w:sz w:val="24"/>
                                <w:szCs w:val="24"/>
                                <w:lang w:eastAsia="en-GB"/>
                              </w:rPr>
                              <w:t>Badminton</w:t>
                            </w:r>
                            <w:r w:rsidRPr="000F43B0">
                              <w:rPr>
                                <w:rFonts w:ascii="Bradley Hand ITC" w:eastAsia="Times New Roman" w:hAnsi="Bradley Hand ITC" w:cs="Segoe UI"/>
                                <w:sz w:val="24"/>
                                <w:szCs w:val="24"/>
                                <w:lang w:eastAsia="en-GB"/>
                              </w:rPr>
                              <w:t xml:space="preserve"> - racket control, sending and receiving a shuttlecock, and improving coordination. </w:t>
                            </w:r>
                          </w:p>
                          <w:p w14:paraId="6C23DEE6" w14:textId="0C555278" w:rsidR="000F43B0" w:rsidRPr="000F43B0" w:rsidRDefault="000F43B0" w:rsidP="000F43B0">
                            <w:pPr>
                              <w:pStyle w:val="ListParagraph"/>
                              <w:numPr>
                                <w:ilvl w:val="0"/>
                                <w:numId w:val="9"/>
                              </w:numPr>
                              <w:spacing w:after="0" w:line="300" w:lineRule="atLeast"/>
                              <w:rPr>
                                <w:rFonts w:ascii="Bradley Hand ITC" w:eastAsia="Times New Roman" w:hAnsi="Bradley Hand ITC" w:cs="Segoe UI"/>
                                <w:sz w:val="24"/>
                                <w:szCs w:val="24"/>
                                <w:lang w:eastAsia="en-GB"/>
                              </w:rPr>
                            </w:pPr>
                            <w:r w:rsidRPr="000F43B0">
                              <w:rPr>
                                <w:rFonts w:ascii="Bradley Hand ITC" w:eastAsia="Times New Roman" w:hAnsi="Bradley Hand ITC" w:cs="Segoe UI"/>
                                <w:b/>
                                <w:bCs/>
                                <w:sz w:val="24"/>
                                <w:szCs w:val="24"/>
                                <w:lang w:eastAsia="en-GB"/>
                              </w:rPr>
                              <w:t>Tag rugby –</w:t>
                            </w:r>
                            <w:r w:rsidRPr="000F43B0">
                              <w:rPr>
                                <w:rFonts w:ascii="Bradley Hand ITC" w:eastAsia="Times New Roman" w:hAnsi="Bradley Hand ITC" w:cs="Segoe UI"/>
                                <w:sz w:val="24"/>
                                <w:szCs w:val="24"/>
                                <w:lang w:eastAsia="en-GB"/>
                              </w:rPr>
                              <w:t xml:space="preserve"> to develop passing, catching, teamwork and movement skills, while learning simple tactics and the importance of fair play.</w:t>
                            </w:r>
                          </w:p>
                          <w:p w14:paraId="265C19D0" w14:textId="77777777" w:rsidR="000F43B0" w:rsidRPr="000F43B0" w:rsidRDefault="000F43B0" w:rsidP="000F43B0">
                            <w:pPr>
                              <w:pStyle w:val="ListParagraph"/>
                              <w:spacing w:after="0" w:line="240" w:lineRule="auto"/>
                              <w:rPr>
                                <w:rFonts w:ascii="Bradley Hand ITC" w:hAnsi="Bradley Hand ITC"/>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DBBE6" id="_x0000_s1033" type="#_x0000_t202" style="position:absolute;margin-left:-49pt;margin-top:13.55pt;width:226pt;height:22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" stroked="f">
                <v:textbox>
                  <w:txbxContent>
                    <w:p w14:paraId="3EDBC27B" w14:textId="60216315" w:rsidR="000F43B0" w:rsidRPr="001354C5" w:rsidRDefault="000F43B0" w:rsidP="000F43B0">
                      <w:pPr>
                        <w:spacing w:after="120"/>
                        <w:rPr>
                          <w:rFonts w:ascii="Bradley Hand ITC" w:hAnsi="Bradley Hand ITC"/>
                          <w:b/>
                          <w:sz w:val="36"/>
                          <w:szCs w:val="36"/>
                        </w:rPr>
                      </w:pPr>
                      <w:r>
                        <w:rPr>
                          <w:rFonts w:ascii="Bradley Hand ITC" w:hAnsi="Bradley Hand ITC"/>
                          <w:b/>
                          <w:sz w:val="36"/>
                          <w:szCs w:val="36"/>
                        </w:rPr>
                        <w:t xml:space="preserve">PE     </w:t>
                      </w:r>
                      <w:r>
                        <w:rPr>
                          <w:noProof/>
                        </w:rPr>
                        <w:drawing>
                          <wp:inline distT="0" distB="0" distL="0" distR="0" wp14:anchorId="0E3A37D2" wp14:editId="3C21D916">
                            <wp:extent cx="221615" cy="307644"/>
                            <wp:effectExtent l="0" t="0" r="6985" b="0"/>
                            <wp:docPr id="647" name="Pictur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6836" cy="314892"/>
                                    </a:xfrm>
                                    <a:prstGeom prst="rect">
                                      <a:avLst/>
                                    </a:prstGeom>
                                  </pic:spPr>
                                </pic:pic>
                              </a:graphicData>
                            </a:graphic>
                          </wp:inline>
                        </w:drawing>
                      </w:r>
                      <w:r>
                        <w:rPr>
                          <w:rFonts w:ascii="Bradley Hand ITC" w:hAnsi="Bradley Hand ITC"/>
                          <w:b/>
                          <w:sz w:val="36"/>
                          <w:szCs w:val="36"/>
                        </w:rPr>
                        <w:tab/>
                      </w:r>
                      <w:r>
                        <w:rPr>
                          <w:rFonts w:ascii="Bradley Hand ITC" w:hAnsi="Bradley Hand ITC"/>
                          <w:b/>
                          <w:sz w:val="36"/>
                          <w:szCs w:val="36"/>
                        </w:rPr>
                        <w:tab/>
                      </w:r>
                      <w:r>
                        <w:rPr>
                          <w:noProof/>
                        </w:rPr>
                        <w:drawing>
                          <wp:inline distT="0" distB="0" distL="0" distR="0" wp14:anchorId="7BE2F916" wp14:editId="341601E6">
                            <wp:extent cx="486619" cy="266065"/>
                            <wp:effectExtent l="0" t="0" r="8890" b="635"/>
                            <wp:docPr id="648" name="Pict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4247" cy="270236"/>
                                    </a:xfrm>
                                    <a:prstGeom prst="rect">
                                      <a:avLst/>
                                    </a:prstGeom>
                                  </pic:spPr>
                                </pic:pic>
                              </a:graphicData>
                            </a:graphic>
                          </wp:inline>
                        </w:drawing>
                      </w:r>
                    </w:p>
                    <w:p w14:paraId="0FC0BF74" w14:textId="18B301E3" w:rsidR="000F43B0" w:rsidRDefault="000F43B0" w:rsidP="000F43B0">
                      <w:pPr>
                        <w:spacing w:after="0" w:line="240" w:lineRule="auto"/>
                        <w:rPr>
                          <w:rFonts w:ascii="Bradley Hand ITC" w:hAnsi="Bradley Hand ITC"/>
                          <w:sz w:val="24"/>
                          <w:szCs w:val="24"/>
                        </w:rPr>
                      </w:pPr>
                      <w:r w:rsidRPr="00EE58C4">
                        <w:rPr>
                          <w:rFonts w:ascii="Bradley Hand ITC" w:hAnsi="Bradley Hand ITC"/>
                          <w:sz w:val="24"/>
                          <w:szCs w:val="24"/>
                        </w:rPr>
                        <w:t xml:space="preserve">As a </w:t>
                      </w:r>
                      <w:r>
                        <w:rPr>
                          <w:rFonts w:ascii="Bradley Hand ITC" w:hAnsi="Bradley Hand ITC"/>
                          <w:sz w:val="24"/>
                          <w:szCs w:val="24"/>
                        </w:rPr>
                        <w:t>sports person</w:t>
                      </w:r>
                      <w:r w:rsidRPr="00EE58C4">
                        <w:rPr>
                          <w:rFonts w:ascii="Bradley Hand ITC" w:hAnsi="Bradley Hand ITC"/>
                          <w:sz w:val="24"/>
                          <w:szCs w:val="24"/>
                        </w:rPr>
                        <w:t xml:space="preserve"> I will be learning</w:t>
                      </w:r>
                      <w:r>
                        <w:rPr>
                          <w:rFonts w:ascii="Bradley Hand ITC" w:hAnsi="Bradley Hand ITC"/>
                          <w:sz w:val="24"/>
                          <w:szCs w:val="24"/>
                        </w:rPr>
                        <w:t>:</w:t>
                      </w:r>
                    </w:p>
                    <w:p w14:paraId="374FDA34" w14:textId="777D8D48" w:rsidR="000F43B0" w:rsidRPr="000F43B0" w:rsidRDefault="000F43B0" w:rsidP="000F43B0">
                      <w:pPr>
                        <w:pStyle w:val="ListParagraph"/>
                        <w:numPr>
                          <w:ilvl w:val="0"/>
                          <w:numId w:val="9"/>
                        </w:numPr>
                        <w:spacing w:after="0" w:line="300" w:lineRule="atLeast"/>
                        <w:rPr>
                          <w:rFonts w:ascii="Bradley Hand ITC" w:eastAsia="Times New Roman" w:hAnsi="Bradley Hand ITC" w:cs="Segoe UI"/>
                          <w:sz w:val="24"/>
                          <w:szCs w:val="24"/>
                          <w:lang w:eastAsia="en-GB"/>
                        </w:rPr>
                      </w:pPr>
                      <w:r w:rsidRPr="000F43B0">
                        <w:rPr>
                          <w:rFonts w:ascii="Bradley Hand ITC" w:eastAsia="Times New Roman" w:hAnsi="Bradley Hand ITC" w:cs="Segoe UI"/>
                          <w:b/>
                          <w:bCs/>
                          <w:sz w:val="24"/>
                          <w:szCs w:val="24"/>
                          <w:lang w:eastAsia="en-GB"/>
                        </w:rPr>
                        <w:t>Badminton</w:t>
                      </w:r>
                      <w:r w:rsidRPr="000F43B0">
                        <w:rPr>
                          <w:rFonts w:ascii="Bradley Hand ITC" w:eastAsia="Times New Roman" w:hAnsi="Bradley Hand ITC" w:cs="Segoe UI"/>
                          <w:sz w:val="24"/>
                          <w:szCs w:val="24"/>
                          <w:lang w:eastAsia="en-GB"/>
                        </w:rPr>
                        <w:t xml:space="preserve"> - racket control, sending and receiving a shuttlecock, and improving coordination. </w:t>
                      </w:r>
                    </w:p>
                    <w:p w14:paraId="6C23DEE6" w14:textId="0C555278" w:rsidR="000F43B0" w:rsidRPr="000F43B0" w:rsidRDefault="000F43B0" w:rsidP="000F43B0">
                      <w:pPr>
                        <w:pStyle w:val="ListParagraph"/>
                        <w:numPr>
                          <w:ilvl w:val="0"/>
                          <w:numId w:val="9"/>
                        </w:numPr>
                        <w:spacing w:after="0" w:line="300" w:lineRule="atLeast"/>
                        <w:rPr>
                          <w:rFonts w:ascii="Bradley Hand ITC" w:eastAsia="Times New Roman" w:hAnsi="Bradley Hand ITC" w:cs="Segoe UI"/>
                          <w:sz w:val="24"/>
                          <w:szCs w:val="24"/>
                          <w:lang w:eastAsia="en-GB"/>
                        </w:rPr>
                      </w:pPr>
                      <w:r w:rsidRPr="000F43B0">
                        <w:rPr>
                          <w:rFonts w:ascii="Bradley Hand ITC" w:eastAsia="Times New Roman" w:hAnsi="Bradley Hand ITC" w:cs="Segoe UI"/>
                          <w:b/>
                          <w:bCs/>
                          <w:sz w:val="24"/>
                          <w:szCs w:val="24"/>
                          <w:lang w:eastAsia="en-GB"/>
                        </w:rPr>
                        <w:t>Tag rugby –</w:t>
                      </w:r>
                      <w:r w:rsidRPr="000F43B0">
                        <w:rPr>
                          <w:rFonts w:ascii="Bradley Hand ITC" w:eastAsia="Times New Roman" w:hAnsi="Bradley Hand ITC" w:cs="Segoe UI"/>
                          <w:sz w:val="24"/>
                          <w:szCs w:val="24"/>
                          <w:lang w:eastAsia="en-GB"/>
                        </w:rPr>
                        <w:t xml:space="preserve"> to develop passing, catching, teamwork and movement skills, while learning simple tactics and the importance of fair play.</w:t>
                      </w:r>
                    </w:p>
                    <w:p w14:paraId="265C19D0" w14:textId="77777777" w:rsidR="000F43B0" w:rsidRPr="000F43B0" w:rsidRDefault="000F43B0" w:rsidP="000F43B0">
                      <w:pPr>
                        <w:pStyle w:val="ListParagraph"/>
                        <w:spacing w:after="0" w:line="240" w:lineRule="auto"/>
                        <w:rPr>
                          <w:rFonts w:ascii="Bradley Hand ITC" w:hAnsi="Bradley Hand ITC"/>
                          <w:sz w:val="24"/>
                          <w:szCs w:val="24"/>
                        </w:rPr>
                      </w:pPr>
                    </w:p>
                  </w:txbxContent>
                </v:textbox>
              </v:shape>
            </w:pict>
          </mc:Fallback>
        </mc:AlternateContent>
      </w:r>
    </w:p>
    <w:p w14:paraId="5A76201C" w14:textId="5AEAE2E8" w:rsidR="000A7B22" w:rsidRPr="000A7B22" w:rsidRDefault="000A7B22" w:rsidP="000A7B22">
      <w:pPr>
        <w:rPr>
          <w:rFonts w:ascii="Bradley Hand ITC" w:hAnsi="Bradley Hand ITC"/>
          <w:sz w:val="36"/>
          <w:szCs w:val="36"/>
        </w:rPr>
      </w:pPr>
    </w:p>
    <w:p w14:paraId="00BACAF6" w14:textId="0880D894" w:rsidR="000A7B22" w:rsidRDefault="000A7B22" w:rsidP="004745DC">
      <w:pPr>
        <w:rPr>
          <w:rFonts w:ascii="Bradley Hand ITC" w:hAnsi="Bradley Hand ITC"/>
          <w:sz w:val="44"/>
          <w:szCs w:val="44"/>
        </w:rPr>
      </w:pPr>
    </w:p>
    <w:p w14:paraId="1908EB5A" w14:textId="4C02AA04" w:rsidR="000A7B22" w:rsidRPr="004745DC" w:rsidRDefault="000A7B22" w:rsidP="004745DC">
      <w:pPr>
        <w:rPr>
          <w:rFonts w:ascii="Bradley Hand ITC" w:hAnsi="Bradley Hand ITC"/>
          <w:sz w:val="44"/>
          <w:szCs w:val="44"/>
        </w:rPr>
      </w:pPr>
    </w:p>
    <w:sectPr w:rsidR="000A7B22" w:rsidRPr="004745DC" w:rsidSect="00755AB8">
      <w:headerReference w:type="default" r:id="rId17"/>
      <w:pgSz w:w="16838" w:h="11906" w:orient="landscape"/>
      <w:pgMar w:top="284"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B227C8" w14:textId="77777777" w:rsidR="00CB314B" w:rsidRDefault="00CB314B" w:rsidP="00755AB8">
      <w:pPr>
        <w:spacing w:after="0" w:line="240" w:lineRule="auto"/>
      </w:pPr>
      <w:r>
        <w:separator/>
      </w:r>
    </w:p>
  </w:endnote>
  <w:endnote w:type="continuationSeparator" w:id="0">
    <w:p w14:paraId="06998AE3" w14:textId="77777777" w:rsidR="00CB314B" w:rsidRDefault="00CB314B" w:rsidP="00755A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A097B1" w14:textId="77777777" w:rsidR="00CB314B" w:rsidRDefault="00CB314B" w:rsidP="00755AB8">
      <w:pPr>
        <w:spacing w:after="0" w:line="240" w:lineRule="auto"/>
      </w:pPr>
      <w:r>
        <w:separator/>
      </w:r>
    </w:p>
  </w:footnote>
  <w:footnote w:type="continuationSeparator" w:id="0">
    <w:p w14:paraId="4953F8B0" w14:textId="77777777" w:rsidR="00CB314B" w:rsidRDefault="00CB314B" w:rsidP="00755A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2219"/>
      <w:gridCol w:w="1739"/>
    </w:tblGrid>
    <w:tr w:rsidR="00755AB8" w14:paraId="0CD53091" w14:textId="77777777">
      <w:trPr>
        <w:trHeight w:val="288"/>
      </w:trPr>
      <w:sdt>
        <w:sdtPr>
          <w:rPr>
            <w:rFonts w:asciiTheme="majorHAnsi" w:eastAsiaTheme="majorEastAsia" w:hAnsiTheme="majorHAnsi" w:cstheme="majorBidi"/>
            <w:sz w:val="24"/>
            <w:szCs w:val="24"/>
          </w:rPr>
          <w:alias w:val="Title"/>
          <w:id w:val="77761602"/>
          <w:placeholder>
            <w:docPart w:val="EDCDB710195142C59E5016D652F74CDA"/>
          </w:placeholder>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14:paraId="6F84B669" w14:textId="77777777" w:rsidR="00755AB8" w:rsidRPr="00755AB8" w:rsidRDefault="009D3800" w:rsidP="00767DA3">
              <w:pPr>
                <w:pStyle w:val="Header"/>
                <w:jc w:val="right"/>
                <w:rPr>
                  <w:rFonts w:asciiTheme="majorHAnsi" w:eastAsiaTheme="majorEastAsia" w:hAnsiTheme="majorHAnsi" w:cstheme="majorBidi"/>
                  <w:sz w:val="24"/>
                  <w:szCs w:val="24"/>
                </w:rPr>
              </w:pPr>
              <w:r>
                <w:rPr>
                  <w:rFonts w:asciiTheme="majorHAnsi" w:eastAsiaTheme="majorEastAsia" w:hAnsiTheme="majorHAnsi" w:cstheme="majorBidi"/>
                  <w:sz w:val="24"/>
                  <w:szCs w:val="24"/>
                </w:rPr>
                <w:t xml:space="preserve">Year 3 – 4 </w:t>
              </w:r>
              <w:r w:rsidR="00767DA3">
                <w:rPr>
                  <w:rFonts w:asciiTheme="majorHAnsi" w:eastAsiaTheme="majorEastAsia" w:hAnsiTheme="majorHAnsi" w:cstheme="majorBidi"/>
                  <w:sz w:val="24"/>
                  <w:szCs w:val="24"/>
                </w:rPr>
                <w:t>Autumn</w:t>
              </w:r>
              <w:r w:rsidR="00104F0C">
                <w:rPr>
                  <w:rFonts w:asciiTheme="majorHAnsi" w:eastAsiaTheme="majorEastAsia" w:hAnsiTheme="majorHAnsi" w:cstheme="majorBidi"/>
                  <w:sz w:val="24"/>
                  <w:szCs w:val="24"/>
                </w:rPr>
                <w:t xml:space="preserve"> Term Curriculum I</w:t>
              </w:r>
              <w:r w:rsidR="00755AB8" w:rsidRPr="00755AB8">
                <w:rPr>
                  <w:rFonts w:asciiTheme="majorHAnsi" w:eastAsiaTheme="majorEastAsia" w:hAnsiTheme="majorHAnsi" w:cstheme="majorBidi"/>
                  <w:sz w:val="24"/>
                  <w:szCs w:val="24"/>
                </w:rPr>
                <w:t>nformation for parents</w:t>
              </w:r>
            </w:p>
          </w:tc>
        </w:sdtContent>
      </w:sdt>
      <w:sdt>
        <w:sdtPr>
          <w:rPr>
            <w:rFonts w:asciiTheme="majorHAnsi" w:eastAsiaTheme="majorEastAsia" w:hAnsiTheme="majorHAnsi" w:cstheme="majorBidi"/>
            <w:b/>
            <w:bCs/>
            <w:color w:val="4F81BD" w:themeColor="accent1"/>
            <w:sz w:val="24"/>
            <w:szCs w:val="24"/>
            <w14:shadow w14:blurRad="50800" w14:dist="38100" w14:dir="2700000" w14:sx="100000" w14:sy="100000" w14:kx="0" w14:ky="0" w14:algn="tl">
              <w14:srgbClr w14:val="000000">
                <w14:alpha w14:val="60000"/>
              </w14:srgbClr>
            </w14:shadow>
            <w14:numForm w14:val="oldStyle"/>
          </w:rPr>
          <w:alias w:val="Year"/>
          <w:id w:val="77761609"/>
          <w:placeholder>
            <w:docPart w:val="C085544861BF4F7B915691AA077F0DB5"/>
          </w:placeholder>
          <w:dataBinding w:prefixMappings="xmlns:ns0='http://schemas.microsoft.com/office/2006/coverPageProps'" w:xpath="/ns0:CoverPageProperties[1]/ns0:PublishDate[1]" w:storeItemID="{55AF091B-3C7A-41E3-B477-F2FDAA23CFDA}"/>
          <w:date w:fullDate="2026-01-01T00:00:00Z">
            <w:dateFormat w:val="yyyy"/>
            <w:lid w:val="en-US"/>
            <w:storeMappedDataAs w:val="dateTime"/>
            <w:calendar w:val="gregorian"/>
          </w:date>
        </w:sdtPr>
        <w:sdtEndPr/>
        <w:sdtContent>
          <w:tc>
            <w:tcPr>
              <w:tcW w:w="1105" w:type="dxa"/>
            </w:tcPr>
            <w:p w14:paraId="5156DFD1" w14:textId="73187875" w:rsidR="00755AB8" w:rsidRDefault="00767DA3" w:rsidP="00755AB8">
              <w:pPr>
                <w:pStyle w:val="Head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b/>
                  <w:bCs/>
                  <w:color w:val="4F81BD" w:themeColor="accent1"/>
                  <w:sz w:val="24"/>
                  <w:szCs w:val="24"/>
                  <w14:shadow w14:blurRad="50800" w14:dist="38100" w14:dir="2700000" w14:sx="100000" w14:sy="100000" w14:kx="0" w14:ky="0" w14:algn="tl">
                    <w14:srgbClr w14:val="000000">
                      <w14:alpha w14:val="60000"/>
                    </w14:srgbClr>
                  </w14:shadow>
                  <w14:numForm w14:val="oldStyle"/>
                </w:rPr>
                <w:t>202</w:t>
              </w:r>
              <w:r w:rsidR="00133DA2">
                <w:rPr>
                  <w:rFonts w:asciiTheme="majorHAnsi" w:eastAsiaTheme="majorEastAsia" w:hAnsiTheme="majorHAnsi" w:cstheme="majorBidi"/>
                  <w:b/>
                  <w:bCs/>
                  <w:color w:val="4F81BD" w:themeColor="accent1"/>
                  <w:sz w:val="24"/>
                  <w:szCs w:val="24"/>
                  <w14:shadow w14:blurRad="50800" w14:dist="38100" w14:dir="2700000" w14:sx="100000" w14:sy="100000" w14:kx="0" w14:ky="0" w14:algn="tl">
                    <w14:srgbClr w14:val="000000">
                      <w14:alpha w14:val="60000"/>
                    </w14:srgbClr>
                  </w14:shadow>
                  <w14:numForm w14:val="oldStyle"/>
                </w:rPr>
                <w:t>6</w:t>
              </w:r>
            </w:p>
          </w:tc>
        </w:sdtContent>
      </w:sdt>
    </w:tr>
  </w:tbl>
  <w:p w14:paraId="69B4E3C5" w14:textId="77777777" w:rsidR="00755AB8" w:rsidRDefault="00755A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C29ED"/>
    <w:multiLevelType w:val="hybridMultilevel"/>
    <w:tmpl w:val="3D266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EA3E23"/>
    <w:multiLevelType w:val="hybridMultilevel"/>
    <w:tmpl w:val="1084E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9E70DC"/>
    <w:multiLevelType w:val="hybridMultilevel"/>
    <w:tmpl w:val="07E06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947B7A"/>
    <w:multiLevelType w:val="hybridMultilevel"/>
    <w:tmpl w:val="8F66D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AE2263"/>
    <w:multiLevelType w:val="hybridMultilevel"/>
    <w:tmpl w:val="B004F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385EE4"/>
    <w:multiLevelType w:val="hybridMultilevel"/>
    <w:tmpl w:val="0EE00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667DE5"/>
    <w:multiLevelType w:val="hybridMultilevel"/>
    <w:tmpl w:val="16589D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0105608"/>
    <w:multiLevelType w:val="hybridMultilevel"/>
    <w:tmpl w:val="6CAC8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FE7F9C"/>
    <w:multiLevelType w:val="hybridMultilevel"/>
    <w:tmpl w:val="93D86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466E34"/>
    <w:multiLevelType w:val="hybridMultilevel"/>
    <w:tmpl w:val="B7A2710A"/>
    <w:lvl w:ilvl="0" w:tplc="36AA86D2">
      <w:start w:val="7"/>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733611"/>
    <w:multiLevelType w:val="hybridMultilevel"/>
    <w:tmpl w:val="DBACF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BF397D"/>
    <w:multiLevelType w:val="hybridMultilevel"/>
    <w:tmpl w:val="585AF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9C4B67"/>
    <w:multiLevelType w:val="hybridMultilevel"/>
    <w:tmpl w:val="DA4C3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DD7953"/>
    <w:multiLevelType w:val="hybridMultilevel"/>
    <w:tmpl w:val="81448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5E2E8C"/>
    <w:multiLevelType w:val="hybridMultilevel"/>
    <w:tmpl w:val="C9DEF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1F0D95"/>
    <w:multiLevelType w:val="hybridMultilevel"/>
    <w:tmpl w:val="7E88C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8F0BDB"/>
    <w:multiLevelType w:val="hybridMultilevel"/>
    <w:tmpl w:val="05B2D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2B1889"/>
    <w:multiLevelType w:val="hybridMultilevel"/>
    <w:tmpl w:val="E6D4D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0F3064"/>
    <w:multiLevelType w:val="hybridMultilevel"/>
    <w:tmpl w:val="73643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BB782C"/>
    <w:multiLevelType w:val="hybridMultilevel"/>
    <w:tmpl w:val="1A188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5"/>
  </w:num>
  <w:num w:numId="4">
    <w:abstractNumId w:val="1"/>
  </w:num>
  <w:num w:numId="5">
    <w:abstractNumId w:val="16"/>
  </w:num>
  <w:num w:numId="6">
    <w:abstractNumId w:val="3"/>
  </w:num>
  <w:num w:numId="7">
    <w:abstractNumId w:val="17"/>
  </w:num>
  <w:num w:numId="8">
    <w:abstractNumId w:val="0"/>
  </w:num>
  <w:num w:numId="9">
    <w:abstractNumId w:val="7"/>
  </w:num>
  <w:num w:numId="10">
    <w:abstractNumId w:val="12"/>
  </w:num>
  <w:num w:numId="11">
    <w:abstractNumId w:val="2"/>
  </w:num>
  <w:num w:numId="12">
    <w:abstractNumId w:val="6"/>
  </w:num>
  <w:num w:numId="13">
    <w:abstractNumId w:val="8"/>
  </w:num>
  <w:num w:numId="14">
    <w:abstractNumId w:val="14"/>
  </w:num>
  <w:num w:numId="15">
    <w:abstractNumId w:val="18"/>
  </w:num>
  <w:num w:numId="16">
    <w:abstractNumId w:val="13"/>
  </w:num>
  <w:num w:numId="17">
    <w:abstractNumId w:val="10"/>
  </w:num>
  <w:num w:numId="18">
    <w:abstractNumId w:val="19"/>
  </w:num>
  <w:num w:numId="19">
    <w:abstractNumId w:val="15"/>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2B1"/>
    <w:rsid w:val="000362C7"/>
    <w:rsid w:val="000906FF"/>
    <w:rsid w:val="000A7B22"/>
    <w:rsid w:val="000E3446"/>
    <w:rsid w:val="000F43B0"/>
    <w:rsid w:val="000F4600"/>
    <w:rsid w:val="00104F0C"/>
    <w:rsid w:val="001173DB"/>
    <w:rsid w:val="00133DA2"/>
    <w:rsid w:val="001354C5"/>
    <w:rsid w:val="00190C37"/>
    <w:rsid w:val="001978B6"/>
    <w:rsid w:val="001C41CD"/>
    <w:rsid w:val="001E295D"/>
    <w:rsid w:val="00206BB9"/>
    <w:rsid w:val="00211AB6"/>
    <w:rsid w:val="002316A1"/>
    <w:rsid w:val="00250694"/>
    <w:rsid w:val="002705A5"/>
    <w:rsid w:val="002A0A4E"/>
    <w:rsid w:val="002B73F4"/>
    <w:rsid w:val="002C5C99"/>
    <w:rsid w:val="002C66AD"/>
    <w:rsid w:val="002E6C89"/>
    <w:rsid w:val="00303FA3"/>
    <w:rsid w:val="0031011D"/>
    <w:rsid w:val="00331008"/>
    <w:rsid w:val="003356B9"/>
    <w:rsid w:val="00363FEE"/>
    <w:rsid w:val="003A11E3"/>
    <w:rsid w:val="003C10D6"/>
    <w:rsid w:val="003D0EF9"/>
    <w:rsid w:val="003D5ABD"/>
    <w:rsid w:val="003E08F3"/>
    <w:rsid w:val="00405500"/>
    <w:rsid w:val="0045796D"/>
    <w:rsid w:val="004745DC"/>
    <w:rsid w:val="004808F4"/>
    <w:rsid w:val="0048499E"/>
    <w:rsid w:val="00486C27"/>
    <w:rsid w:val="00486D9C"/>
    <w:rsid w:val="004871F4"/>
    <w:rsid w:val="00496A40"/>
    <w:rsid w:val="004A258D"/>
    <w:rsid w:val="004B17B1"/>
    <w:rsid w:val="004B5A99"/>
    <w:rsid w:val="004D3410"/>
    <w:rsid w:val="005009BC"/>
    <w:rsid w:val="0051416F"/>
    <w:rsid w:val="00520237"/>
    <w:rsid w:val="005562B1"/>
    <w:rsid w:val="005668FA"/>
    <w:rsid w:val="00570857"/>
    <w:rsid w:val="00572C41"/>
    <w:rsid w:val="005854DA"/>
    <w:rsid w:val="005936B0"/>
    <w:rsid w:val="00594555"/>
    <w:rsid w:val="00596749"/>
    <w:rsid w:val="005A538C"/>
    <w:rsid w:val="005B131A"/>
    <w:rsid w:val="005B54ED"/>
    <w:rsid w:val="005C75F4"/>
    <w:rsid w:val="005E5EF1"/>
    <w:rsid w:val="00602D83"/>
    <w:rsid w:val="0063772F"/>
    <w:rsid w:val="0064285D"/>
    <w:rsid w:val="006466C9"/>
    <w:rsid w:val="00677727"/>
    <w:rsid w:val="00683A32"/>
    <w:rsid w:val="0069695A"/>
    <w:rsid w:val="006B4631"/>
    <w:rsid w:val="006C0D50"/>
    <w:rsid w:val="006C5D3B"/>
    <w:rsid w:val="006F4B02"/>
    <w:rsid w:val="0070682C"/>
    <w:rsid w:val="007219F5"/>
    <w:rsid w:val="0073221E"/>
    <w:rsid w:val="00755AB8"/>
    <w:rsid w:val="007566AB"/>
    <w:rsid w:val="00767DA3"/>
    <w:rsid w:val="007B7481"/>
    <w:rsid w:val="00805A1B"/>
    <w:rsid w:val="008070D3"/>
    <w:rsid w:val="00821005"/>
    <w:rsid w:val="00856BAB"/>
    <w:rsid w:val="008730D5"/>
    <w:rsid w:val="008C2813"/>
    <w:rsid w:val="008D2517"/>
    <w:rsid w:val="008F73BE"/>
    <w:rsid w:val="0090308C"/>
    <w:rsid w:val="00924669"/>
    <w:rsid w:val="00935955"/>
    <w:rsid w:val="00936002"/>
    <w:rsid w:val="0093686D"/>
    <w:rsid w:val="00963216"/>
    <w:rsid w:val="009732E3"/>
    <w:rsid w:val="00975B45"/>
    <w:rsid w:val="00981358"/>
    <w:rsid w:val="009A7CE5"/>
    <w:rsid w:val="009D3800"/>
    <w:rsid w:val="009F21AC"/>
    <w:rsid w:val="00A109E6"/>
    <w:rsid w:val="00A13537"/>
    <w:rsid w:val="00A14648"/>
    <w:rsid w:val="00A50558"/>
    <w:rsid w:val="00A71A5E"/>
    <w:rsid w:val="00A751B9"/>
    <w:rsid w:val="00AB0D4F"/>
    <w:rsid w:val="00AB476F"/>
    <w:rsid w:val="00AC3C5D"/>
    <w:rsid w:val="00AE4E6A"/>
    <w:rsid w:val="00B06BFC"/>
    <w:rsid w:val="00B37251"/>
    <w:rsid w:val="00B4131F"/>
    <w:rsid w:val="00B60E87"/>
    <w:rsid w:val="00B804AB"/>
    <w:rsid w:val="00B92EED"/>
    <w:rsid w:val="00B974E2"/>
    <w:rsid w:val="00BA0D03"/>
    <w:rsid w:val="00BA2C55"/>
    <w:rsid w:val="00BB664E"/>
    <w:rsid w:val="00BF3025"/>
    <w:rsid w:val="00BF6D24"/>
    <w:rsid w:val="00C079B6"/>
    <w:rsid w:val="00C178C2"/>
    <w:rsid w:val="00C32D58"/>
    <w:rsid w:val="00C41EF6"/>
    <w:rsid w:val="00C6791C"/>
    <w:rsid w:val="00C70EC3"/>
    <w:rsid w:val="00C86795"/>
    <w:rsid w:val="00CA23AF"/>
    <w:rsid w:val="00CB314B"/>
    <w:rsid w:val="00CB625B"/>
    <w:rsid w:val="00CC15BB"/>
    <w:rsid w:val="00CC4433"/>
    <w:rsid w:val="00CE37AB"/>
    <w:rsid w:val="00CF33B8"/>
    <w:rsid w:val="00D11BA1"/>
    <w:rsid w:val="00D11CD9"/>
    <w:rsid w:val="00D13547"/>
    <w:rsid w:val="00D400DF"/>
    <w:rsid w:val="00D65EC5"/>
    <w:rsid w:val="00D82790"/>
    <w:rsid w:val="00DC0E5E"/>
    <w:rsid w:val="00DD696E"/>
    <w:rsid w:val="00DF138F"/>
    <w:rsid w:val="00E048D5"/>
    <w:rsid w:val="00E14EFC"/>
    <w:rsid w:val="00E3677B"/>
    <w:rsid w:val="00E4472C"/>
    <w:rsid w:val="00E50185"/>
    <w:rsid w:val="00E97D36"/>
    <w:rsid w:val="00EC4644"/>
    <w:rsid w:val="00ED5AF4"/>
    <w:rsid w:val="00EE58C4"/>
    <w:rsid w:val="00EF0492"/>
    <w:rsid w:val="00EF133F"/>
    <w:rsid w:val="00EF6716"/>
    <w:rsid w:val="00F058AB"/>
    <w:rsid w:val="00F45197"/>
    <w:rsid w:val="00F53517"/>
    <w:rsid w:val="00F60606"/>
    <w:rsid w:val="00F62BBC"/>
    <w:rsid w:val="00F83A2E"/>
    <w:rsid w:val="00F97718"/>
    <w:rsid w:val="00FB78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C80AA2"/>
  <w15:docId w15:val="{C637180E-FE7A-40EC-8CC1-B854F8C89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11CD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133DA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62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60E87"/>
    <w:pPr>
      <w:ind w:left="720"/>
      <w:contextualSpacing/>
    </w:pPr>
  </w:style>
  <w:style w:type="paragraph" w:styleId="BalloonText">
    <w:name w:val="Balloon Text"/>
    <w:basedOn w:val="Normal"/>
    <w:link w:val="BalloonTextChar"/>
    <w:uiPriority w:val="99"/>
    <w:semiHidden/>
    <w:unhideWhenUsed/>
    <w:rsid w:val="00B60E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0E87"/>
    <w:rPr>
      <w:rFonts w:ascii="Tahoma" w:hAnsi="Tahoma" w:cs="Tahoma"/>
      <w:sz w:val="16"/>
      <w:szCs w:val="16"/>
    </w:rPr>
  </w:style>
  <w:style w:type="paragraph" w:styleId="Header">
    <w:name w:val="header"/>
    <w:basedOn w:val="Normal"/>
    <w:link w:val="HeaderChar"/>
    <w:uiPriority w:val="99"/>
    <w:unhideWhenUsed/>
    <w:rsid w:val="00755A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5AB8"/>
  </w:style>
  <w:style w:type="paragraph" w:styleId="Footer">
    <w:name w:val="footer"/>
    <w:basedOn w:val="Normal"/>
    <w:link w:val="FooterChar"/>
    <w:uiPriority w:val="99"/>
    <w:unhideWhenUsed/>
    <w:rsid w:val="00755A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5AB8"/>
  </w:style>
  <w:style w:type="character" w:customStyle="1" w:styleId="Heading3Char">
    <w:name w:val="Heading 3 Char"/>
    <w:basedOn w:val="DefaultParagraphFont"/>
    <w:link w:val="Heading3"/>
    <w:uiPriority w:val="9"/>
    <w:rsid w:val="00133DA2"/>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133DA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133DA2"/>
    <w:rPr>
      <w:i/>
      <w:iCs/>
    </w:rPr>
  </w:style>
  <w:style w:type="paragraph" w:styleId="NoSpacing">
    <w:name w:val="No Spacing"/>
    <w:uiPriority w:val="1"/>
    <w:qFormat/>
    <w:rsid w:val="00D11CD9"/>
    <w:pPr>
      <w:spacing w:after="0" w:line="240" w:lineRule="auto"/>
    </w:pPr>
  </w:style>
  <w:style w:type="character" w:customStyle="1" w:styleId="Heading2Char">
    <w:name w:val="Heading 2 Char"/>
    <w:basedOn w:val="DefaultParagraphFont"/>
    <w:link w:val="Heading2"/>
    <w:uiPriority w:val="9"/>
    <w:semiHidden/>
    <w:rsid w:val="00D11CD9"/>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D11C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8981751">
      <w:bodyDiv w:val="1"/>
      <w:marLeft w:val="0"/>
      <w:marRight w:val="0"/>
      <w:marTop w:val="0"/>
      <w:marBottom w:val="0"/>
      <w:divBdr>
        <w:top w:val="none" w:sz="0" w:space="0" w:color="auto"/>
        <w:left w:val="none" w:sz="0" w:space="0" w:color="auto"/>
        <w:bottom w:val="none" w:sz="0" w:space="0" w:color="auto"/>
        <w:right w:val="none" w:sz="0" w:space="0" w:color="auto"/>
      </w:divBdr>
      <w:divsChild>
        <w:div w:id="39018947">
          <w:marLeft w:val="0"/>
          <w:marRight w:val="0"/>
          <w:marTop w:val="0"/>
          <w:marBottom w:val="0"/>
          <w:divBdr>
            <w:top w:val="none" w:sz="0" w:space="0" w:color="auto"/>
            <w:left w:val="none" w:sz="0" w:space="0" w:color="auto"/>
            <w:bottom w:val="none" w:sz="0" w:space="0" w:color="auto"/>
            <w:right w:val="none" w:sz="0" w:space="0" w:color="auto"/>
          </w:divBdr>
          <w:divsChild>
            <w:div w:id="10104779">
              <w:marLeft w:val="0"/>
              <w:marRight w:val="0"/>
              <w:marTop w:val="0"/>
              <w:marBottom w:val="0"/>
              <w:divBdr>
                <w:top w:val="none" w:sz="0" w:space="0" w:color="auto"/>
                <w:left w:val="none" w:sz="0" w:space="0" w:color="auto"/>
                <w:bottom w:val="none" w:sz="0" w:space="0" w:color="auto"/>
                <w:right w:val="none" w:sz="0" w:space="0" w:color="auto"/>
              </w:divBdr>
              <w:divsChild>
                <w:div w:id="1555045007">
                  <w:marLeft w:val="0"/>
                  <w:marRight w:val="0"/>
                  <w:marTop w:val="0"/>
                  <w:marBottom w:val="0"/>
                  <w:divBdr>
                    <w:top w:val="none" w:sz="0" w:space="0" w:color="auto"/>
                    <w:left w:val="none" w:sz="0" w:space="0" w:color="auto"/>
                    <w:bottom w:val="none" w:sz="0" w:space="0" w:color="auto"/>
                    <w:right w:val="none" w:sz="0" w:space="0" w:color="auto"/>
                  </w:divBdr>
                  <w:divsChild>
                    <w:div w:id="1139613864">
                      <w:marLeft w:val="0"/>
                      <w:marRight w:val="0"/>
                      <w:marTop w:val="0"/>
                      <w:marBottom w:val="0"/>
                      <w:divBdr>
                        <w:top w:val="none" w:sz="0" w:space="0" w:color="auto"/>
                        <w:left w:val="none" w:sz="0" w:space="0" w:color="auto"/>
                        <w:bottom w:val="none" w:sz="0" w:space="0" w:color="auto"/>
                        <w:right w:val="none" w:sz="0" w:space="0" w:color="auto"/>
                      </w:divBdr>
                      <w:divsChild>
                        <w:div w:id="1183126501">
                          <w:marLeft w:val="0"/>
                          <w:marRight w:val="0"/>
                          <w:marTop w:val="0"/>
                          <w:marBottom w:val="0"/>
                          <w:divBdr>
                            <w:top w:val="none" w:sz="0" w:space="0" w:color="auto"/>
                            <w:left w:val="none" w:sz="0" w:space="0" w:color="auto"/>
                            <w:bottom w:val="none" w:sz="0" w:space="0" w:color="auto"/>
                            <w:right w:val="none" w:sz="0" w:space="0" w:color="auto"/>
                          </w:divBdr>
                          <w:divsChild>
                            <w:div w:id="331184592">
                              <w:marLeft w:val="0"/>
                              <w:marRight w:val="0"/>
                              <w:marTop w:val="0"/>
                              <w:marBottom w:val="0"/>
                              <w:divBdr>
                                <w:top w:val="none" w:sz="0" w:space="0" w:color="auto"/>
                                <w:left w:val="none" w:sz="0" w:space="0" w:color="auto"/>
                                <w:bottom w:val="none" w:sz="0" w:space="0" w:color="auto"/>
                                <w:right w:val="none" w:sz="0" w:space="0" w:color="auto"/>
                              </w:divBdr>
                              <w:divsChild>
                                <w:div w:id="1972325779">
                                  <w:marLeft w:val="0"/>
                                  <w:marRight w:val="0"/>
                                  <w:marTop w:val="0"/>
                                  <w:marBottom w:val="0"/>
                                  <w:divBdr>
                                    <w:top w:val="none" w:sz="0" w:space="0" w:color="auto"/>
                                    <w:left w:val="none" w:sz="0" w:space="0" w:color="auto"/>
                                    <w:bottom w:val="none" w:sz="0" w:space="0" w:color="auto"/>
                                    <w:right w:val="none" w:sz="0" w:space="0" w:color="auto"/>
                                  </w:divBdr>
                                  <w:divsChild>
                                    <w:div w:id="1256354710">
                                      <w:marLeft w:val="0"/>
                                      <w:marRight w:val="0"/>
                                      <w:marTop w:val="0"/>
                                      <w:marBottom w:val="0"/>
                                      <w:divBdr>
                                        <w:top w:val="none" w:sz="0" w:space="0" w:color="auto"/>
                                        <w:left w:val="none" w:sz="0" w:space="0" w:color="auto"/>
                                        <w:bottom w:val="none" w:sz="0" w:space="0" w:color="auto"/>
                                        <w:right w:val="none" w:sz="0" w:space="0" w:color="auto"/>
                                      </w:divBdr>
                                      <w:divsChild>
                                        <w:div w:id="404110832">
                                          <w:marLeft w:val="0"/>
                                          <w:marRight w:val="0"/>
                                          <w:marTop w:val="0"/>
                                          <w:marBottom w:val="0"/>
                                          <w:divBdr>
                                            <w:top w:val="none" w:sz="0" w:space="0" w:color="auto"/>
                                            <w:left w:val="none" w:sz="0" w:space="0" w:color="auto"/>
                                            <w:bottom w:val="none" w:sz="0" w:space="0" w:color="auto"/>
                                            <w:right w:val="none" w:sz="0" w:space="0" w:color="auto"/>
                                          </w:divBdr>
                                          <w:divsChild>
                                            <w:div w:id="626936137">
                                              <w:marLeft w:val="0"/>
                                              <w:marRight w:val="0"/>
                                              <w:marTop w:val="0"/>
                                              <w:marBottom w:val="0"/>
                                              <w:divBdr>
                                                <w:top w:val="none" w:sz="0" w:space="0" w:color="auto"/>
                                                <w:left w:val="none" w:sz="0" w:space="0" w:color="auto"/>
                                                <w:bottom w:val="none" w:sz="0" w:space="0" w:color="auto"/>
                                                <w:right w:val="none" w:sz="0" w:space="0" w:color="auto"/>
                                              </w:divBdr>
                                              <w:divsChild>
                                                <w:div w:id="815923828">
                                                  <w:marLeft w:val="0"/>
                                                  <w:marRight w:val="0"/>
                                                  <w:marTop w:val="0"/>
                                                  <w:marBottom w:val="0"/>
                                                  <w:divBdr>
                                                    <w:top w:val="none" w:sz="0" w:space="0" w:color="auto"/>
                                                    <w:left w:val="none" w:sz="0" w:space="0" w:color="auto"/>
                                                    <w:bottom w:val="none" w:sz="0" w:space="0" w:color="auto"/>
                                                    <w:right w:val="none" w:sz="0" w:space="0" w:color="auto"/>
                                                  </w:divBdr>
                                                  <w:divsChild>
                                                    <w:div w:id="1966305072">
                                                      <w:marLeft w:val="0"/>
                                                      <w:marRight w:val="0"/>
                                                      <w:marTop w:val="0"/>
                                                      <w:marBottom w:val="0"/>
                                                      <w:divBdr>
                                                        <w:top w:val="none" w:sz="0" w:space="0" w:color="auto"/>
                                                        <w:left w:val="none" w:sz="0" w:space="0" w:color="auto"/>
                                                        <w:bottom w:val="none" w:sz="0" w:space="0" w:color="auto"/>
                                                        <w:right w:val="none" w:sz="0" w:space="0" w:color="auto"/>
                                                      </w:divBdr>
                                                      <w:divsChild>
                                                        <w:div w:id="986283310">
                                                          <w:marLeft w:val="0"/>
                                                          <w:marRight w:val="0"/>
                                                          <w:marTop w:val="0"/>
                                                          <w:marBottom w:val="0"/>
                                                          <w:divBdr>
                                                            <w:top w:val="none" w:sz="0" w:space="0" w:color="auto"/>
                                                            <w:left w:val="none" w:sz="0" w:space="0" w:color="auto"/>
                                                            <w:bottom w:val="none" w:sz="0" w:space="0" w:color="auto"/>
                                                            <w:right w:val="none" w:sz="0" w:space="0" w:color="auto"/>
                                                          </w:divBdr>
                                                          <w:divsChild>
                                                            <w:div w:id="74730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45771359">
              <w:marLeft w:val="0"/>
              <w:marRight w:val="0"/>
              <w:marTop w:val="0"/>
              <w:marBottom w:val="0"/>
              <w:divBdr>
                <w:top w:val="none" w:sz="0" w:space="0" w:color="auto"/>
                <w:left w:val="none" w:sz="0" w:space="0" w:color="auto"/>
                <w:bottom w:val="none" w:sz="0" w:space="0" w:color="auto"/>
                <w:right w:val="none" w:sz="0" w:space="0" w:color="auto"/>
              </w:divBdr>
              <w:divsChild>
                <w:div w:id="1177840839">
                  <w:marLeft w:val="0"/>
                  <w:marRight w:val="0"/>
                  <w:marTop w:val="0"/>
                  <w:marBottom w:val="0"/>
                  <w:divBdr>
                    <w:top w:val="none" w:sz="0" w:space="0" w:color="auto"/>
                    <w:left w:val="none" w:sz="0" w:space="0" w:color="auto"/>
                    <w:bottom w:val="none" w:sz="0" w:space="0" w:color="auto"/>
                    <w:right w:val="none" w:sz="0" w:space="0" w:color="auto"/>
                  </w:divBdr>
                  <w:divsChild>
                    <w:div w:id="1368143344">
                      <w:marLeft w:val="0"/>
                      <w:marRight w:val="0"/>
                      <w:marTop w:val="0"/>
                      <w:marBottom w:val="0"/>
                      <w:divBdr>
                        <w:top w:val="none" w:sz="0" w:space="0" w:color="auto"/>
                        <w:left w:val="none" w:sz="0" w:space="0" w:color="auto"/>
                        <w:bottom w:val="none" w:sz="0" w:space="0" w:color="auto"/>
                        <w:right w:val="none" w:sz="0" w:space="0" w:color="auto"/>
                      </w:divBdr>
                      <w:divsChild>
                        <w:div w:id="1937785085">
                          <w:marLeft w:val="0"/>
                          <w:marRight w:val="0"/>
                          <w:marTop w:val="0"/>
                          <w:marBottom w:val="0"/>
                          <w:divBdr>
                            <w:top w:val="none" w:sz="0" w:space="0" w:color="auto"/>
                            <w:left w:val="none" w:sz="0" w:space="0" w:color="auto"/>
                            <w:bottom w:val="none" w:sz="0" w:space="0" w:color="auto"/>
                            <w:right w:val="none" w:sz="0" w:space="0" w:color="auto"/>
                          </w:divBdr>
                          <w:divsChild>
                            <w:div w:id="1933511367">
                              <w:marLeft w:val="0"/>
                              <w:marRight w:val="0"/>
                              <w:marTop w:val="0"/>
                              <w:marBottom w:val="0"/>
                              <w:divBdr>
                                <w:top w:val="none" w:sz="0" w:space="0" w:color="auto"/>
                                <w:left w:val="none" w:sz="0" w:space="0" w:color="auto"/>
                                <w:bottom w:val="none" w:sz="0" w:space="0" w:color="auto"/>
                                <w:right w:val="none" w:sz="0" w:space="0" w:color="auto"/>
                              </w:divBdr>
                              <w:divsChild>
                                <w:div w:id="3042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6717166">
      <w:bodyDiv w:val="1"/>
      <w:marLeft w:val="0"/>
      <w:marRight w:val="0"/>
      <w:marTop w:val="0"/>
      <w:marBottom w:val="0"/>
      <w:divBdr>
        <w:top w:val="none" w:sz="0" w:space="0" w:color="auto"/>
        <w:left w:val="none" w:sz="0" w:space="0" w:color="auto"/>
        <w:bottom w:val="none" w:sz="0" w:space="0" w:color="auto"/>
        <w:right w:val="none" w:sz="0" w:space="0" w:color="auto"/>
      </w:divBdr>
      <w:divsChild>
        <w:div w:id="989600367">
          <w:marLeft w:val="0"/>
          <w:marRight w:val="0"/>
          <w:marTop w:val="0"/>
          <w:marBottom w:val="0"/>
          <w:divBdr>
            <w:top w:val="none" w:sz="0" w:space="0" w:color="auto"/>
            <w:left w:val="none" w:sz="0" w:space="0" w:color="auto"/>
            <w:bottom w:val="none" w:sz="0" w:space="0" w:color="auto"/>
            <w:right w:val="none" w:sz="0" w:space="0" w:color="auto"/>
          </w:divBdr>
        </w:div>
      </w:divsChild>
    </w:div>
    <w:div w:id="1138379386">
      <w:bodyDiv w:val="1"/>
      <w:marLeft w:val="0"/>
      <w:marRight w:val="0"/>
      <w:marTop w:val="0"/>
      <w:marBottom w:val="0"/>
      <w:divBdr>
        <w:top w:val="none" w:sz="0" w:space="0" w:color="auto"/>
        <w:left w:val="none" w:sz="0" w:space="0" w:color="auto"/>
        <w:bottom w:val="none" w:sz="0" w:space="0" w:color="auto"/>
        <w:right w:val="none" w:sz="0" w:space="0" w:color="auto"/>
      </w:divBdr>
      <w:divsChild>
        <w:div w:id="946498589">
          <w:marLeft w:val="0"/>
          <w:marRight w:val="0"/>
          <w:marTop w:val="0"/>
          <w:marBottom w:val="0"/>
          <w:divBdr>
            <w:top w:val="none" w:sz="0" w:space="0" w:color="auto"/>
            <w:left w:val="none" w:sz="0" w:space="0" w:color="auto"/>
            <w:bottom w:val="none" w:sz="0" w:space="0" w:color="auto"/>
            <w:right w:val="none" w:sz="0" w:space="0" w:color="auto"/>
          </w:divBdr>
        </w:div>
      </w:divsChild>
    </w:div>
    <w:div w:id="1409503641">
      <w:bodyDiv w:val="1"/>
      <w:marLeft w:val="0"/>
      <w:marRight w:val="0"/>
      <w:marTop w:val="0"/>
      <w:marBottom w:val="0"/>
      <w:divBdr>
        <w:top w:val="none" w:sz="0" w:space="0" w:color="auto"/>
        <w:left w:val="none" w:sz="0" w:space="0" w:color="auto"/>
        <w:bottom w:val="none" w:sz="0" w:space="0" w:color="auto"/>
        <w:right w:val="none" w:sz="0" w:space="0" w:color="auto"/>
      </w:divBdr>
      <w:divsChild>
        <w:div w:id="522213314">
          <w:marLeft w:val="0"/>
          <w:marRight w:val="0"/>
          <w:marTop w:val="0"/>
          <w:marBottom w:val="0"/>
          <w:divBdr>
            <w:top w:val="none" w:sz="0" w:space="0" w:color="auto"/>
            <w:left w:val="none" w:sz="0" w:space="0" w:color="auto"/>
            <w:bottom w:val="none" w:sz="0" w:space="0" w:color="auto"/>
            <w:right w:val="none" w:sz="0" w:space="0" w:color="auto"/>
          </w:divBdr>
        </w:div>
      </w:divsChild>
    </w:div>
    <w:div w:id="1439062047">
      <w:bodyDiv w:val="1"/>
      <w:marLeft w:val="0"/>
      <w:marRight w:val="0"/>
      <w:marTop w:val="0"/>
      <w:marBottom w:val="0"/>
      <w:divBdr>
        <w:top w:val="none" w:sz="0" w:space="0" w:color="auto"/>
        <w:left w:val="none" w:sz="0" w:space="0" w:color="auto"/>
        <w:bottom w:val="none" w:sz="0" w:space="0" w:color="auto"/>
        <w:right w:val="none" w:sz="0" w:space="0" w:color="auto"/>
      </w:divBdr>
      <w:divsChild>
        <w:div w:id="1296638744">
          <w:marLeft w:val="0"/>
          <w:marRight w:val="0"/>
          <w:marTop w:val="0"/>
          <w:marBottom w:val="0"/>
          <w:divBdr>
            <w:top w:val="none" w:sz="0" w:space="0" w:color="auto"/>
            <w:left w:val="none" w:sz="0" w:space="0" w:color="auto"/>
            <w:bottom w:val="none" w:sz="0" w:space="0" w:color="auto"/>
            <w:right w:val="none" w:sz="0" w:space="0" w:color="auto"/>
          </w:divBdr>
        </w:div>
      </w:divsChild>
    </w:div>
    <w:div w:id="1471939526">
      <w:bodyDiv w:val="1"/>
      <w:marLeft w:val="0"/>
      <w:marRight w:val="0"/>
      <w:marTop w:val="0"/>
      <w:marBottom w:val="0"/>
      <w:divBdr>
        <w:top w:val="none" w:sz="0" w:space="0" w:color="auto"/>
        <w:left w:val="none" w:sz="0" w:space="0" w:color="auto"/>
        <w:bottom w:val="none" w:sz="0" w:space="0" w:color="auto"/>
        <w:right w:val="none" w:sz="0" w:space="0" w:color="auto"/>
      </w:divBdr>
      <w:divsChild>
        <w:div w:id="1597903232">
          <w:marLeft w:val="0"/>
          <w:marRight w:val="0"/>
          <w:marTop w:val="0"/>
          <w:marBottom w:val="0"/>
          <w:divBdr>
            <w:top w:val="none" w:sz="0" w:space="0" w:color="auto"/>
            <w:left w:val="none" w:sz="0" w:space="0" w:color="auto"/>
            <w:bottom w:val="none" w:sz="0" w:space="0" w:color="auto"/>
            <w:right w:val="none" w:sz="0" w:space="0" w:color="auto"/>
          </w:divBdr>
        </w:div>
      </w:divsChild>
    </w:div>
    <w:div w:id="1757048846">
      <w:bodyDiv w:val="1"/>
      <w:marLeft w:val="0"/>
      <w:marRight w:val="0"/>
      <w:marTop w:val="0"/>
      <w:marBottom w:val="0"/>
      <w:divBdr>
        <w:top w:val="none" w:sz="0" w:space="0" w:color="auto"/>
        <w:left w:val="none" w:sz="0" w:space="0" w:color="auto"/>
        <w:bottom w:val="none" w:sz="0" w:space="0" w:color="auto"/>
        <w:right w:val="none" w:sz="0" w:space="0" w:color="auto"/>
      </w:divBdr>
      <w:divsChild>
        <w:div w:id="1062948225">
          <w:marLeft w:val="0"/>
          <w:marRight w:val="0"/>
          <w:marTop w:val="0"/>
          <w:marBottom w:val="0"/>
          <w:divBdr>
            <w:top w:val="none" w:sz="0" w:space="0" w:color="auto"/>
            <w:left w:val="none" w:sz="0" w:space="0" w:color="auto"/>
            <w:bottom w:val="none" w:sz="0" w:space="0" w:color="auto"/>
            <w:right w:val="none" w:sz="0" w:space="0" w:color="auto"/>
          </w:divBdr>
        </w:div>
      </w:divsChild>
    </w:div>
    <w:div w:id="1909151447">
      <w:bodyDiv w:val="1"/>
      <w:marLeft w:val="0"/>
      <w:marRight w:val="0"/>
      <w:marTop w:val="0"/>
      <w:marBottom w:val="0"/>
      <w:divBdr>
        <w:top w:val="none" w:sz="0" w:space="0" w:color="auto"/>
        <w:left w:val="none" w:sz="0" w:space="0" w:color="auto"/>
        <w:bottom w:val="none" w:sz="0" w:space="0" w:color="auto"/>
        <w:right w:val="none" w:sz="0" w:space="0" w:color="auto"/>
      </w:divBdr>
      <w:divsChild>
        <w:div w:id="20583169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gif"/><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CDB710195142C59E5016D652F74CDA"/>
        <w:category>
          <w:name w:val="General"/>
          <w:gallery w:val="placeholder"/>
        </w:category>
        <w:types>
          <w:type w:val="bbPlcHdr"/>
        </w:types>
        <w:behaviors>
          <w:behavior w:val="content"/>
        </w:behaviors>
        <w:guid w:val="{EB7881A4-3AA0-4844-8B30-1B31211B58E6}"/>
      </w:docPartPr>
      <w:docPartBody>
        <w:p w:rsidR="003037AD" w:rsidRDefault="004C2E7D" w:rsidP="004C2E7D">
          <w:pPr>
            <w:pStyle w:val="EDCDB710195142C59E5016D652F74CDA"/>
          </w:pPr>
          <w:r>
            <w:rPr>
              <w:rFonts w:asciiTheme="majorHAnsi" w:eastAsiaTheme="majorEastAsia" w:hAnsiTheme="majorHAnsi" w:cstheme="majorBidi"/>
              <w:sz w:val="36"/>
              <w:szCs w:val="36"/>
            </w:rPr>
            <w:t>[Type the document title]</w:t>
          </w:r>
        </w:p>
      </w:docPartBody>
    </w:docPart>
    <w:docPart>
      <w:docPartPr>
        <w:name w:val="C085544861BF4F7B915691AA077F0DB5"/>
        <w:category>
          <w:name w:val="General"/>
          <w:gallery w:val="placeholder"/>
        </w:category>
        <w:types>
          <w:type w:val="bbPlcHdr"/>
        </w:types>
        <w:behaviors>
          <w:behavior w:val="content"/>
        </w:behaviors>
        <w:guid w:val="{B0976658-03D2-4049-BF64-C763C0EF66FD}"/>
      </w:docPartPr>
      <w:docPartBody>
        <w:p w:rsidR="003037AD" w:rsidRDefault="004C2E7D" w:rsidP="004C2E7D">
          <w:pPr>
            <w:pStyle w:val="C085544861BF4F7B915691AA077F0DB5"/>
          </w:pPr>
          <w:r>
            <w:rPr>
              <w:rFonts w:asciiTheme="majorHAnsi" w:eastAsiaTheme="majorEastAsia" w:hAnsiTheme="majorHAnsi" w:cstheme="majorBidi"/>
              <w:b/>
              <w:bCs/>
              <w:color w:val="4472C4"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2E7D"/>
    <w:rsid w:val="00010AC4"/>
    <w:rsid w:val="000219B0"/>
    <w:rsid w:val="00035DEE"/>
    <w:rsid w:val="003037AD"/>
    <w:rsid w:val="00313138"/>
    <w:rsid w:val="003951D7"/>
    <w:rsid w:val="00404427"/>
    <w:rsid w:val="0045350F"/>
    <w:rsid w:val="004C2E7D"/>
    <w:rsid w:val="005305A0"/>
    <w:rsid w:val="005374CA"/>
    <w:rsid w:val="00556491"/>
    <w:rsid w:val="006B5A28"/>
    <w:rsid w:val="0073261A"/>
    <w:rsid w:val="007A06A9"/>
    <w:rsid w:val="00850B7A"/>
    <w:rsid w:val="008D122C"/>
    <w:rsid w:val="009E620E"/>
    <w:rsid w:val="00B36909"/>
    <w:rsid w:val="00BC7EB6"/>
    <w:rsid w:val="00D53B1A"/>
    <w:rsid w:val="00E470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CDB710195142C59E5016D652F74CDA">
    <w:name w:val="EDCDB710195142C59E5016D652F74CDA"/>
    <w:rsid w:val="004C2E7D"/>
  </w:style>
  <w:style w:type="paragraph" w:customStyle="1" w:styleId="C085544861BF4F7B915691AA077F0DB5">
    <w:name w:val="C085544861BF4F7B915691AA077F0DB5"/>
    <w:rsid w:val="004C2E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9F358E-DF3B-40D1-9441-E173CA5D6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2877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Year 3 – 4 Autumn Term Curriculum Information for parents</vt:lpstr>
    </vt:vector>
  </TitlesOfParts>
  <Company>CWAC</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3 – 4 Autumn Term Curriculum Information for parents</dc:title>
  <dc:creator>SCH8752014</dc:creator>
  <cp:lastModifiedBy>Katie Hooper</cp:lastModifiedBy>
  <cp:revision>2</cp:revision>
  <cp:lastPrinted>2019-04-15T15:08:00Z</cp:lastPrinted>
  <dcterms:created xsi:type="dcterms:W3CDTF">2026-09-10T13:21:00Z</dcterms:created>
  <dcterms:modified xsi:type="dcterms:W3CDTF">2026-09-10T13:21:00Z</dcterms:modified>
</cp:coreProperties>
</file>