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6925F6" w:rsidP="0059668E">
            <w:pPr>
              <w:rPr>
                <w:rFonts w:ascii="Arial Rounded MT Bold" w:hAnsi="Arial Rounded MT Bold"/>
                <w:highlight w:val="yellow"/>
              </w:rPr>
            </w:pPr>
            <w:r w:rsidRPr="00173DD9">
              <w:rPr>
                <w:rFonts w:ascii="Arial Rounded MT Bold" w:hAnsi="Arial Rounded MT Bold"/>
              </w:rPr>
              <w:t xml:space="preserve">PSE </w:t>
            </w:r>
            <w:r w:rsidR="0059668E">
              <w:rPr>
                <w:rFonts w:ascii="Arial Rounded MT Bold" w:hAnsi="Arial Rounded MT Bold"/>
              </w:rPr>
              <w:t xml:space="preserve">building relationships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3914C059" wp14:editId="6C23F14B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39ECB7B8" wp14:editId="4950CFDB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C0" w:rsidTr="00BB3DB0">
        <w:trPr>
          <w:trHeight w:val="1553"/>
        </w:trPr>
        <w:tc>
          <w:tcPr>
            <w:tcW w:w="2136" w:type="dxa"/>
            <w:vMerge w:val="restart"/>
          </w:tcPr>
          <w:p w:rsidR="007517C0" w:rsidRPr="007517C0" w:rsidRDefault="007517C0" w:rsidP="0059668E">
            <w:pPr>
              <w:rPr>
                <w:highlight w:val="yellow"/>
              </w:rPr>
            </w:pPr>
            <w:r w:rsidRPr="00BB3DB0">
              <w:t xml:space="preserve">ELG “ </w:t>
            </w:r>
            <w:r w:rsidR="0059668E">
              <w:t>work and play cooperatively and take turns with others”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59668E">
            <w:r>
              <w:t>Be able to play on their own confidently and b</w:t>
            </w:r>
            <w:r>
              <w:t>egin to develop friendships with peers  - parallel play</w:t>
            </w:r>
          </w:p>
        </w:tc>
        <w:tc>
          <w:tcPr>
            <w:tcW w:w="3570" w:type="dxa"/>
          </w:tcPr>
          <w:p w:rsidR="007517C0" w:rsidRDefault="0059668E">
            <w:r>
              <w:t>Provide  opportunities for independent play</w:t>
            </w:r>
          </w:p>
          <w:p w:rsidR="0059668E" w:rsidRDefault="0059668E">
            <w:r>
              <w:t xml:space="preserve">Supporting parallel play </w:t>
            </w:r>
          </w:p>
          <w:p w:rsidR="0059668E" w:rsidRDefault="0059668E">
            <w:r>
              <w:t xml:space="preserve"> </w:t>
            </w:r>
            <w:r>
              <w:t xml:space="preserve">Plan </w:t>
            </w:r>
            <w:proofErr w:type="spellStart"/>
            <w:r>
              <w:t>turntaking</w:t>
            </w:r>
            <w:proofErr w:type="spellEnd"/>
            <w:r>
              <w:t xml:space="preserve"> small group games with explicit instruction ‘your turn’</w:t>
            </w:r>
          </w:p>
        </w:tc>
        <w:tc>
          <w:tcPr>
            <w:tcW w:w="3598" w:type="dxa"/>
            <w:vMerge w:val="restart"/>
          </w:tcPr>
          <w:p w:rsidR="007517C0" w:rsidRDefault="007517C0">
            <w:r>
              <w:t xml:space="preserve">Use knowledge of facial expressions to recognise that their actions have consequences </w:t>
            </w:r>
          </w:p>
          <w:p w:rsidR="00BB3DB0" w:rsidRDefault="00BB3DB0"/>
          <w:p w:rsidR="007517C0" w:rsidRDefault="007517C0">
            <w:r>
              <w:t xml:space="preserve">Recall of school rules </w:t>
            </w:r>
          </w:p>
          <w:p w:rsidR="00BB3DB0" w:rsidRDefault="00BB3DB0"/>
          <w:p w:rsidR="007517C0" w:rsidRDefault="007517C0">
            <w:r>
              <w:t xml:space="preserve">Daily </w:t>
            </w:r>
            <w:proofErr w:type="spellStart"/>
            <w:r>
              <w:t>turntaking</w:t>
            </w:r>
            <w:proofErr w:type="spellEnd"/>
            <w:r>
              <w:t xml:space="preserve"> strategies  - sand timers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BB3DB0" w:rsidRDefault="00BB3DB0"/>
          <w:p w:rsidR="007517C0" w:rsidRDefault="007517C0" w:rsidP="00D55CF9">
            <w:r>
              <w:t>Ta</w:t>
            </w:r>
            <w:r w:rsidR="0059668E">
              <w:t>l</w:t>
            </w:r>
            <w:r>
              <w:t xml:space="preserve">king about fairness </w:t>
            </w:r>
          </w:p>
          <w:p w:rsidR="0059668E" w:rsidRDefault="0059668E" w:rsidP="00D55CF9"/>
          <w:p w:rsidR="0059668E" w:rsidRDefault="0059668E" w:rsidP="00D55CF9">
            <w:r>
              <w:t xml:space="preserve">Build strategies to resolve conflict with others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59668E">
            <w:r>
              <w:t xml:space="preserve">Become engrossed in own play </w:t>
            </w:r>
          </w:p>
          <w:p w:rsidR="0059668E" w:rsidRDefault="0059668E"/>
          <w:p w:rsidR="0059668E" w:rsidRDefault="0059668E">
            <w:r>
              <w:t xml:space="preserve">Involve one other child in play and tolerate their requests 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59668E">
            <w:r>
              <w:t xml:space="preserve">Notice differences between themselves and peers </w:t>
            </w:r>
          </w:p>
        </w:tc>
        <w:tc>
          <w:tcPr>
            <w:tcW w:w="3570" w:type="dxa"/>
          </w:tcPr>
          <w:p w:rsidR="007517C0" w:rsidRDefault="0059668E">
            <w:r>
              <w:t xml:space="preserve">Talk about same /different and how we look things we like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59668E" w:rsidRDefault="0059668E">
            <w:r>
              <w:t xml:space="preserve">Emotions teaching </w:t>
            </w:r>
          </w:p>
        </w:tc>
        <w:tc>
          <w:tcPr>
            <w:tcW w:w="3598" w:type="dxa"/>
            <w:vMerge/>
          </w:tcPr>
          <w:p w:rsidR="007517C0" w:rsidRDefault="007517C0" w:rsidP="00D55CF9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>
            <w:r>
              <w:t xml:space="preserve">Consider others needs and feelings and show this awareness when playing with others 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>
            <w:r>
              <w:t xml:space="preserve">Be able to wait for a turn with adult support and structures in place </w:t>
            </w:r>
          </w:p>
        </w:tc>
        <w:tc>
          <w:tcPr>
            <w:tcW w:w="3570" w:type="dxa"/>
          </w:tcPr>
          <w:p w:rsidR="007517C0" w:rsidRDefault="007517C0">
            <w:r>
              <w:t xml:space="preserve">Wait symbol </w:t>
            </w:r>
          </w:p>
          <w:p w:rsidR="007517C0" w:rsidRDefault="007517C0">
            <w:r>
              <w:t xml:space="preserve">Sand timer </w:t>
            </w:r>
          </w:p>
          <w:p w:rsidR="007517C0" w:rsidRDefault="007517C0">
            <w:r>
              <w:t xml:space="preserve">Adults model </w:t>
            </w:r>
            <w:proofErr w:type="spellStart"/>
            <w:r>
              <w:t>turntaking</w:t>
            </w:r>
            <w:proofErr w:type="spellEnd"/>
            <w:r>
              <w:t xml:space="preserve"> in play </w:t>
            </w:r>
          </w:p>
          <w:p w:rsidR="0059668E" w:rsidRDefault="0059668E">
            <w:r>
              <w:t xml:space="preserve">Adults talk through what to do if you fall out </w:t>
            </w:r>
          </w:p>
        </w:tc>
        <w:tc>
          <w:tcPr>
            <w:tcW w:w="3598" w:type="dxa"/>
            <w:vMerge/>
          </w:tcPr>
          <w:p w:rsidR="007517C0" w:rsidRDefault="007517C0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>
            <w:r>
              <w:t xml:space="preserve">Moderate themselves in a turn taking situation  / show some </w:t>
            </w:r>
            <w:proofErr w:type="spellStart"/>
            <w:r>
              <w:t>self control</w:t>
            </w:r>
            <w:proofErr w:type="spellEnd"/>
            <w:r>
              <w:t xml:space="preserve"> </w:t>
            </w:r>
          </w:p>
          <w:p w:rsidR="0059668E" w:rsidRDefault="0059668E">
            <w:r>
              <w:t xml:space="preserve">Encourage children to resolve conflicts </w:t>
            </w:r>
          </w:p>
        </w:tc>
      </w:tr>
      <w:tr w:rsidR="00710563" w:rsidTr="009776EA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1F520A" w:rsidRPr="007517C0" w:rsidRDefault="001F520A">
            <w:pPr>
              <w:rPr>
                <w:highlight w:val="yellow"/>
              </w:rPr>
            </w:pPr>
          </w:p>
        </w:tc>
      </w:tr>
      <w:tr w:rsidR="00173DD9" w:rsidTr="00BB3DB0">
        <w:trPr>
          <w:trHeight w:val="828"/>
        </w:trPr>
        <w:tc>
          <w:tcPr>
            <w:tcW w:w="2136" w:type="dxa"/>
          </w:tcPr>
          <w:p w:rsidR="00710563" w:rsidRPr="007517C0" w:rsidRDefault="00710563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10563" w:rsidRDefault="00710563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454DB6B" wp14:editId="46723E16">
                  <wp:extent cx="542290" cy="5422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10563" w:rsidRDefault="00710563" w:rsidP="009F60DD">
            <w:r>
              <w:t xml:space="preserve">Adult input and strategies </w:t>
            </w:r>
          </w:p>
        </w:tc>
        <w:tc>
          <w:tcPr>
            <w:tcW w:w="3598" w:type="dxa"/>
          </w:tcPr>
          <w:p w:rsidR="00710563" w:rsidRDefault="00710563" w:rsidP="00BB3DB0">
            <w:r>
              <w:t xml:space="preserve"> </w:t>
            </w:r>
            <w:r w:rsidR="00BB3DB0">
              <w:t xml:space="preserve">Progression in knowledge, </w:t>
            </w:r>
            <w:proofErr w:type="gramStart"/>
            <w:r w:rsidR="00BB3DB0">
              <w:t>skills  attitudes</w:t>
            </w:r>
            <w:proofErr w:type="gramEnd"/>
            <w:r w:rsidR="00BB3DB0"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10563" w:rsidRDefault="00710563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27C49DE5" wp14:editId="3CEA341B">
                  <wp:extent cx="542290" cy="5422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C0" w:rsidTr="00BB3DB0">
        <w:trPr>
          <w:trHeight w:val="1092"/>
        </w:trPr>
        <w:tc>
          <w:tcPr>
            <w:tcW w:w="2136" w:type="dxa"/>
            <w:vMerge w:val="restart"/>
          </w:tcPr>
          <w:p w:rsidR="007517C0" w:rsidRPr="007517C0" w:rsidRDefault="007517C0" w:rsidP="0059668E">
            <w:pPr>
              <w:rPr>
                <w:highlight w:val="yellow"/>
              </w:rPr>
            </w:pPr>
            <w:r w:rsidRPr="00BB3DB0">
              <w:t xml:space="preserve">ELG “ </w:t>
            </w:r>
            <w:r w:rsidR="0059668E">
              <w:t xml:space="preserve">form positive attachments to adults and </w:t>
            </w:r>
            <w:r w:rsidR="001F520A">
              <w:t>friendships</w:t>
            </w:r>
            <w:r w:rsidR="0059668E">
              <w:t xml:space="preserve"> with peers”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59668E" w:rsidP="009F60DD">
            <w:r>
              <w:t xml:space="preserve">Play near other children, show interest in what they do and begin to join alongside </w:t>
            </w:r>
          </w:p>
        </w:tc>
        <w:tc>
          <w:tcPr>
            <w:tcW w:w="3570" w:type="dxa"/>
          </w:tcPr>
          <w:p w:rsidR="001F520A" w:rsidRDefault="001F520A" w:rsidP="001F520A">
            <w:r>
              <w:t>Provide  opportunities for independent play</w:t>
            </w:r>
          </w:p>
          <w:p w:rsidR="001F520A" w:rsidRDefault="001F520A" w:rsidP="001F520A">
            <w:r>
              <w:t xml:space="preserve">Supporting parallel play </w:t>
            </w:r>
          </w:p>
          <w:p w:rsidR="007517C0" w:rsidRDefault="001F520A" w:rsidP="001F520A">
            <w:r>
              <w:t xml:space="preserve"> Plan </w:t>
            </w:r>
            <w:proofErr w:type="spellStart"/>
            <w:r>
              <w:t>turntaking</w:t>
            </w:r>
            <w:proofErr w:type="spellEnd"/>
            <w:r>
              <w:t xml:space="preserve"> small group games with explicit instruction ‘your turn’</w:t>
            </w:r>
          </w:p>
        </w:tc>
        <w:tc>
          <w:tcPr>
            <w:tcW w:w="3598" w:type="dxa"/>
            <w:vMerge w:val="restart"/>
          </w:tcPr>
          <w:p w:rsidR="00BB3DB0" w:rsidRDefault="001F520A" w:rsidP="009F60DD">
            <w:r>
              <w:t xml:space="preserve">Confidence in range of social situations </w:t>
            </w:r>
          </w:p>
          <w:p w:rsidR="007517C0" w:rsidRDefault="007517C0" w:rsidP="009F60DD">
            <w:proofErr w:type="spellStart"/>
            <w:r>
              <w:t>Self esteem</w:t>
            </w:r>
            <w:proofErr w:type="spellEnd"/>
            <w:r>
              <w:t xml:space="preserve"> support</w:t>
            </w:r>
          </w:p>
          <w:p w:rsidR="00BB3DB0" w:rsidRDefault="00BB3DB0" w:rsidP="009F60DD"/>
          <w:p w:rsidR="007517C0" w:rsidRDefault="007517C0" w:rsidP="009F60DD">
            <w:r>
              <w:t xml:space="preserve">Recall of school rules </w:t>
            </w:r>
          </w:p>
          <w:p w:rsidR="00BB3DB0" w:rsidRDefault="00BB3DB0" w:rsidP="009F60DD"/>
          <w:p w:rsidR="007517C0" w:rsidRDefault="007517C0" w:rsidP="009F60DD">
            <w:r>
              <w:t xml:space="preserve">Daily </w:t>
            </w:r>
            <w:proofErr w:type="spellStart"/>
            <w:r>
              <w:t>turntaking</w:t>
            </w:r>
            <w:proofErr w:type="spellEnd"/>
            <w:r>
              <w:t xml:space="preserve"> strategies  - sand timers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1F520A" w:rsidRDefault="001F520A" w:rsidP="009F60DD"/>
          <w:p w:rsidR="001F520A" w:rsidRDefault="001F520A" w:rsidP="009F60DD">
            <w:r>
              <w:t>Communication skills (see CL)</w:t>
            </w:r>
          </w:p>
          <w:p w:rsidR="007517C0" w:rsidRDefault="007517C0" w:rsidP="009F60DD"/>
        </w:tc>
        <w:tc>
          <w:tcPr>
            <w:tcW w:w="3255" w:type="dxa"/>
            <w:shd w:val="clear" w:color="auto" w:fill="F2DBDB" w:themeFill="accent2" w:themeFillTint="33"/>
          </w:tcPr>
          <w:p w:rsidR="00173DD9" w:rsidRDefault="001F520A" w:rsidP="007517C0">
            <w:r>
              <w:t xml:space="preserve">Play in a small group of children showing tolerance towards others needs/wants </w:t>
            </w:r>
          </w:p>
          <w:p w:rsidR="001F520A" w:rsidRDefault="001F520A" w:rsidP="007517C0">
            <w:r>
              <w:t xml:space="preserve">Moderate themselves in turn taking situations </w:t>
            </w:r>
          </w:p>
        </w:tc>
      </w:tr>
      <w:tr w:rsidR="001F520A" w:rsidTr="00BB3DB0">
        <w:trPr>
          <w:trHeight w:val="227"/>
        </w:trPr>
        <w:tc>
          <w:tcPr>
            <w:tcW w:w="2136" w:type="dxa"/>
            <w:vMerge/>
          </w:tcPr>
          <w:p w:rsidR="001F520A" w:rsidRPr="007517C0" w:rsidRDefault="001F520A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1F520A" w:rsidRDefault="001F520A" w:rsidP="009F60DD">
            <w:r>
              <w:t xml:space="preserve">Respond to key adults using gestures, body language, words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3570" w:type="dxa"/>
            <w:vMerge w:val="restart"/>
          </w:tcPr>
          <w:p w:rsidR="001F520A" w:rsidRDefault="001F520A" w:rsidP="009F60DD">
            <w:r>
              <w:t xml:space="preserve">Adult give time to </w:t>
            </w:r>
            <w:proofErr w:type="gramStart"/>
            <w:r>
              <w:t>child  -</w:t>
            </w:r>
            <w:proofErr w:type="gramEnd"/>
            <w:r>
              <w:t xml:space="preserve"> listen respond encourage. </w:t>
            </w:r>
          </w:p>
        </w:tc>
        <w:tc>
          <w:tcPr>
            <w:tcW w:w="3598" w:type="dxa"/>
            <w:vMerge/>
          </w:tcPr>
          <w:p w:rsidR="001F520A" w:rsidRDefault="001F520A" w:rsidP="009F60DD"/>
        </w:tc>
        <w:tc>
          <w:tcPr>
            <w:tcW w:w="3255" w:type="dxa"/>
            <w:vMerge w:val="restart"/>
            <w:shd w:val="clear" w:color="auto" w:fill="F2DBDB" w:themeFill="accent2" w:themeFillTint="33"/>
          </w:tcPr>
          <w:p w:rsidR="001F520A" w:rsidRDefault="001F520A" w:rsidP="009F60DD">
            <w:r>
              <w:t xml:space="preserve">Build an attachment with key adult which involves communication skills. </w:t>
            </w:r>
          </w:p>
        </w:tc>
      </w:tr>
      <w:tr w:rsidR="001F520A" w:rsidTr="00BB3DB0">
        <w:trPr>
          <w:trHeight w:val="227"/>
        </w:trPr>
        <w:tc>
          <w:tcPr>
            <w:tcW w:w="2136" w:type="dxa"/>
            <w:vMerge/>
          </w:tcPr>
          <w:p w:rsidR="001F520A" w:rsidRPr="007517C0" w:rsidRDefault="001F520A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1F520A" w:rsidRDefault="001F520A" w:rsidP="009F60DD">
            <w:r>
              <w:t xml:space="preserve">Initiate contact with key adult to share things which are important to them </w:t>
            </w:r>
          </w:p>
        </w:tc>
        <w:tc>
          <w:tcPr>
            <w:tcW w:w="3570" w:type="dxa"/>
            <w:vMerge/>
          </w:tcPr>
          <w:p w:rsidR="001F520A" w:rsidRDefault="001F520A" w:rsidP="007517C0"/>
        </w:tc>
        <w:tc>
          <w:tcPr>
            <w:tcW w:w="3598" w:type="dxa"/>
            <w:vMerge/>
          </w:tcPr>
          <w:p w:rsidR="001F520A" w:rsidRDefault="001F520A" w:rsidP="009F60DD"/>
        </w:tc>
        <w:tc>
          <w:tcPr>
            <w:tcW w:w="3255" w:type="dxa"/>
            <w:vMerge/>
            <w:shd w:val="clear" w:color="auto" w:fill="F2DBDB" w:themeFill="accent2" w:themeFillTint="33"/>
          </w:tcPr>
          <w:p w:rsidR="001F520A" w:rsidRDefault="001F520A" w:rsidP="009F60DD"/>
        </w:tc>
      </w:tr>
      <w:tr w:rsidR="007517C0" w:rsidTr="001F520A">
        <w:trPr>
          <w:trHeight w:val="227"/>
        </w:trPr>
        <w:tc>
          <w:tcPr>
            <w:tcW w:w="15633" w:type="dxa"/>
            <w:gridSpan w:val="5"/>
          </w:tcPr>
          <w:p w:rsidR="00BB3DB0" w:rsidRDefault="00BB3DB0" w:rsidP="009F60DD">
            <w:pPr>
              <w:rPr>
                <w:highlight w:val="yellow"/>
              </w:rPr>
            </w:pPr>
          </w:p>
          <w:p w:rsidR="001F520A" w:rsidRPr="007517C0" w:rsidRDefault="001F520A" w:rsidP="009F60DD">
            <w:pPr>
              <w:rPr>
                <w:highlight w:val="yellow"/>
              </w:rPr>
            </w:pPr>
          </w:p>
        </w:tc>
      </w:tr>
      <w:tr w:rsidR="00BB3DB0" w:rsidTr="00BB3DB0">
        <w:trPr>
          <w:trHeight w:val="828"/>
        </w:trPr>
        <w:tc>
          <w:tcPr>
            <w:tcW w:w="2136" w:type="dxa"/>
          </w:tcPr>
          <w:p w:rsidR="007517C0" w:rsidRPr="007517C0" w:rsidRDefault="00BB3DB0" w:rsidP="009F60DD">
            <w:pPr>
              <w:rPr>
                <w:highlight w:val="yellow"/>
              </w:rPr>
            </w:pPr>
            <w:r w:rsidRPr="00BB3DB0">
              <w:lastRenderedPageBreak/>
              <w:t xml:space="preserve">Working towards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7FDDC872" wp14:editId="7A5FB90B">
                  <wp:extent cx="542290" cy="542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Adult input and </w:t>
            </w:r>
            <w:proofErr w:type="gramStart"/>
            <w:r>
              <w:t xml:space="preserve">strategies </w:t>
            </w:r>
            <w:r w:rsidR="00BB3DB0">
              <w:t xml:space="preserve"> -</w:t>
            </w:r>
            <w:proofErr w:type="gramEnd"/>
            <w:r w:rsidR="00BB3DB0">
              <w:t xml:space="preserve"> How  are we  supporting progress ? </w:t>
            </w:r>
          </w:p>
        </w:tc>
        <w:tc>
          <w:tcPr>
            <w:tcW w:w="3598" w:type="dxa"/>
          </w:tcPr>
          <w:p w:rsidR="007517C0" w:rsidRDefault="007517C0" w:rsidP="009F60DD">
            <w:r>
              <w:t xml:space="preserve"> </w:t>
            </w:r>
            <w:r w:rsidR="00173DD9">
              <w:t xml:space="preserve">Progression </w:t>
            </w:r>
            <w:r w:rsidR="00BB3DB0">
              <w:t xml:space="preserve">in knowledge, </w:t>
            </w:r>
            <w:proofErr w:type="gramStart"/>
            <w:r w:rsidR="00173DD9">
              <w:t xml:space="preserve">skills </w:t>
            </w:r>
            <w:r w:rsidR="00BB3DB0">
              <w:t xml:space="preserve"> attitudes</w:t>
            </w:r>
            <w:proofErr w:type="gramEnd"/>
            <w:r w:rsidR="00BB3DB0">
              <w:t xml:space="preserve">- what is the child learning? </w:t>
            </w:r>
            <w:r w:rsidR="00173DD9"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54ACFF6" wp14:editId="6218D8AC">
                  <wp:extent cx="542290" cy="5422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EA" w:rsidTr="00BB3DB0">
        <w:trPr>
          <w:trHeight w:val="1092"/>
        </w:trPr>
        <w:tc>
          <w:tcPr>
            <w:tcW w:w="2136" w:type="dxa"/>
            <w:vMerge w:val="restart"/>
          </w:tcPr>
          <w:p w:rsidR="009776EA" w:rsidRPr="007517C0" w:rsidRDefault="009776EA" w:rsidP="001F520A">
            <w:pPr>
              <w:rPr>
                <w:highlight w:val="yellow"/>
              </w:rPr>
            </w:pPr>
            <w:r w:rsidRPr="00BB3DB0">
              <w:t xml:space="preserve">ELG “ </w:t>
            </w:r>
            <w:r>
              <w:t>show sensitivity to own and others’ needs”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9776EA" w:rsidRDefault="009776EA" w:rsidP="009F60DD">
            <w:r>
              <w:t>Show  own feelings  - “I want it”  / excited squealing  / cry /smile / stamp</w:t>
            </w:r>
          </w:p>
        </w:tc>
        <w:tc>
          <w:tcPr>
            <w:tcW w:w="3570" w:type="dxa"/>
            <w:vMerge w:val="restart"/>
          </w:tcPr>
          <w:p w:rsidR="009776EA" w:rsidRDefault="009776EA" w:rsidP="00575456">
            <w:r>
              <w:t xml:space="preserve">Adults use co-regulation strategies by naming emotions for the child </w:t>
            </w:r>
          </w:p>
          <w:p w:rsidR="009776EA" w:rsidRDefault="009776EA" w:rsidP="00575456"/>
          <w:p w:rsidR="009776EA" w:rsidRDefault="009776EA" w:rsidP="00575456">
            <w:r>
              <w:t>Teach emotions vocab explicitly</w:t>
            </w:r>
          </w:p>
          <w:p w:rsidR="009776EA" w:rsidRDefault="009776EA" w:rsidP="00575456"/>
          <w:p w:rsidR="009776EA" w:rsidRDefault="009776EA" w:rsidP="00575456">
            <w:r>
              <w:t xml:space="preserve">Adults use calming strategies when children need them </w:t>
            </w:r>
          </w:p>
          <w:p w:rsidR="009776EA" w:rsidRDefault="009776EA" w:rsidP="00575456"/>
          <w:p w:rsidR="009776EA" w:rsidRDefault="009776EA" w:rsidP="00575456"/>
        </w:tc>
        <w:tc>
          <w:tcPr>
            <w:tcW w:w="3598" w:type="dxa"/>
            <w:vMerge w:val="restart"/>
          </w:tcPr>
          <w:p w:rsidR="009776EA" w:rsidRDefault="009776EA" w:rsidP="00173DD9">
            <w:r>
              <w:t xml:space="preserve">Recall of school rules </w:t>
            </w:r>
          </w:p>
          <w:p w:rsidR="009776EA" w:rsidRDefault="009776EA" w:rsidP="00173DD9"/>
          <w:p w:rsidR="009776EA" w:rsidRDefault="009776EA" w:rsidP="00173DD9">
            <w:r>
              <w:t xml:space="preserve">Sense of self   - awareness of own feelings </w:t>
            </w:r>
          </w:p>
          <w:p w:rsidR="009776EA" w:rsidRDefault="009776EA" w:rsidP="00173DD9"/>
          <w:p w:rsidR="009776EA" w:rsidRDefault="009776EA" w:rsidP="009776EA">
            <w:r>
              <w:t xml:space="preserve">Recognising facial expressions </w:t>
            </w:r>
          </w:p>
          <w:p w:rsidR="009776EA" w:rsidRDefault="009776EA" w:rsidP="009776EA"/>
          <w:p w:rsidR="009776EA" w:rsidRDefault="009776EA" w:rsidP="009776EA">
            <w:r>
              <w:t xml:space="preserve">Emotions vocabulary </w:t>
            </w:r>
          </w:p>
          <w:p w:rsidR="009776EA" w:rsidRDefault="009776EA" w:rsidP="009776EA"/>
          <w:p w:rsidR="009776EA" w:rsidRDefault="009776EA" w:rsidP="009776EA">
            <w:r>
              <w:t xml:space="preserve">Use knowledge of facial expressions to recognise that their actions have consequences </w:t>
            </w:r>
          </w:p>
          <w:p w:rsidR="009776EA" w:rsidRDefault="009776EA" w:rsidP="00173DD9"/>
          <w:p w:rsidR="009776EA" w:rsidRDefault="009776EA" w:rsidP="00173DD9">
            <w:r>
              <w:t xml:space="preserve">Speaking  skills (see CL) development </w:t>
            </w:r>
          </w:p>
          <w:p w:rsidR="009776EA" w:rsidRDefault="009776EA" w:rsidP="009F60DD">
            <w:bookmarkStart w:id="0" w:name="_GoBack"/>
            <w:bookmarkEnd w:id="0"/>
          </w:p>
        </w:tc>
        <w:tc>
          <w:tcPr>
            <w:tcW w:w="3255" w:type="dxa"/>
            <w:shd w:val="clear" w:color="auto" w:fill="F2DBDB" w:themeFill="accent2" w:themeFillTint="33"/>
          </w:tcPr>
          <w:p w:rsidR="009776EA" w:rsidRDefault="009776EA" w:rsidP="009F60DD">
            <w:r>
              <w:t>Talk about feelings using correct vocab  - own or others</w:t>
            </w:r>
          </w:p>
        </w:tc>
      </w:tr>
      <w:tr w:rsidR="009776EA" w:rsidTr="00BB3DB0">
        <w:trPr>
          <w:trHeight w:val="227"/>
        </w:trPr>
        <w:tc>
          <w:tcPr>
            <w:tcW w:w="2136" w:type="dxa"/>
            <w:vMerge/>
          </w:tcPr>
          <w:p w:rsidR="009776EA" w:rsidRPr="007517C0" w:rsidRDefault="009776EA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9776EA" w:rsidRDefault="009776EA" w:rsidP="00575456">
            <w:r>
              <w:t xml:space="preserve">Begin to name own emotions  </w:t>
            </w:r>
          </w:p>
          <w:p w:rsidR="009776EA" w:rsidRDefault="009776EA" w:rsidP="00575456"/>
          <w:p w:rsidR="009776EA" w:rsidRDefault="009776EA" w:rsidP="00575456"/>
        </w:tc>
        <w:tc>
          <w:tcPr>
            <w:tcW w:w="3570" w:type="dxa"/>
            <w:vMerge/>
          </w:tcPr>
          <w:p w:rsidR="009776EA" w:rsidRDefault="009776EA" w:rsidP="009F60DD"/>
        </w:tc>
        <w:tc>
          <w:tcPr>
            <w:tcW w:w="3598" w:type="dxa"/>
            <w:vMerge/>
          </w:tcPr>
          <w:p w:rsidR="009776EA" w:rsidRDefault="009776EA" w:rsidP="009F60DD"/>
        </w:tc>
        <w:tc>
          <w:tcPr>
            <w:tcW w:w="3255" w:type="dxa"/>
            <w:shd w:val="clear" w:color="auto" w:fill="F2DBDB" w:themeFill="accent2" w:themeFillTint="33"/>
          </w:tcPr>
          <w:p w:rsidR="009776EA" w:rsidRDefault="009776EA" w:rsidP="009F60DD">
            <w:r>
              <w:t>Consider others needs and feelings and show this awareness when playing with others</w:t>
            </w: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D7AAD"/>
    <w:rsid w:val="00173DD9"/>
    <w:rsid w:val="001F520A"/>
    <w:rsid w:val="00433F71"/>
    <w:rsid w:val="00575456"/>
    <w:rsid w:val="0059668E"/>
    <w:rsid w:val="006925F6"/>
    <w:rsid w:val="00710563"/>
    <w:rsid w:val="007114E9"/>
    <w:rsid w:val="007517C0"/>
    <w:rsid w:val="009776EA"/>
    <w:rsid w:val="00B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2022-07-27T08:48:00Z</dcterms:created>
  <dcterms:modified xsi:type="dcterms:W3CDTF">2022-07-27T08:48:00Z</dcterms:modified>
</cp:coreProperties>
</file>