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7E7C" w14:textId="77777777" w:rsidR="000A6BA0" w:rsidRPr="00722DDC" w:rsidRDefault="00EC0712" w:rsidP="00722DD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Spellings for S</w:t>
      </w:r>
      <w:r w:rsidR="00CB656E">
        <w:rPr>
          <w:b/>
          <w:sz w:val="28"/>
          <w:szCs w:val="28"/>
          <w:u w:val="single"/>
        </w:rPr>
        <w:t>ummer</w:t>
      </w:r>
      <w:r>
        <w:rPr>
          <w:b/>
          <w:sz w:val="28"/>
          <w:szCs w:val="28"/>
          <w:u w:val="single"/>
        </w:rPr>
        <w:t xml:space="preserve"> Half Term </w:t>
      </w:r>
      <w:r w:rsidR="00D97F0F">
        <w:rPr>
          <w:b/>
          <w:sz w:val="28"/>
          <w:szCs w:val="28"/>
          <w:u w:val="single"/>
        </w:rPr>
        <w:t>1</w:t>
      </w:r>
    </w:p>
    <w:p w14:paraId="5A8D4D9C" w14:textId="77777777" w:rsidR="00722DDC" w:rsidRDefault="00722DDC" w:rsidP="00722DDC">
      <w:pPr>
        <w:spacing w:after="0" w:line="240" w:lineRule="auto"/>
        <w:jc w:val="center"/>
      </w:pPr>
      <w:r>
        <w:t>This half term we are looking at sp</w:t>
      </w:r>
      <w:r w:rsidR="003B5BDB">
        <w:t xml:space="preserve">elling rules. The spellings </w:t>
      </w:r>
      <w:r>
        <w:t>also</w:t>
      </w:r>
      <w:r w:rsidR="003B5BDB">
        <w:t xml:space="preserve"> include</w:t>
      </w:r>
      <w:r>
        <w:t xml:space="preserve"> the high frequency words in the National Curriculum the children are expe</w:t>
      </w:r>
      <w:r w:rsidR="003B5BDB">
        <w:t xml:space="preserve">cted to know by the end of Year 6 (these words are highlighted in pink). </w:t>
      </w:r>
    </w:p>
    <w:tbl>
      <w:tblPr>
        <w:tblStyle w:val="TableGrid"/>
        <w:tblW w:w="14682" w:type="dxa"/>
        <w:tblInd w:w="351" w:type="dxa"/>
        <w:tblLook w:val="04A0" w:firstRow="1" w:lastRow="0" w:firstColumn="1" w:lastColumn="0" w:noHBand="0" w:noVBand="1"/>
      </w:tblPr>
      <w:tblGrid>
        <w:gridCol w:w="2447"/>
        <w:gridCol w:w="2447"/>
        <w:gridCol w:w="2447"/>
        <w:gridCol w:w="2447"/>
        <w:gridCol w:w="2447"/>
        <w:gridCol w:w="2447"/>
      </w:tblGrid>
      <w:tr w:rsidR="00095BF7" w14:paraId="7F1568EC" w14:textId="56A1BCA4" w:rsidTr="00095BF7">
        <w:trPr>
          <w:trHeight w:val="178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9CE" w14:textId="55006F56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18337565" w14:textId="66AD2F51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17</w:t>
            </w:r>
            <w:r w:rsidRPr="00446E6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</w:t>
            </w:r>
          </w:p>
          <w:p w14:paraId="092B6A34" w14:textId="6A60267C" w:rsidR="00095BF7" w:rsidRDefault="00095BF7" w:rsidP="000944D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Tested 23</w:t>
            </w:r>
            <w:r w:rsidRPr="00095BF7">
              <w:rPr>
                <w:b/>
                <w:sz w:val="27"/>
                <w:szCs w:val="27"/>
                <w:vertAlign w:val="superscript"/>
              </w:rPr>
              <w:t>rd</w:t>
            </w:r>
            <w:r>
              <w:rPr>
                <w:b/>
                <w:sz w:val="27"/>
                <w:szCs w:val="27"/>
              </w:rPr>
              <w:t xml:space="preserve"> Apr</w:t>
            </w:r>
          </w:p>
          <w:p w14:paraId="6195FD71" w14:textId="77777777" w:rsidR="00095BF7" w:rsidRDefault="00095BF7" w:rsidP="000944D8">
            <w:pPr>
              <w:jc w:val="center"/>
              <w:rPr>
                <w:sz w:val="10"/>
                <w:szCs w:val="10"/>
              </w:rPr>
            </w:pPr>
          </w:p>
          <w:p w14:paraId="5228CCDD" w14:textId="77777777" w:rsidR="00095BF7" w:rsidRDefault="00095BF7" w:rsidP="000944D8">
            <w:pPr>
              <w:jc w:val="center"/>
            </w:pPr>
            <w:r>
              <w:t>Words ending in -able/-ably and -</w:t>
            </w:r>
            <w:proofErr w:type="spellStart"/>
            <w:r>
              <w:t>ible</w:t>
            </w:r>
            <w:proofErr w:type="spellEnd"/>
            <w:r>
              <w:t>/-</w:t>
            </w:r>
            <w:proofErr w:type="spellStart"/>
            <w:r>
              <w:t>ibly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1AF2" w14:textId="0DAD89C1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  <w:p w14:paraId="233E7588" w14:textId="7D2BAE9B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24</w:t>
            </w:r>
            <w:r w:rsidRPr="00D0750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</w:t>
            </w:r>
          </w:p>
          <w:p w14:paraId="2E2F9E0E" w14:textId="4408435B" w:rsidR="00095BF7" w:rsidRDefault="00095BF7" w:rsidP="00094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30</w:t>
            </w:r>
            <w:r w:rsidRPr="00095BF7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</w:t>
            </w:r>
          </w:p>
          <w:p w14:paraId="73CF39AD" w14:textId="77777777" w:rsidR="00095BF7" w:rsidRDefault="00095BF7" w:rsidP="000944D8">
            <w:pPr>
              <w:jc w:val="center"/>
              <w:rPr>
                <w:sz w:val="10"/>
                <w:szCs w:val="10"/>
              </w:rPr>
            </w:pPr>
          </w:p>
          <w:p w14:paraId="6FE4A3B2" w14:textId="77777777" w:rsidR="00095BF7" w:rsidRDefault="00095BF7" w:rsidP="000944D8">
            <w:pPr>
              <w:pStyle w:val="Default"/>
              <w:jc w:val="center"/>
            </w:pPr>
            <w:r>
              <w:t>Words ending in -able and -ably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BA0" w14:textId="387B6F74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  <w:p w14:paraId="1EBE5BA0" w14:textId="34468430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1</w:t>
            </w:r>
            <w:r w:rsidRPr="00095BF7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</w:t>
            </w:r>
          </w:p>
          <w:p w14:paraId="07CDBC14" w14:textId="1E078F59" w:rsidR="00095BF7" w:rsidRDefault="00095BF7" w:rsidP="00094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8</w:t>
            </w:r>
            <w:r w:rsidRPr="00D0750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 (due to INSET)</w:t>
            </w:r>
          </w:p>
          <w:p w14:paraId="7AB51285" w14:textId="77777777" w:rsidR="00095BF7" w:rsidRDefault="00095BF7" w:rsidP="000944D8">
            <w:pPr>
              <w:jc w:val="center"/>
              <w:rPr>
                <w:sz w:val="10"/>
                <w:szCs w:val="10"/>
              </w:rPr>
            </w:pPr>
          </w:p>
          <w:p w14:paraId="0F946E8E" w14:textId="77777777" w:rsidR="00095BF7" w:rsidRDefault="00095BF7" w:rsidP="000944D8">
            <w:pPr>
              <w:jc w:val="center"/>
              <w:rPr>
                <w:sz w:val="20"/>
                <w:szCs w:val="20"/>
              </w:rPr>
            </w:pPr>
            <w:r>
              <w:t>Words ending in -</w:t>
            </w:r>
            <w:proofErr w:type="spellStart"/>
            <w:r>
              <w:t>ible</w:t>
            </w:r>
            <w:proofErr w:type="spellEnd"/>
            <w:r>
              <w:t xml:space="preserve"> and -</w:t>
            </w:r>
            <w:proofErr w:type="spellStart"/>
            <w:r>
              <w:t>ibly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957" w14:textId="395A8C8F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  <w:p w14:paraId="680D1A95" w14:textId="2DC39CFB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8</w:t>
            </w:r>
            <w:r w:rsidRPr="00D0750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</w:t>
            </w:r>
          </w:p>
          <w:p w14:paraId="59C1A703" w14:textId="3402AF0E" w:rsidR="00095BF7" w:rsidRDefault="00095BF7" w:rsidP="00094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14</w:t>
            </w:r>
            <w:r w:rsidRPr="00D0750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  <w:p w14:paraId="7530F29B" w14:textId="77777777" w:rsidR="00095BF7" w:rsidRDefault="00095BF7" w:rsidP="000944D8">
            <w:pPr>
              <w:jc w:val="center"/>
              <w:rPr>
                <w:sz w:val="2"/>
                <w:szCs w:val="2"/>
              </w:rPr>
            </w:pPr>
          </w:p>
          <w:p w14:paraId="71D82050" w14:textId="77777777" w:rsidR="00095BF7" w:rsidRDefault="00095BF7" w:rsidP="000944D8">
            <w:pPr>
              <w:rPr>
                <w:sz w:val="10"/>
                <w:szCs w:val="10"/>
              </w:rPr>
            </w:pPr>
          </w:p>
          <w:p w14:paraId="0B5C8E95" w14:textId="77777777" w:rsidR="00095BF7" w:rsidRDefault="00095BF7" w:rsidP="000944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Endings which sound like /</w:t>
            </w:r>
            <w:proofErr w:type="spellStart"/>
            <w:r>
              <w:t>ʃə</w:t>
            </w:r>
            <w:proofErr w:type="spellEnd"/>
            <w:r>
              <w:t xml:space="preserve"> (-</w:t>
            </w:r>
            <w:proofErr w:type="spellStart"/>
            <w:r>
              <w:t>cial</w:t>
            </w:r>
            <w:proofErr w:type="spellEnd"/>
            <w:r>
              <w:t xml:space="preserve"> and -</w:t>
            </w:r>
            <w:proofErr w:type="spellStart"/>
            <w:r>
              <w:t>tial</w:t>
            </w:r>
            <w:proofErr w:type="spellEnd"/>
            <w: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4CB" w14:textId="626ED01F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  <w:p w14:paraId="5D7D0890" w14:textId="0854983B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15</w:t>
            </w:r>
            <w:r w:rsidRPr="00D0750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</w:t>
            </w:r>
          </w:p>
          <w:p w14:paraId="20BE703B" w14:textId="0BE49D39" w:rsidR="00095BF7" w:rsidRDefault="00095BF7" w:rsidP="00094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21</w:t>
            </w:r>
            <w:r w:rsidRPr="00095BF7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May</w:t>
            </w:r>
          </w:p>
          <w:p w14:paraId="44E43AD6" w14:textId="77777777" w:rsidR="00095BF7" w:rsidRDefault="00095BF7" w:rsidP="000944D8">
            <w:pPr>
              <w:jc w:val="center"/>
            </w:pPr>
          </w:p>
          <w:p w14:paraId="02B1EE73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t>Endings which sound like /</w:t>
            </w:r>
            <w:proofErr w:type="spellStart"/>
            <w:r>
              <w:t>ʃəl</w:t>
            </w:r>
            <w:proofErr w:type="spellEnd"/>
            <w:r>
              <w:t>/ (-</w:t>
            </w:r>
            <w:proofErr w:type="spellStart"/>
            <w:r>
              <w:t>cial</w:t>
            </w:r>
            <w:proofErr w:type="spellEnd"/>
            <w:r>
              <w:t xml:space="preserve"> and -</w:t>
            </w:r>
            <w:proofErr w:type="spellStart"/>
            <w:r>
              <w:t>tial</w:t>
            </w:r>
            <w:proofErr w:type="spellEnd"/>
            <w: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9CD" w14:textId="6E720630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  <w:p w14:paraId="50BBC34B" w14:textId="6EEBB369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22</w:t>
            </w:r>
            <w:r w:rsidRPr="00095BF7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May </w:t>
            </w:r>
          </w:p>
          <w:p w14:paraId="4E3FFDF8" w14:textId="5DA0B68F" w:rsidR="00095BF7" w:rsidRDefault="00095BF7" w:rsidP="00094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4</w:t>
            </w:r>
            <w:r w:rsidRPr="008371A4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June</w:t>
            </w:r>
          </w:p>
          <w:p w14:paraId="07FEF840" w14:textId="77777777" w:rsidR="00095BF7" w:rsidRDefault="00095BF7" w:rsidP="000944D8">
            <w:pPr>
              <w:jc w:val="center"/>
              <w:rPr>
                <w:b/>
                <w:sz w:val="27"/>
                <w:szCs w:val="27"/>
              </w:rPr>
            </w:pPr>
          </w:p>
          <w:p w14:paraId="5B866AF7" w14:textId="77777777" w:rsidR="00095BF7" w:rsidRDefault="00095BF7" w:rsidP="000944D8">
            <w:pPr>
              <w:jc w:val="center"/>
            </w:pPr>
            <w:r>
              <w:t xml:space="preserve">Year 5/6 </w:t>
            </w:r>
          </w:p>
          <w:p w14:paraId="1AC6A525" w14:textId="4EC27D04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word list</w:t>
            </w:r>
          </w:p>
        </w:tc>
      </w:tr>
      <w:tr w:rsidR="00095BF7" w14:paraId="21B3B79E" w14:textId="39EDAA0A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58E" w14:textId="269F1D58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adorable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02E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526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feasible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D4BC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9A5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911" w14:textId="1642E2E4" w:rsidR="00095BF7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awkward</w:t>
            </w:r>
          </w:p>
        </w:tc>
      </w:tr>
      <w:tr w:rsidR="00095BF7" w14:paraId="08E27CAA" w14:textId="57B64D7E" w:rsidTr="00095BF7">
        <w:trPr>
          <w:trHeight w:val="48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042" w14:textId="3DAD13A0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adorably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FA7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50A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feasibly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5A2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25C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7DB" w14:textId="1F06EF8A" w:rsidR="00095BF7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convenience</w:t>
            </w:r>
          </w:p>
        </w:tc>
      </w:tr>
      <w:tr w:rsidR="00095BF7" w14:paraId="03CF90E4" w14:textId="137FBBAD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0E5A" w14:textId="4D4E643E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enjoyable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845D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AC50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72AC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2C2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E868" w14:textId="68204923" w:rsidR="00095BF7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dictionary</w:t>
            </w:r>
          </w:p>
        </w:tc>
      </w:tr>
      <w:tr w:rsidR="00095BF7" w14:paraId="0448A10C" w14:textId="55F7EC4A" w:rsidTr="00095BF7">
        <w:trPr>
          <w:trHeight w:val="48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A2BF" w14:textId="698AFD35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enjoyably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931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24B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AAC1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superficial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9FB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29EA" w14:textId="39A2B2E9" w:rsidR="00095BF7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foreign</w:t>
            </w:r>
          </w:p>
        </w:tc>
      </w:tr>
      <w:tr w:rsidR="00095BF7" w14:paraId="3A2515BF" w14:textId="1CC98D9B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3243" w14:textId="46422789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dependable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F54D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7752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14B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sacrificial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F2F" w14:textId="77777777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085336">
              <w:rPr>
                <w:sz w:val="28"/>
                <w:szCs w:val="28"/>
              </w:rPr>
              <w:t>confidential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15C" w14:textId="31B65D67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guarantee</w:t>
            </w:r>
          </w:p>
        </w:tc>
      </w:tr>
      <w:tr w:rsidR="00095BF7" w14:paraId="5652F4BD" w14:textId="6A0BD8AB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9775" w14:textId="06181AD2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dependably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6B6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A7A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34C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essential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7AA" w14:textId="77777777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085336">
              <w:rPr>
                <w:sz w:val="28"/>
                <w:szCs w:val="28"/>
              </w:rPr>
              <w:t>*</w:t>
            </w:r>
            <w:proofErr w:type="gramStart"/>
            <w:r w:rsidRPr="00085336">
              <w:rPr>
                <w:sz w:val="28"/>
                <w:szCs w:val="28"/>
              </w:rPr>
              <w:t>beneficial</w:t>
            </w:r>
            <w:proofErr w:type="gram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F9D" w14:textId="3C29FA35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harass</w:t>
            </w:r>
          </w:p>
        </w:tc>
      </w:tr>
      <w:tr w:rsidR="00095BF7" w14:paraId="5EE45AA6" w14:textId="5A3C2123" w:rsidTr="00095BF7">
        <w:trPr>
          <w:trHeight w:val="48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30A" w14:textId="01630924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comfortable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37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4DE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A2FA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1DA" w14:textId="77777777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085336">
              <w:rPr>
                <w:sz w:val="28"/>
                <w:szCs w:val="28"/>
              </w:rPr>
              <w:t>*</w:t>
            </w:r>
            <w:proofErr w:type="gramStart"/>
            <w:r w:rsidRPr="00085336">
              <w:rPr>
                <w:sz w:val="28"/>
                <w:szCs w:val="28"/>
              </w:rPr>
              <w:t>commercial</w:t>
            </w:r>
            <w:proofErr w:type="gram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400" w14:textId="3170892A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identity</w:t>
            </w:r>
          </w:p>
        </w:tc>
      </w:tr>
      <w:tr w:rsidR="00095BF7" w14:paraId="45865D4D" w14:textId="008C4F96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C5E" w14:textId="09BD7882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comfortably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E519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67C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193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potential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CE4" w14:textId="77777777" w:rsidR="00095BF7" w:rsidRPr="00085336" w:rsidRDefault="00095BF7" w:rsidP="000944D8">
            <w:pPr>
              <w:jc w:val="center"/>
              <w:rPr>
                <w:color w:val="FF33CC"/>
                <w:sz w:val="28"/>
                <w:szCs w:val="28"/>
              </w:rPr>
            </w:pPr>
            <w:r w:rsidRPr="00085336">
              <w:rPr>
                <w:sz w:val="28"/>
                <w:szCs w:val="28"/>
              </w:rPr>
              <w:t>*</w:t>
            </w:r>
            <w:proofErr w:type="gramStart"/>
            <w:r w:rsidRPr="00085336">
              <w:rPr>
                <w:sz w:val="28"/>
                <w:szCs w:val="28"/>
              </w:rPr>
              <w:t>financial</w:t>
            </w:r>
            <w:proofErr w:type="gram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9F4F" w14:textId="454AD5CB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parliament</w:t>
            </w:r>
          </w:p>
        </w:tc>
      </w:tr>
      <w:tr w:rsidR="00095BF7" w14:paraId="6346ACBA" w14:textId="227DFA4A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5BE" w14:textId="4AABE8B6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horrible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773C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123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forcible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4B79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00A" w14:textId="77777777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085336">
              <w:rPr>
                <w:sz w:val="28"/>
                <w:szCs w:val="28"/>
              </w:rPr>
              <w:t>*</w:t>
            </w:r>
            <w:proofErr w:type="gramStart"/>
            <w:r w:rsidRPr="00085336">
              <w:rPr>
                <w:sz w:val="28"/>
                <w:szCs w:val="28"/>
              </w:rPr>
              <w:t>initial</w:t>
            </w:r>
            <w:proofErr w:type="gram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958C" w14:textId="62F895CD" w:rsidR="00095BF7" w:rsidRPr="00085336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restaurant</w:t>
            </w:r>
          </w:p>
        </w:tc>
      </w:tr>
      <w:tr w:rsidR="00095BF7" w14:paraId="43A004C6" w14:textId="1AE3ACBE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FC6" w14:textId="108BD496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horribly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712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7F63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0D9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substantial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6A5" w14:textId="00AE9B36" w:rsidR="00095BF7" w:rsidRDefault="00156669" w:rsidP="000944D8">
            <w:pPr>
              <w:jc w:val="center"/>
              <w:rPr>
                <w:sz w:val="28"/>
                <w:szCs w:val="28"/>
              </w:rPr>
            </w:pPr>
            <w:r w:rsidRPr="00156669">
              <w:rPr>
                <w:color w:val="FF3399"/>
                <w:sz w:val="28"/>
                <w:szCs w:val="28"/>
              </w:rPr>
              <w:t>business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62D" w14:textId="7597B721" w:rsidR="00095BF7" w:rsidRDefault="00095BF7" w:rsidP="000944D8">
            <w:pPr>
              <w:jc w:val="center"/>
              <w:rPr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sincere</w:t>
            </w:r>
          </w:p>
        </w:tc>
      </w:tr>
      <w:tr w:rsidR="00095BF7" w14:paraId="199F2E1B" w14:textId="1E1E53DF" w:rsidTr="00095BF7">
        <w:trPr>
          <w:trHeight w:val="48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5D7" w14:textId="137679F8" w:rsidR="00095BF7" w:rsidRDefault="00095BF7" w:rsidP="000944D8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sz w:val="28"/>
                <w:szCs w:val="28"/>
              </w:rPr>
              <w:t>visible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334" w14:textId="77777777" w:rsidR="00095BF7" w:rsidRDefault="00095BF7" w:rsidP="000944D8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understandable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C61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incredible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C857" w14:textId="1F99700B" w:rsidR="00095BF7" w:rsidRPr="00156669" w:rsidRDefault="00156669" w:rsidP="000944D8">
            <w:pPr>
              <w:jc w:val="center"/>
              <w:rPr>
                <w:color w:val="FF3399"/>
                <w:sz w:val="28"/>
                <w:szCs w:val="28"/>
              </w:rPr>
            </w:pPr>
            <w:r w:rsidRPr="00156669">
              <w:rPr>
                <w:color w:val="FF3399"/>
                <w:sz w:val="28"/>
                <w:szCs w:val="28"/>
              </w:rPr>
              <w:t>different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6CC" w14:textId="140F38C4" w:rsidR="00095BF7" w:rsidRPr="00156669" w:rsidRDefault="00156669" w:rsidP="000944D8">
            <w:pPr>
              <w:jc w:val="center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occasion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7881" w14:textId="58596F23" w:rsidR="00095BF7" w:rsidRDefault="00095BF7" w:rsidP="000944D8">
            <w:pPr>
              <w:jc w:val="center"/>
              <w:rPr>
                <w:sz w:val="28"/>
                <w:szCs w:val="28"/>
                <w:highlight w:val="yellow"/>
              </w:rPr>
            </w:pPr>
            <w:r w:rsidRPr="00922B77">
              <w:rPr>
                <w:color w:val="FF3399"/>
                <w:sz w:val="28"/>
                <w:szCs w:val="28"/>
              </w:rPr>
              <w:t>suggest</w:t>
            </w:r>
          </w:p>
        </w:tc>
      </w:tr>
      <w:tr w:rsidR="00095BF7" w14:paraId="50F7FFA7" w14:textId="4A1FB5EF" w:rsidTr="00095BF7">
        <w:trPr>
          <w:trHeight w:val="50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841" w14:textId="6AFD4A79" w:rsidR="00095BF7" w:rsidRDefault="00095BF7" w:rsidP="000944D8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sz w:val="28"/>
                <w:szCs w:val="28"/>
              </w:rPr>
              <w:t>visibly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BE4" w14:textId="77777777" w:rsidR="00095BF7" w:rsidRDefault="00095BF7" w:rsidP="000944D8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understandably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9159" w14:textId="77777777" w:rsidR="00095BF7" w:rsidRDefault="00095BF7" w:rsidP="00094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incredibly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BCCD" w14:textId="691D6EC9" w:rsidR="00095BF7" w:rsidRPr="00156669" w:rsidRDefault="00156669" w:rsidP="000944D8">
            <w:pPr>
              <w:jc w:val="center"/>
              <w:rPr>
                <w:color w:val="FF3399"/>
                <w:sz w:val="28"/>
                <w:szCs w:val="28"/>
              </w:rPr>
            </w:pPr>
            <w:r w:rsidRPr="00156669">
              <w:rPr>
                <w:color w:val="FF3399"/>
                <w:sz w:val="28"/>
                <w:szCs w:val="28"/>
              </w:rPr>
              <w:t>disappear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A86" w14:textId="3C9221DD" w:rsidR="00095BF7" w:rsidRPr="00156669" w:rsidRDefault="00156669" w:rsidP="000944D8">
            <w:pPr>
              <w:jc w:val="center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occasionally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662" w14:textId="7A097F2F" w:rsidR="00095BF7" w:rsidRDefault="00095BF7" w:rsidP="000944D8">
            <w:pPr>
              <w:jc w:val="center"/>
              <w:rPr>
                <w:color w:val="FF33CC"/>
                <w:sz w:val="28"/>
                <w:szCs w:val="28"/>
              </w:rPr>
            </w:pPr>
            <w:r w:rsidRPr="00922B77">
              <w:rPr>
                <w:color w:val="FF3399"/>
                <w:sz w:val="28"/>
                <w:szCs w:val="28"/>
              </w:rPr>
              <w:t>vehicle</w:t>
            </w:r>
          </w:p>
        </w:tc>
      </w:tr>
    </w:tbl>
    <w:p w14:paraId="551795DD" w14:textId="0CFB0131" w:rsidR="00722DDC" w:rsidRPr="00A06D8D" w:rsidRDefault="00156669" w:rsidP="00D92D4E">
      <w:pPr>
        <w:jc w:val="center"/>
        <w:rPr>
          <w:sz w:val="2"/>
          <w:szCs w:val="2"/>
        </w:rPr>
      </w:pPr>
      <w:r w:rsidRPr="00156669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*</w:t>
      </w:r>
      <w:r w:rsidRPr="00BC71CE">
        <w:rPr>
          <w:sz w:val="28"/>
          <w:szCs w:val="28"/>
          <w:highlight w:val="yellow"/>
        </w:rPr>
        <w:t>Exceptions</w:t>
      </w:r>
    </w:p>
    <w:sectPr w:rsidR="00722DDC" w:rsidRPr="00A06D8D" w:rsidSect="004E4F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0E74ED"/>
    <w:multiLevelType w:val="hybridMultilevel"/>
    <w:tmpl w:val="84089F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B47A1"/>
    <w:multiLevelType w:val="hybridMultilevel"/>
    <w:tmpl w:val="296CD1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B713F1"/>
    <w:multiLevelType w:val="hybridMultilevel"/>
    <w:tmpl w:val="0BB422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DC"/>
    <w:rsid w:val="00000F0A"/>
    <w:rsid w:val="00045B01"/>
    <w:rsid w:val="00064437"/>
    <w:rsid w:val="00080C37"/>
    <w:rsid w:val="00085336"/>
    <w:rsid w:val="000944D8"/>
    <w:rsid w:val="00095BF7"/>
    <w:rsid w:val="000A4DB4"/>
    <w:rsid w:val="000B153D"/>
    <w:rsid w:val="0011413F"/>
    <w:rsid w:val="00125AB5"/>
    <w:rsid w:val="0013488D"/>
    <w:rsid w:val="001410DA"/>
    <w:rsid w:val="00145BA3"/>
    <w:rsid w:val="00152E55"/>
    <w:rsid w:val="00156669"/>
    <w:rsid w:val="00166E21"/>
    <w:rsid w:val="001A0A2D"/>
    <w:rsid w:val="001C1C59"/>
    <w:rsid w:val="001C52BC"/>
    <w:rsid w:val="001D2A4F"/>
    <w:rsid w:val="002274BD"/>
    <w:rsid w:val="00227EC7"/>
    <w:rsid w:val="00250498"/>
    <w:rsid w:val="00251376"/>
    <w:rsid w:val="0027710C"/>
    <w:rsid w:val="00297660"/>
    <w:rsid w:val="002B4DD6"/>
    <w:rsid w:val="002C519D"/>
    <w:rsid w:val="003037AD"/>
    <w:rsid w:val="003277E4"/>
    <w:rsid w:val="0033071B"/>
    <w:rsid w:val="00361143"/>
    <w:rsid w:val="00387EBB"/>
    <w:rsid w:val="003A4746"/>
    <w:rsid w:val="003B2863"/>
    <w:rsid w:val="003B5BDB"/>
    <w:rsid w:val="003C0A4A"/>
    <w:rsid w:val="003E45FC"/>
    <w:rsid w:val="00446E65"/>
    <w:rsid w:val="00467BE6"/>
    <w:rsid w:val="0047340E"/>
    <w:rsid w:val="004B274F"/>
    <w:rsid w:val="004C6A59"/>
    <w:rsid w:val="004D693C"/>
    <w:rsid w:val="004E4F41"/>
    <w:rsid w:val="004E5290"/>
    <w:rsid w:val="00500505"/>
    <w:rsid w:val="0053511A"/>
    <w:rsid w:val="00537E0A"/>
    <w:rsid w:val="0054013E"/>
    <w:rsid w:val="00561EFA"/>
    <w:rsid w:val="00584550"/>
    <w:rsid w:val="005A686C"/>
    <w:rsid w:val="00687616"/>
    <w:rsid w:val="006C6482"/>
    <w:rsid w:val="006F6A25"/>
    <w:rsid w:val="007027A6"/>
    <w:rsid w:val="00714D84"/>
    <w:rsid w:val="00717543"/>
    <w:rsid w:val="00722DDC"/>
    <w:rsid w:val="00750D0E"/>
    <w:rsid w:val="00791658"/>
    <w:rsid w:val="007A0442"/>
    <w:rsid w:val="00805E20"/>
    <w:rsid w:val="00807BBB"/>
    <w:rsid w:val="008447E8"/>
    <w:rsid w:val="00927024"/>
    <w:rsid w:val="009279F5"/>
    <w:rsid w:val="00962080"/>
    <w:rsid w:val="00974B07"/>
    <w:rsid w:val="00981A74"/>
    <w:rsid w:val="009A1BBE"/>
    <w:rsid w:val="009E0067"/>
    <w:rsid w:val="009F5C42"/>
    <w:rsid w:val="009F613C"/>
    <w:rsid w:val="00A06D8D"/>
    <w:rsid w:val="00A22FCF"/>
    <w:rsid w:val="00A3274F"/>
    <w:rsid w:val="00A4595F"/>
    <w:rsid w:val="00A773A6"/>
    <w:rsid w:val="00A83749"/>
    <w:rsid w:val="00AE6042"/>
    <w:rsid w:val="00B47DBD"/>
    <w:rsid w:val="00B50C16"/>
    <w:rsid w:val="00B643BF"/>
    <w:rsid w:val="00B77B99"/>
    <w:rsid w:val="00BC71CE"/>
    <w:rsid w:val="00BF7B27"/>
    <w:rsid w:val="00C0271E"/>
    <w:rsid w:val="00C407EA"/>
    <w:rsid w:val="00C419FD"/>
    <w:rsid w:val="00C44D0B"/>
    <w:rsid w:val="00C45F98"/>
    <w:rsid w:val="00C51BCD"/>
    <w:rsid w:val="00C52C7B"/>
    <w:rsid w:val="00C81F08"/>
    <w:rsid w:val="00C8376E"/>
    <w:rsid w:val="00C8599B"/>
    <w:rsid w:val="00CB1235"/>
    <w:rsid w:val="00CB656E"/>
    <w:rsid w:val="00CD6E94"/>
    <w:rsid w:val="00D07505"/>
    <w:rsid w:val="00D5318E"/>
    <w:rsid w:val="00D80B07"/>
    <w:rsid w:val="00D92D4E"/>
    <w:rsid w:val="00D97469"/>
    <w:rsid w:val="00D97F0F"/>
    <w:rsid w:val="00DB0F7A"/>
    <w:rsid w:val="00DD1310"/>
    <w:rsid w:val="00DF7325"/>
    <w:rsid w:val="00E12519"/>
    <w:rsid w:val="00E93DC6"/>
    <w:rsid w:val="00EA456F"/>
    <w:rsid w:val="00EA523D"/>
    <w:rsid w:val="00EB45F0"/>
    <w:rsid w:val="00EC0712"/>
    <w:rsid w:val="00EF36A1"/>
    <w:rsid w:val="00F22531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1F28"/>
  <w15:chartTrackingRefBased/>
  <w15:docId w15:val="{F19E3FA9-3A8D-47C8-A007-1F4BC8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73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Harris</dc:creator>
  <cp:keywords/>
  <dc:description/>
  <cp:lastModifiedBy>Anna McArdle</cp:lastModifiedBy>
  <cp:revision>4</cp:revision>
  <cp:lastPrinted>2025-08-24T16:56:00Z</cp:lastPrinted>
  <dcterms:created xsi:type="dcterms:W3CDTF">2025-04-17T14:33:00Z</dcterms:created>
  <dcterms:modified xsi:type="dcterms:W3CDTF">2025-08-24T16:57:00Z</dcterms:modified>
</cp:coreProperties>
</file>