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1D" w:rsidRPr="006C2E1D" w:rsidRDefault="006C2E1D" w:rsidP="006C2E1D">
      <w:pPr>
        <w:jc w:val="center"/>
        <w:rPr>
          <w:rFonts w:ascii="Cambria" w:hAnsi="Cambria"/>
          <w:b/>
          <w:sz w:val="44"/>
          <w:lang w:val="en-US"/>
        </w:rPr>
      </w:pPr>
      <w:r w:rsidRPr="006C2E1D">
        <w:rPr>
          <w:rFonts w:ascii="Cambria" w:hAnsi="Cambria"/>
          <w:b/>
          <w:sz w:val="44"/>
          <w:lang w:val="en-US"/>
        </w:rPr>
        <w:t>End of Year Expectations</w:t>
      </w:r>
    </w:p>
    <w:p w:rsidR="006C2E1D" w:rsidRPr="006C2E1D" w:rsidRDefault="00013E2B" w:rsidP="006C2E1D">
      <w:pPr>
        <w:jc w:val="center"/>
        <w:rPr>
          <w:rFonts w:ascii="Cambria" w:hAnsi="Cambria"/>
          <w:b/>
          <w:sz w:val="44"/>
          <w:lang w:val="en-US"/>
        </w:rPr>
      </w:pPr>
      <w:r>
        <w:rPr>
          <w:rFonts w:ascii="Cambria" w:hAnsi="Cambria"/>
          <w:b/>
          <w:sz w:val="44"/>
          <w:lang w:val="en-US"/>
        </w:rPr>
        <w:t>Year Two</w:t>
      </w: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Pr="006C2E1D" w:rsidRDefault="006C2E1D" w:rsidP="006C2E1D">
      <w:pPr>
        <w:tabs>
          <w:tab w:val="left" w:pos="3985"/>
        </w:tabs>
        <w:jc w:val="center"/>
        <w:rPr>
          <w:rFonts w:ascii="Cambria" w:hAnsi="Cambria"/>
          <w:b/>
          <w:sz w:val="36"/>
          <w:lang w:val="en-US"/>
        </w:rPr>
      </w:pPr>
      <w:r w:rsidRPr="006C2E1D">
        <w:rPr>
          <w:rFonts w:ascii="Cambria" w:hAnsi="Cambria"/>
          <w:b/>
          <w:sz w:val="36"/>
        </w:rPr>
        <w:t>‘Let Your Light Shine’ Matthew 5:16</w:t>
      </w:r>
    </w:p>
    <w:p w:rsidR="006C2E1D" w:rsidRDefault="006C2E1D" w:rsidP="006C2E1D">
      <w:pPr>
        <w:jc w:val="center"/>
        <w:rPr>
          <w:lang w:val="en-US"/>
        </w:rPr>
      </w:pPr>
      <w:r w:rsidRPr="006C2E1D">
        <w:rPr>
          <w:rFonts w:ascii="Cambria" w:hAnsi="Cambria"/>
          <w:sz w:val="24"/>
        </w:rPr>
        <w:drawing>
          <wp:anchor distT="0" distB="0" distL="114300" distR="114300" simplePos="0" relativeHeight="251658240" behindDoc="1" locked="0" layoutInCell="1" allowOverlap="1" wp14:anchorId="543FD107" wp14:editId="2F42E97D">
            <wp:simplePos x="0" y="0"/>
            <wp:positionH relativeFrom="margin">
              <wp:align>center</wp:align>
            </wp:positionH>
            <wp:positionV relativeFrom="paragraph">
              <wp:posOffset>84647</wp:posOffset>
            </wp:positionV>
            <wp:extent cx="1030605" cy="1080770"/>
            <wp:effectExtent l="0" t="0" r="0" b="5080"/>
            <wp:wrapTight wrapText="bothSides">
              <wp:wrapPolygon edited="0">
                <wp:start x="0" y="0"/>
                <wp:lineTo x="0" y="21321"/>
                <wp:lineTo x="21161" y="21321"/>
                <wp:lineTo x="211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0605" cy="1080770"/>
                    </a:xfrm>
                    <a:prstGeom prst="rect">
                      <a:avLst/>
                    </a:prstGeom>
                  </pic:spPr>
                </pic:pic>
              </a:graphicData>
            </a:graphic>
          </wp:anchor>
        </w:drawing>
      </w: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Default="006C2E1D" w:rsidP="006C2E1D">
      <w:pPr>
        <w:jc w:val="center"/>
        <w:rPr>
          <w:lang w:val="en-US"/>
        </w:rPr>
      </w:pPr>
    </w:p>
    <w:p w:rsidR="006C2E1D" w:rsidRPr="006C2E1D" w:rsidRDefault="006C2E1D" w:rsidP="006C2E1D">
      <w:pPr>
        <w:jc w:val="center"/>
        <w:rPr>
          <w:rFonts w:ascii="Cambria" w:hAnsi="Cambria"/>
          <w:b/>
          <w:sz w:val="24"/>
          <w:u w:val="single"/>
        </w:rPr>
      </w:pPr>
      <w:r w:rsidRPr="006C2E1D">
        <w:rPr>
          <w:rFonts w:ascii="Cambria" w:hAnsi="Cambria"/>
          <w:b/>
          <w:sz w:val="24"/>
          <w:u w:val="single"/>
        </w:rPr>
        <w:t>End</w:t>
      </w:r>
      <w:r w:rsidR="00013E2B">
        <w:rPr>
          <w:rFonts w:ascii="Cambria" w:hAnsi="Cambria"/>
          <w:b/>
          <w:sz w:val="24"/>
          <w:u w:val="single"/>
        </w:rPr>
        <w:t xml:space="preserve"> of Year Expectations for Year 2</w:t>
      </w:r>
    </w:p>
    <w:p w:rsidR="006C2E1D" w:rsidRPr="006C2E1D" w:rsidRDefault="006C2E1D" w:rsidP="006C2E1D">
      <w:pPr>
        <w:jc w:val="center"/>
        <w:rPr>
          <w:rFonts w:ascii="Cambria" w:hAnsi="Cambria"/>
          <w:sz w:val="24"/>
        </w:rPr>
      </w:pPr>
    </w:p>
    <w:p w:rsidR="006C2E1D" w:rsidRPr="006C2E1D" w:rsidRDefault="006C2E1D" w:rsidP="006C2E1D">
      <w:pPr>
        <w:jc w:val="center"/>
        <w:rPr>
          <w:rFonts w:ascii="Cambria" w:hAnsi="Cambria"/>
          <w:sz w:val="24"/>
        </w:rPr>
      </w:pPr>
      <w:r w:rsidRPr="006C2E1D">
        <w:rPr>
          <w:rFonts w:ascii="Cambria" w:hAnsi="Cambria"/>
          <w:sz w:val="24"/>
        </w:rPr>
        <w:t xml:space="preserve"> 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 All the objectives will be worked on throughout the year and will be the focus of direct teaching. Any extra support you can provide in helping your children to achieve these is greatly valued. If you have any queries regarding the content of this booklet or want support in knowing how best to help your child, please talk to your child’s teacher. </w:t>
      </w:r>
    </w:p>
    <w:p w:rsidR="006C2E1D" w:rsidRPr="006C2E1D" w:rsidRDefault="006C2E1D" w:rsidP="006C2E1D">
      <w:pPr>
        <w:rPr>
          <w:rFonts w:ascii="Cambria" w:hAnsi="Cambria"/>
          <w:sz w:val="24"/>
          <w:u w:val="single"/>
        </w:rPr>
      </w:pPr>
    </w:p>
    <w:p w:rsidR="00013E2B" w:rsidRPr="00013E2B" w:rsidRDefault="00013E2B" w:rsidP="00013E2B">
      <w:pPr>
        <w:rPr>
          <w:rFonts w:ascii="Cambria" w:hAnsi="Cambria"/>
          <w:b/>
          <w:sz w:val="24"/>
          <w:u w:val="single"/>
        </w:rPr>
      </w:pPr>
      <w:r w:rsidRPr="00013E2B">
        <w:rPr>
          <w:rFonts w:ascii="Cambria" w:hAnsi="Cambria"/>
          <w:b/>
          <w:sz w:val="24"/>
          <w:u w:val="single"/>
        </w:rPr>
        <w:t>Writing</w:t>
      </w:r>
    </w:p>
    <w:p w:rsidR="00013E2B" w:rsidRPr="00013E2B" w:rsidRDefault="00013E2B" w:rsidP="00013E2B">
      <w:pPr>
        <w:pStyle w:val="ListParagraph"/>
        <w:numPr>
          <w:ilvl w:val="0"/>
          <w:numId w:val="3"/>
        </w:numPr>
        <w:rPr>
          <w:rFonts w:ascii="Cambria" w:hAnsi="Cambria"/>
          <w:sz w:val="24"/>
        </w:rPr>
      </w:pPr>
      <w:r w:rsidRPr="00013E2B">
        <w:rPr>
          <w:rFonts w:ascii="Cambria" w:hAnsi="Cambria"/>
          <w:sz w:val="24"/>
        </w:rPr>
        <w:t>Write different kinds of sentence: statement, question, exclamation, command.</w:t>
      </w:r>
    </w:p>
    <w:p w:rsidR="00013E2B" w:rsidRPr="00013E2B" w:rsidRDefault="00013E2B" w:rsidP="00013E2B">
      <w:pPr>
        <w:pStyle w:val="ListParagraph"/>
        <w:numPr>
          <w:ilvl w:val="0"/>
          <w:numId w:val="3"/>
        </w:numPr>
        <w:rPr>
          <w:rFonts w:ascii="Cambria" w:hAnsi="Cambria"/>
          <w:sz w:val="24"/>
        </w:rPr>
      </w:pPr>
      <w:r w:rsidRPr="00013E2B">
        <w:rPr>
          <w:rFonts w:ascii="Cambria" w:hAnsi="Cambria"/>
          <w:sz w:val="24"/>
        </w:rPr>
        <w:t>Use expanded noun phrases to add description and specification.</w:t>
      </w:r>
    </w:p>
    <w:p w:rsidR="00013E2B" w:rsidRPr="00013E2B" w:rsidRDefault="00013E2B" w:rsidP="00013E2B">
      <w:pPr>
        <w:pStyle w:val="ListParagraph"/>
        <w:numPr>
          <w:ilvl w:val="0"/>
          <w:numId w:val="3"/>
        </w:numPr>
        <w:rPr>
          <w:rFonts w:ascii="Cambria" w:hAnsi="Cambria"/>
          <w:sz w:val="24"/>
        </w:rPr>
      </w:pPr>
      <w:r w:rsidRPr="00013E2B">
        <w:rPr>
          <w:rFonts w:ascii="Cambria" w:hAnsi="Cambria"/>
          <w:sz w:val="24"/>
        </w:rPr>
        <w:t>Write using subordination (when, if, that, because).</w:t>
      </w:r>
    </w:p>
    <w:p w:rsidR="00013E2B" w:rsidRPr="00013E2B" w:rsidRDefault="00013E2B" w:rsidP="00013E2B">
      <w:pPr>
        <w:pStyle w:val="ListParagraph"/>
        <w:numPr>
          <w:ilvl w:val="0"/>
          <w:numId w:val="3"/>
        </w:numPr>
        <w:rPr>
          <w:rFonts w:ascii="Cambria" w:hAnsi="Cambria"/>
          <w:sz w:val="24"/>
        </w:rPr>
      </w:pPr>
      <w:r w:rsidRPr="00013E2B">
        <w:rPr>
          <w:rFonts w:ascii="Cambria" w:hAnsi="Cambria"/>
          <w:sz w:val="24"/>
        </w:rPr>
        <w:t>Correct and consistent use of present tense and past tense.</w:t>
      </w:r>
    </w:p>
    <w:p w:rsidR="00013E2B" w:rsidRPr="00013E2B" w:rsidRDefault="00013E2B" w:rsidP="00013E2B">
      <w:pPr>
        <w:pStyle w:val="ListParagraph"/>
        <w:numPr>
          <w:ilvl w:val="0"/>
          <w:numId w:val="3"/>
        </w:numPr>
        <w:rPr>
          <w:rFonts w:ascii="Cambria" w:hAnsi="Cambria"/>
          <w:sz w:val="24"/>
        </w:rPr>
      </w:pPr>
      <w:r w:rsidRPr="00013E2B">
        <w:rPr>
          <w:rFonts w:ascii="Cambria" w:hAnsi="Cambria"/>
          <w:sz w:val="24"/>
        </w:rPr>
        <w:t>Correct use of verb tenses.</w:t>
      </w:r>
    </w:p>
    <w:p w:rsidR="00013E2B" w:rsidRPr="00013E2B" w:rsidRDefault="00013E2B" w:rsidP="00013E2B">
      <w:pPr>
        <w:pStyle w:val="ListParagraph"/>
        <w:numPr>
          <w:ilvl w:val="0"/>
          <w:numId w:val="3"/>
        </w:numPr>
        <w:rPr>
          <w:rFonts w:ascii="Cambria" w:hAnsi="Cambria"/>
          <w:sz w:val="24"/>
        </w:rPr>
      </w:pPr>
      <w:r w:rsidRPr="00013E2B">
        <w:rPr>
          <w:rFonts w:ascii="Cambria" w:hAnsi="Cambria"/>
          <w:sz w:val="24"/>
        </w:rPr>
        <w:t>Correct and consistent use of a wider range of punctuation: capital letters, full stops, questions marks,</w:t>
      </w:r>
      <w:r>
        <w:rPr>
          <w:rFonts w:ascii="Cambria" w:hAnsi="Cambria"/>
          <w:sz w:val="24"/>
        </w:rPr>
        <w:t xml:space="preserve"> </w:t>
      </w:r>
      <w:r w:rsidRPr="00013E2B">
        <w:rPr>
          <w:rFonts w:ascii="Cambria" w:hAnsi="Cambria"/>
          <w:sz w:val="24"/>
        </w:rPr>
        <w:t>exclamation marks and commas in a list.</w:t>
      </w:r>
    </w:p>
    <w:p w:rsidR="00013E2B" w:rsidRPr="00013E2B" w:rsidRDefault="00013E2B" w:rsidP="00013E2B">
      <w:pPr>
        <w:pStyle w:val="ListParagraph"/>
        <w:numPr>
          <w:ilvl w:val="0"/>
          <w:numId w:val="1"/>
        </w:numPr>
        <w:rPr>
          <w:rFonts w:ascii="Cambria" w:hAnsi="Cambria"/>
          <w:sz w:val="24"/>
        </w:rPr>
      </w:pPr>
      <w:r w:rsidRPr="00013E2B">
        <w:rPr>
          <w:rFonts w:ascii="Cambria" w:hAnsi="Cambria"/>
          <w:sz w:val="24"/>
        </w:rPr>
        <w:t>Be able to use an apostrophe for omission of letters (wasn’t).</w:t>
      </w:r>
    </w:p>
    <w:p w:rsidR="00013E2B" w:rsidRPr="00013E2B" w:rsidRDefault="00013E2B" w:rsidP="00013E2B">
      <w:pPr>
        <w:pStyle w:val="ListParagraph"/>
        <w:numPr>
          <w:ilvl w:val="0"/>
          <w:numId w:val="1"/>
        </w:numPr>
        <w:rPr>
          <w:rFonts w:ascii="Cambria" w:hAnsi="Cambria"/>
          <w:sz w:val="24"/>
        </w:rPr>
      </w:pPr>
      <w:r w:rsidRPr="00013E2B">
        <w:rPr>
          <w:rFonts w:ascii="Cambria" w:hAnsi="Cambria"/>
          <w:sz w:val="24"/>
        </w:rPr>
        <w:t>Understand speech marks.</w:t>
      </w:r>
    </w:p>
    <w:p w:rsidR="00013E2B" w:rsidRPr="00013E2B" w:rsidRDefault="00013E2B" w:rsidP="00013E2B">
      <w:pPr>
        <w:pStyle w:val="ListParagraph"/>
        <w:numPr>
          <w:ilvl w:val="0"/>
          <w:numId w:val="1"/>
        </w:numPr>
        <w:rPr>
          <w:rFonts w:ascii="Cambria" w:hAnsi="Cambria"/>
          <w:sz w:val="24"/>
        </w:rPr>
      </w:pPr>
      <w:r w:rsidRPr="00013E2B">
        <w:rPr>
          <w:rFonts w:ascii="Cambria" w:hAnsi="Cambria"/>
          <w:sz w:val="24"/>
        </w:rPr>
        <w:t>Write under headings.</w:t>
      </w:r>
    </w:p>
    <w:p w:rsidR="006C2E1D" w:rsidRPr="00013E2B" w:rsidRDefault="00013E2B" w:rsidP="00013E2B">
      <w:pPr>
        <w:pStyle w:val="ListParagraph"/>
        <w:numPr>
          <w:ilvl w:val="0"/>
          <w:numId w:val="1"/>
        </w:numPr>
        <w:rPr>
          <w:rFonts w:ascii="Cambria" w:hAnsi="Cambria"/>
          <w:sz w:val="24"/>
        </w:rPr>
      </w:pPr>
      <w:r w:rsidRPr="00013E2B">
        <w:rPr>
          <w:rFonts w:ascii="Cambria" w:hAnsi="Cambria"/>
          <w:sz w:val="24"/>
        </w:rPr>
        <w:t>Handwriting to be joined.</w:t>
      </w:r>
    </w:p>
    <w:p w:rsidR="006C2E1D" w:rsidRPr="00013E2B" w:rsidRDefault="006C2E1D" w:rsidP="006C2E1D">
      <w:pPr>
        <w:rPr>
          <w:rFonts w:ascii="Cambria" w:hAnsi="Cambria"/>
          <w:b/>
          <w:sz w:val="24"/>
        </w:rPr>
      </w:pPr>
    </w:p>
    <w:p w:rsidR="00013E2B" w:rsidRPr="00013E2B" w:rsidRDefault="00013E2B" w:rsidP="006C2E1D">
      <w:pPr>
        <w:rPr>
          <w:rFonts w:ascii="Cambria" w:hAnsi="Cambria"/>
          <w:b/>
          <w:sz w:val="24"/>
          <w:u w:val="single"/>
        </w:rPr>
      </w:pPr>
      <w:r w:rsidRPr="00013E2B">
        <w:rPr>
          <w:rFonts w:ascii="Cambria" w:hAnsi="Cambria"/>
          <w:b/>
          <w:sz w:val="24"/>
          <w:u w:val="single"/>
        </w:rPr>
        <w:t xml:space="preserve">Reading </w:t>
      </w:r>
    </w:p>
    <w:p w:rsidR="00013E2B" w:rsidRPr="00013E2B" w:rsidRDefault="00013E2B" w:rsidP="00013E2B">
      <w:pPr>
        <w:pStyle w:val="ListParagraph"/>
        <w:numPr>
          <w:ilvl w:val="0"/>
          <w:numId w:val="6"/>
        </w:numPr>
        <w:rPr>
          <w:rFonts w:ascii="Cambria" w:hAnsi="Cambria"/>
          <w:sz w:val="24"/>
        </w:rPr>
      </w:pPr>
      <w:r w:rsidRPr="00013E2B">
        <w:rPr>
          <w:rFonts w:ascii="Cambria" w:hAnsi="Cambria"/>
          <w:sz w:val="24"/>
        </w:rPr>
        <w:t xml:space="preserve">Decode unknown words using phonics knowledge. </w:t>
      </w:r>
    </w:p>
    <w:p w:rsidR="00013E2B" w:rsidRPr="00013E2B" w:rsidRDefault="00013E2B" w:rsidP="00013E2B">
      <w:pPr>
        <w:pStyle w:val="ListParagraph"/>
        <w:numPr>
          <w:ilvl w:val="0"/>
          <w:numId w:val="6"/>
        </w:numPr>
        <w:rPr>
          <w:rFonts w:ascii="Cambria" w:hAnsi="Cambria"/>
          <w:sz w:val="24"/>
        </w:rPr>
      </w:pPr>
      <w:r w:rsidRPr="00013E2B">
        <w:rPr>
          <w:rFonts w:ascii="Cambria" w:hAnsi="Cambria"/>
          <w:sz w:val="24"/>
        </w:rPr>
        <w:t xml:space="preserve"> Read aloud with fluency and expression. </w:t>
      </w:r>
    </w:p>
    <w:p w:rsidR="00013E2B" w:rsidRPr="00013E2B" w:rsidRDefault="00013E2B" w:rsidP="00013E2B">
      <w:pPr>
        <w:pStyle w:val="ListParagraph"/>
        <w:numPr>
          <w:ilvl w:val="0"/>
          <w:numId w:val="6"/>
        </w:numPr>
        <w:rPr>
          <w:rFonts w:ascii="Cambria" w:hAnsi="Cambria"/>
          <w:sz w:val="24"/>
        </w:rPr>
      </w:pPr>
      <w:r w:rsidRPr="00013E2B">
        <w:rPr>
          <w:rFonts w:ascii="Cambria" w:hAnsi="Cambria"/>
          <w:sz w:val="24"/>
        </w:rPr>
        <w:t xml:space="preserve">Comment on plot, setting and characters in familiar and unfamiliar stories. </w:t>
      </w:r>
    </w:p>
    <w:p w:rsidR="00013E2B" w:rsidRPr="00013E2B" w:rsidRDefault="00013E2B" w:rsidP="00013E2B">
      <w:pPr>
        <w:pStyle w:val="ListParagraph"/>
        <w:numPr>
          <w:ilvl w:val="0"/>
          <w:numId w:val="6"/>
        </w:numPr>
        <w:rPr>
          <w:rFonts w:ascii="Cambria" w:hAnsi="Cambria"/>
          <w:sz w:val="24"/>
        </w:rPr>
      </w:pPr>
      <w:r w:rsidRPr="00013E2B">
        <w:rPr>
          <w:rFonts w:ascii="Cambria" w:hAnsi="Cambria"/>
          <w:sz w:val="24"/>
        </w:rPr>
        <w:t xml:space="preserve"> Recount main themes and events.</w:t>
      </w:r>
    </w:p>
    <w:p w:rsidR="00013E2B" w:rsidRPr="00013E2B" w:rsidRDefault="00013E2B" w:rsidP="00013E2B">
      <w:pPr>
        <w:pStyle w:val="ListParagraph"/>
        <w:numPr>
          <w:ilvl w:val="0"/>
          <w:numId w:val="6"/>
        </w:numPr>
        <w:rPr>
          <w:rFonts w:ascii="Cambria" w:hAnsi="Cambria"/>
          <w:sz w:val="24"/>
        </w:rPr>
      </w:pPr>
      <w:r w:rsidRPr="00013E2B">
        <w:rPr>
          <w:rFonts w:ascii="Cambria" w:hAnsi="Cambria"/>
          <w:sz w:val="24"/>
        </w:rPr>
        <w:t xml:space="preserve">Comment on structure of the text. </w:t>
      </w:r>
    </w:p>
    <w:p w:rsidR="00013E2B" w:rsidRPr="00013E2B" w:rsidRDefault="00013E2B" w:rsidP="00013E2B">
      <w:pPr>
        <w:pStyle w:val="ListParagraph"/>
        <w:numPr>
          <w:ilvl w:val="0"/>
          <w:numId w:val="6"/>
        </w:numPr>
        <w:rPr>
          <w:rFonts w:ascii="Cambria" w:hAnsi="Cambria"/>
          <w:sz w:val="24"/>
        </w:rPr>
      </w:pPr>
      <w:r w:rsidRPr="00013E2B">
        <w:rPr>
          <w:rFonts w:ascii="Cambria" w:hAnsi="Cambria"/>
          <w:sz w:val="24"/>
        </w:rPr>
        <w:t xml:space="preserve">Use commas, question marks and exclamation marks to vary expression. </w:t>
      </w:r>
    </w:p>
    <w:p w:rsidR="00013E2B" w:rsidRPr="00013E2B" w:rsidRDefault="00013E2B" w:rsidP="00013E2B">
      <w:pPr>
        <w:pStyle w:val="ListParagraph"/>
        <w:numPr>
          <w:ilvl w:val="0"/>
          <w:numId w:val="6"/>
        </w:numPr>
        <w:rPr>
          <w:rFonts w:ascii="Cambria" w:hAnsi="Cambria"/>
          <w:sz w:val="24"/>
        </w:rPr>
      </w:pPr>
      <w:r w:rsidRPr="00013E2B">
        <w:rPr>
          <w:rFonts w:ascii="Cambria" w:hAnsi="Cambria"/>
          <w:sz w:val="24"/>
        </w:rPr>
        <w:t xml:space="preserve">Recognise inverted </w:t>
      </w:r>
      <w:proofErr w:type="gramStart"/>
      <w:r w:rsidRPr="00013E2B">
        <w:rPr>
          <w:rFonts w:ascii="Cambria" w:hAnsi="Cambria"/>
          <w:sz w:val="24"/>
        </w:rPr>
        <w:t>commas(</w:t>
      </w:r>
      <w:proofErr w:type="gramEnd"/>
      <w:r w:rsidRPr="00013E2B">
        <w:rPr>
          <w:rFonts w:ascii="Cambria" w:hAnsi="Cambria"/>
          <w:sz w:val="24"/>
        </w:rPr>
        <w:t xml:space="preserve">speech marks) and contractions (can’t, don’t) </w:t>
      </w:r>
    </w:p>
    <w:p w:rsidR="00013E2B" w:rsidRPr="00013E2B" w:rsidRDefault="00013E2B" w:rsidP="00013E2B">
      <w:pPr>
        <w:pStyle w:val="ListParagraph"/>
        <w:numPr>
          <w:ilvl w:val="0"/>
          <w:numId w:val="6"/>
        </w:numPr>
        <w:rPr>
          <w:rFonts w:ascii="Cambria" w:hAnsi="Cambria"/>
          <w:sz w:val="24"/>
        </w:rPr>
      </w:pPr>
      <w:r w:rsidRPr="00013E2B">
        <w:rPr>
          <w:rFonts w:ascii="Cambria" w:hAnsi="Cambria"/>
          <w:sz w:val="24"/>
        </w:rPr>
        <w:t xml:space="preserve">Identify past and present tense. </w:t>
      </w:r>
    </w:p>
    <w:p w:rsidR="00013E2B" w:rsidRPr="00013E2B" w:rsidRDefault="00013E2B" w:rsidP="00013E2B">
      <w:pPr>
        <w:pStyle w:val="ListParagraph"/>
        <w:numPr>
          <w:ilvl w:val="0"/>
          <w:numId w:val="6"/>
        </w:numPr>
        <w:rPr>
          <w:rFonts w:ascii="Cambria" w:hAnsi="Cambria"/>
          <w:sz w:val="24"/>
        </w:rPr>
      </w:pPr>
      <w:r w:rsidRPr="00013E2B">
        <w:rPr>
          <w:rFonts w:ascii="Cambria" w:hAnsi="Cambria"/>
          <w:sz w:val="24"/>
        </w:rPr>
        <w:t xml:space="preserve">Use content and index to locate information. </w:t>
      </w:r>
    </w:p>
    <w:p w:rsidR="00013E2B" w:rsidRPr="00013E2B" w:rsidRDefault="00013E2B" w:rsidP="00013E2B">
      <w:pPr>
        <w:pStyle w:val="ListParagraph"/>
        <w:numPr>
          <w:ilvl w:val="0"/>
          <w:numId w:val="6"/>
        </w:numPr>
        <w:rPr>
          <w:rFonts w:ascii="Cambria" w:hAnsi="Cambria"/>
          <w:sz w:val="24"/>
        </w:rPr>
      </w:pPr>
      <w:r w:rsidRPr="00013E2B">
        <w:rPr>
          <w:rFonts w:ascii="Cambria" w:hAnsi="Cambria"/>
          <w:sz w:val="24"/>
        </w:rPr>
        <w:t xml:space="preserve">Be secure at Phase 6 Phonics. </w:t>
      </w:r>
    </w:p>
    <w:p w:rsidR="00013E2B" w:rsidRPr="00013E2B" w:rsidRDefault="00013E2B" w:rsidP="006C2E1D">
      <w:pPr>
        <w:rPr>
          <w:rFonts w:ascii="Cambria" w:hAnsi="Cambria"/>
          <w:sz w:val="24"/>
        </w:rPr>
      </w:pPr>
    </w:p>
    <w:p w:rsidR="00013E2B" w:rsidRPr="00013E2B" w:rsidRDefault="00013E2B" w:rsidP="00013E2B">
      <w:pPr>
        <w:rPr>
          <w:rFonts w:ascii="Cambria" w:hAnsi="Cambria"/>
          <w:sz w:val="24"/>
        </w:rPr>
      </w:pPr>
      <w:r w:rsidRPr="00013E2B">
        <w:rPr>
          <w:rFonts w:ascii="Cambria" w:hAnsi="Cambria"/>
          <w:b/>
          <w:sz w:val="24"/>
          <w:u w:val="single"/>
        </w:rPr>
        <w:t>Speaking and Listening</w:t>
      </w:r>
      <w:r w:rsidRPr="00013E2B">
        <w:rPr>
          <w:rFonts w:ascii="Cambria" w:hAnsi="Cambria"/>
          <w:sz w:val="24"/>
        </w:rPr>
        <w:t xml:space="preserve"> </w:t>
      </w:r>
    </w:p>
    <w:p w:rsidR="00013E2B" w:rsidRPr="00013E2B" w:rsidRDefault="00013E2B" w:rsidP="00013E2B">
      <w:pPr>
        <w:pStyle w:val="ListParagraph"/>
        <w:numPr>
          <w:ilvl w:val="0"/>
          <w:numId w:val="7"/>
        </w:numPr>
        <w:rPr>
          <w:rFonts w:ascii="Cambria" w:hAnsi="Cambria"/>
          <w:sz w:val="24"/>
        </w:rPr>
      </w:pPr>
      <w:r w:rsidRPr="00013E2B">
        <w:rPr>
          <w:rFonts w:ascii="Cambria" w:hAnsi="Cambria"/>
          <w:sz w:val="24"/>
        </w:rPr>
        <w:lastRenderedPageBreak/>
        <w:t xml:space="preserve">Talk about experiences giving detail and using descriptive language. </w:t>
      </w:r>
    </w:p>
    <w:p w:rsidR="00013E2B" w:rsidRPr="00013E2B" w:rsidRDefault="00013E2B" w:rsidP="00013E2B">
      <w:pPr>
        <w:pStyle w:val="ListParagraph"/>
        <w:numPr>
          <w:ilvl w:val="0"/>
          <w:numId w:val="5"/>
        </w:numPr>
        <w:rPr>
          <w:rFonts w:ascii="Cambria" w:hAnsi="Cambria"/>
          <w:sz w:val="24"/>
        </w:rPr>
      </w:pPr>
      <w:r w:rsidRPr="00013E2B">
        <w:rPr>
          <w:rFonts w:ascii="Cambria" w:hAnsi="Cambria"/>
          <w:sz w:val="24"/>
        </w:rPr>
        <w:t xml:space="preserve">Think of a range of questions to ask a visitor. </w:t>
      </w:r>
    </w:p>
    <w:p w:rsidR="00013E2B" w:rsidRPr="00013E2B" w:rsidRDefault="00013E2B" w:rsidP="00013E2B">
      <w:pPr>
        <w:pStyle w:val="ListParagraph"/>
        <w:numPr>
          <w:ilvl w:val="0"/>
          <w:numId w:val="5"/>
        </w:numPr>
        <w:rPr>
          <w:rFonts w:ascii="Cambria" w:hAnsi="Cambria"/>
          <w:sz w:val="24"/>
        </w:rPr>
      </w:pPr>
      <w:r w:rsidRPr="00013E2B">
        <w:rPr>
          <w:rFonts w:ascii="Cambria" w:hAnsi="Cambria"/>
          <w:sz w:val="24"/>
        </w:rPr>
        <w:t xml:space="preserve">Recognise the need to take equal turns and not interrupt others. </w:t>
      </w:r>
    </w:p>
    <w:p w:rsidR="00013E2B" w:rsidRPr="00013E2B" w:rsidRDefault="00013E2B" w:rsidP="00013E2B">
      <w:pPr>
        <w:pStyle w:val="ListParagraph"/>
        <w:numPr>
          <w:ilvl w:val="0"/>
          <w:numId w:val="5"/>
        </w:numPr>
        <w:rPr>
          <w:rFonts w:ascii="Cambria" w:hAnsi="Cambria"/>
          <w:sz w:val="24"/>
        </w:rPr>
      </w:pPr>
      <w:r w:rsidRPr="00013E2B">
        <w:rPr>
          <w:rFonts w:ascii="Cambria" w:hAnsi="Cambria"/>
          <w:sz w:val="24"/>
        </w:rPr>
        <w:t>L</w:t>
      </w:r>
      <w:r w:rsidRPr="00013E2B">
        <w:rPr>
          <w:rFonts w:ascii="Cambria" w:hAnsi="Cambria"/>
          <w:sz w:val="24"/>
        </w:rPr>
        <w:t>isten and build on what a previous speaker has said.</w:t>
      </w:r>
    </w:p>
    <w:p w:rsidR="006C2E1D" w:rsidRPr="006C2E1D" w:rsidRDefault="006C2E1D" w:rsidP="006C2E1D">
      <w:pPr>
        <w:rPr>
          <w:rFonts w:ascii="Cambria" w:hAnsi="Cambria"/>
          <w:sz w:val="24"/>
        </w:rPr>
      </w:pPr>
    </w:p>
    <w:p w:rsidR="006C2E1D" w:rsidRPr="006C2E1D" w:rsidRDefault="006C2E1D" w:rsidP="006C2E1D">
      <w:pPr>
        <w:rPr>
          <w:rFonts w:ascii="Cambria" w:hAnsi="Cambria"/>
          <w:sz w:val="24"/>
        </w:rPr>
      </w:pPr>
      <w:r w:rsidRPr="006C2E1D">
        <w:rPr>
          <w:rFonts w:ascii="Cambria" w:hAnsi="Cambria"/>
          <w:b/>
          <w:sz w:val="24"/>
          <w:u w:val="single"/>
        </w:rPr>
        <w:t>Mathematics</w:t>
      </w:r>
      <w:r w:rsidRPr="006C2E1D">
        <w:rPr>
          <w:rFonts w:ascii="Cambria" w:hAnsi="Cambria"/>
          <w:sz w:val="24"/>
        </w:rPr>
        <w:t xml:space="preserve"> </w:t>
      </w:r>
    </w:p>
    <w:p w:rsidR="00013E2B" w:rsidRDefault="00013E2B" w:rsidP="00013E2B">
      <w:pPr>
        <w:pStyle w:val="ListParagraph"/>
        <w:numPr>
          <w:ilvl w:val="0"/>
          <w:numId w:val="9"/>
        </w:numPr>
      </w:pPr>
      <w:r>
        <w:t xml:space="preserve">Compare and order numbers up to 100. </w:t>
      </w:r>
    </w:p>
    <w:p w:rsidR="00013E2B" w:rsidRDefault="00013E2B" w:rsidP="00013E2B">
      <w:pPr>
        <w:pStyle w:val="ListParagraph"/>
        <w:numPr>
          <w:ilvl w:val="0"/>
          <w:numId w:val="9"/>
        </w:numPr>
      </w:pPr>
      <w:r>
        <w:t xml:space="preserve">Read and write all numbers to 100 in digits and words. </w:t>
      </w:r>
    </w:p>
    <w:p w:rsidR="00013E2B" w:rsidRDefault="00013E2B" w:rsidP="00013E2B">
      <w:pPr>
        <w:pStyle w:val="ListParagraph"/>
        <w:numPr>
          <w:ilvl w:val="0"/>
          <w:numId w:val="9"/>
        </w:numPr>
      </w:pPr>
      <w:r>
        <w:t xml:space="preserve">Say 10 more/less than any number to 100. </w:t>
      </w:r>
    </w:p>
    <w:p w:rsidR="00013E2B" w:rsidRDefault="00013E2B" w:rsidP="00013E2B">
      <w:pPr>
        <w:pStyle w:val="ListParagraph"/>
        <w:numPr>
          <w:ilvl w:val="0"/>
          <w:numId w:val="9"/>
        </w:numPr>
      </w:pPr>
      <w:r>
        <w:t xml:space="preserve">Count in multiples of 2, 3, 5 and 10 from any number up to 100. </w:t>
      </w:r>
    </w:p>
    <w:p w:rsidR="00013E2B" w:rsidRDefault="00013E2B" w:rsidP="00013E2B">
      <w:pPr>
        <w:pStyle w:val="ListParagraph"/>
        <w:numPr>
          <w:ilvl w:val="0"/>
          <w:numId w:val="9"/>
        </w:numPr>
      </w:pPr>
      <w:r>
        <w:t xml:space="preserve">Recall and use multiplication and division facts for 2, 5 and 10 tables. </w:t>
      </w:r>
    </w:p>
    <w:p w:rsidR="00013E2B" w:rsidRDefault="00013E2B" w:rsidP="00013E2B">
      <w:pPr>
        <w:pStyle w:val="ListParagraph"/>
        <w:numPr>
          <w:ilvl w:val="0"/>
          <w:numId w:val="9"/>
        </w:numPr>
      </w:pPr>
      <w:r>
        <w:t xml:space="preserve">Recall and use +/- facts to 20. </w:t>
      </w:r>
      <w:r>
        <w:sym w:font="Symbol" w:char="F0B7"/>
      </w:r>
      <w:r>
        <w:t xml:space="preserve"> Deriv</w:t>
      </w:r>
      <w:r>
        <w:t>e and use related facts to 100.</w:t>
      </w:r>
    </w:p>
    <w:p w:rsidR="00013E2B" w:rsidRDefault="00013E2B" w:rsidP="00013E2B">
      <w:pPr>
        <w:pStyle w:val="ListParagraph"/>
        <w:numPr>
          <w:ilvl w:val="0"/>
          <w:numId w:val="9"/>
        </w:numPr>
      </w:pPr>
      <w:r>
        <w:t xml:space="preserve">Recognise place value of any 2-digit number. </w:t>
      </w:r>
    </w:p>
    <w:p w:rsidR="00013E2B" w:rsidRDefault="00013E2B" w:rsidP="00013E2B">
      <w:pPr>
        <w:pStyle w:val="ListParagraph"/>
        <w:numPr>
          <w:ilvl w:val="0"/>
          <w:numId w:val="9"/>
        </w:numPr>
      </w:pPr>
      <w:r>
        <w:t>Add and subtract:</w:t>
      </w:r>
      <w:bookmarkStart w:id="0" w:name="_GoBack"/>
      <w:bookmarkEnd w:id="0"/>
    </w:p>
    <w:p w:rsidR="00013E2B" w:rsidRDefault="00013E2B" w:rsidP="00013E2B">
      <w:r>
        <w:t>o 2-dig</w:t>
      </w:r>
      <w:r>
        <w:t xml:space="preserve">it and 1-digit numbers (43+6) </w:t>
      </w:r>
    </w:p>
    <w:p w:rsidR="00013E2B" w:rsidRDefault="00013E2B" w:rsidP="00013E2B">
      <w:r>
        <w:t>o 2-d</w:t>
      </w:r>
      <w:r>
        <w:t xml:space="preserve">igit and 10s numbers (45-20) </w:t>
      </w:r>
    </w:p>
    <w:p w:rsidR="00013E2B" w:rsidRDefault="00013E2B" w:rsidP="00013E2B">
      <w:r>
        <w:t>o T</w:t>
      </w:r>
      <w:r>
        <w:t xml:space="preserve">wo 2-digit numbers (13+34) </w:t>
      </w:r>
    </w:p>
    <w:p w:rsidR="00013E2B" w:rsidRDefault="00013E2B" w:rsidP="00013E2B">
      <w:r>
        <w:t xml:space="preserve">o Three 1-digit numbers (4+5+7) </w:t>
      </w:r>
    </w:p>
    <w:p w:rsidR="00013E2B" w:rsidRDefault="00013E2B" w:rsidP="00013E2B">
      <w:pPr>
        <w:pStyle w:val="ListParagraph"/>
        <w:numPr>
          <w:ilvl w:val="0"/>
          <w:numId w:val="8"/>
        </w:numPr>
      </w:pPr>
      <w:r>
        <w:t xml:space="preserve">Recognise and use inverse (14+5=19, so 19-5=14). 3x5=15 so 15 divided by 3=5) </w:t>
      </w:r>
    </w:p>
    <w:p w:rsidR="00013E2B" w:rsidRDefault="00013E2B" w:rsidP="00013E2B">
      <w:pPr>
        <w:pStyle w:val="ListParagraph"/>
        <w:numPr>
          <w:ilvl w:val="0"/>
          <w:numId w:val="8"/>
        </w:numPr>
      </w:pPr>
      <w:r>
        <w:t xml:space="preserve">Calculate and write multiplication and division calculations using multiplication tables. </w:t>
      </w:r>
    </w:p>
    <w:p w:rsidR="00013E2B" w:rsidRDefault="00013E2B" w:rsidP="00013E2B">
      <w:pPr>
        <w:pStyle w:val="ListParagraph"/>
        <w:numPr>
          <w:ilvl w:val="0"/>
          <w:numId w:val="8"/>
        </w:numPr>
      </w:pPr>
      <w:r>
        <w:t xml:space="preserve">Recognise, find, name and write 1/3; 1/4; 2/4; 3/4. </w:t>
      </w:r>
    </w:p>
    <w:p w:rsidR="00013E2B" w:rsidRDefault="00013E2B" w:rsidP="00013E2B">
      <w:pPr>
        <w:pStyle w:val="ListParagraph"/>
        <w:numPr>
          <w:ilvl w:val="0"/>
          <w:numId w:val="8"/>
        </w:numPr>
      </w:pPr>
      <w:r>
        <w:t xml:space="preserve">Recognise equivalence of simple fractions (2/4 = 1⁄2) </w:t>
      </w:r>
    </w:p>
    <w:p w:rsidR="00013E2B" w:rsidRDefault="00013E2B" w:rsidP="00013E2B">
      <w:pPr>
        <w:pStyle w:val="ListParagraph"/>
        <w:numPr>
          <w:ilvl w:val="0"/>
          <w:numId w:val="8"/>
        </w:numPr>
      </w:pPr>
      <w:r>
        <w:t>Tell time to five minutes, including quarter past/to. o Know</w:t>
      </w:r>
      <w:r>
        <w:t xml:space="preserve"> months of the year in order. </w:t>
      </w:r>
    </w:p>
    <w:p w:rsidR="006C2E1D" w:rsidRPr="00013E2B" w:rsidRDefault="00013E2B" w:rsidP="00013E2B">
      <w:pPr>
        <w:pStyle w:val="ListParagraph"/>
        <w:numPr>
          <w:ilvl w:val="0"/>
          <w:numId w:val="8"/>
        </w:numPr>
        <w:rPr>
          <w:rFonts w:ascii="Cambria" w:hAnsi="Cambria"/>
          <w:sz w:val="24"/>
          <w:lang w:val="en-US"/>
        </w:rPr>
      </w:pPr>
      <w:r>
        <w:t>Use language of day, week, month and year. o Know o’clock and half past using analogue clock.</w:t>
      </w:r>
    </w:p>
    <w:sectPr w:rsidR="006C2E1D" w:rsidRPr="00013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F3323"/>
    <w:multiLevelType w:val="hybridMultilevel"/>
    <w:tmpl w:val="5910515E"/>
    <w:lvl w:ilvl="0" w:tplc="99106B86">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61C2B"/>
    <w:multiLevelType w:val="hybridMultilevel"/>
    <w:tmpl w:val="C2A0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94BC4"/>
    <w:multiLevelType w:val="hybridMultilevel"/>
    <w:tmpl w:val="DFFA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C0935"/>
    <w:multiLevelType w:val="hybridMultilevel"/>
    <w:tmpl w:val="DFB4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87558C"/>
    <w:multiLevelType w:val="hybridMultilevel"/>
    <w:tmpl w:val="40B4B22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7E94768"/>
    <w:multiLevelType w:val="hybridMultilevel"/>
    <w:tmpl w:val="4DCE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861FC8"/>
    <w:multiLevelType w:val="hybridMultilevel"/>
    <w:tmpl w:val="DCFE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271EF"/>
    <w:multiLevelType w:val="hybridMultilevel"/>
    <w:tmpl w:val="5692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9506D"/>
    <w:multiLevelType w:val="hybridMultilevel"/>
    <w:tmpl w:val="39AA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1D"/>
    <w:rsid w:val="00013E2B"/>
    <w:rsid w:val="006C2E1D"/>
    <w:rsid w:val="008D06E8"/>
    <w:rsid w:val="00C04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5924"/>
  <w15:chartTrackingRefBased/>
  <w15:docId w15:val="{FD4EF689-5EF9-4926-854A-79A80BBC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lgarratt</dc:creator>
  <cp:keywords/>
  <dc:description/>
  <cp:lastModifiedBy>lgarratt</cp:lastModifiedBy>
  <cp:revision>2</cp:revision>
  <dcterms:created xsi:type="dcterms:W3CDTF">2025-09-05T15:27:00Z</dcterms:created>
  <dcterms:modified xsi:type="dcterms:W3CDTF">2025-09-05T15:27:00Z</dcterms:modified>
</cp:coreProperties>
</file>