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74A98" w:rsidRDefault="00A74A98">
      <w:bookmarkStart w:id="0" w:name="_GoBack"/>
      <w:bookmarkEnd w:id="0"/>
    </w:p>
    <w:p w:rsidR="00E11382" w:rsidRDefault="00E11382" w:rsidP="00E11382">
      <w:pPr>
        <w:jc w:val="center"/>
      </w:pPr>
      <w:r w:rsidRPr="004E186C">
        <w:rPr>
          <w:rFonts w:ascii="Segoe Print" w:hAnsi="Segoe Print"/>
          <w:sz w:val="28"/>
          <w:szCs w:val="28"/>
          <w:u w:val="single"/>
        </w:rPr>
        <w:t>Mulberry</w:t>
      </w:r>
      <w:r>
        <w:rPr>
          <w:rFonts w:ascii="Segoe Print" w:hAnsi="Segoe Print"/>
          <w:sz w:val="28"/>
          <w:szCs w:val="28"/>
          <w:u w:val="single"/>
        </w:rPr>
        <w:t xml:space="preserve"> and Juniper</w:t>
      </w:r>
      <w:r w:rsidRPr="004E186C">
        <w:rPr>
          <w:rFonts w:ascii="Segoe Print" w:hAnsi="Segoe Print"/>
          <w:sz w:val="28"/>
          <w:szCs w:val="28"/>
          <w:u w:val="single"/>
        </w:rPr>
        <w:t xml:space="preserve"> Summer</w:t>
      </w:r>
      <w:r>
        <w:rPr>
          <w:rFonts w:ascii="Segoe Print" w:hAnsi="Segoe Print"/>
          <w:sz w:val="28"/>
          <w:szCs w:val="28"/>
          <w:u w:val="single"/>
        </w:rPr>
        <w:t xml:space="preserve"> Term 2 Learning Challenge, Week</w:t>
      </w:r>
      <w:r w:rsidRPr="004E186C">
        <w:rPr>
          <w:noProof/>
        </w:rPr>
        <w:drawing>
          <wp:anchor distT="0" distB="0" distL="114300" distR="114300" simplePos="0" relativeHeight="251664384" behindDoc="0" locked="0" layoutInCell="1" allowOverlap="1" wp14:anchorId="61E39FAC" wp14:editId="74717621">
            <wp:simplePos x="0" y="0"/>
            <wp:positionH relativeFrom="column">
              <wp:posOffset>-190500</wp:posOffset>
            </wp:positionH>
            <wp:positionV relativeFrom="paragraph">
              <wp:posOffset>-66675</wp:posOffset>
            </wp:positionV>
            <wp:extent cx="723265" cy="804545"/>
            <wp:effectExtent l="0" t="0" r="63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5535" t="20220" r="81819" b="54784"/>
                    <a:stretch/>
                  </pic:blipFill>
                  <pic:spPr bwMode="auto">
                    <a:xfrm>
                      <a:off x="0" y="0"/>
                      <a:ext cx="723265" cy="804545"/>
                    </a:xfrm>
                    <a:prstGeom prst="rect">
                      <a:avLst/>
                    </a:prstGeom>
                    <a:ln>
                      <a:noFill/>
                    </a:ln>
                    <a:extLst>
                      <a:ext uri="{53640926-AAD7-44D8-BBD7-CCE9431645EC}">
                        <a14:shadowObscured xmlns:a14="http://schemas.microsoft.com/office/drawing/2010/main"/>
                      </a:ext>
                    </a:extLst>
                  </pic:spPr>
                </pic:pic>
              </a:graphicData>
            </a:graphic>
          </wp:anchor>
        </w:drawing>
      </w:r>
      <w:r>
        <w:rPr>
          <w:rFonts w:ascii="Segoe Print" w:hAnsi="Segoe Print"/>
          <w:sz w:val="28"/>
          <w:szCs w:val="28"/>
          <w:u w:val="single"/>
        </w:rPr>
        <w:t xml:space="preserve"> 2</w:t>
      </w:r>
    </w:p>
    <w:p w:rsidR="00A74A98" w:rsidRDefault="00A74A98">
      <w:pPr>
        <w:jc w:val="right"/>
      </w:pPr>
    </w:p>
    <w:p w:rsidR="00A74A98" w:rsidRDefault="00A74A98"/>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A74A98">
        <w:trPr>
          <w:trHeight w:val="420"/>
        </w:trPr>
        <w:tc>
          <w:tcPr>
            <w:tcW w:w="9026" w:type="dxa"/>
            <w:gridSpan w:val="2"/>
            <w:shd w:val="clear" w:color="auto" w:fill="666666"/>
            <w:tcMar>
              <w:top w:w="100" w:type="dxa"/>
              <w:left w:w="100" w:type="dxa"/>
              <w:bottom w:w="100" w:type="dxa"/>
              <w:right w:w="100" w:type="dxa"/>
            </w:tcMar>
          </w:tcPr>
          <w:p w:rsidR="00A74A98" w:rsidRDefault="0075432F" w:rsidP="00E11382">
            <w:pPr>
              <w:widowControl w:val="0"/>
              <w:pBdr>
                <w:top w:val="nil"/>
                <w:left w:val="nil"/>
                <w:bottom w:val="nil"/>
                <w:right w:val="nil"/>
                <w:between w:val="nil"/>
              </w:pBdr>
              <w:spacing w:line="240" w:lineRule="auto"/>
              <w:jc w:val="center"/>
              <w:rPr>
                <w:b/>
                <w:color w:val="FFFFFF"/>
              </w:rPr>
            </w:pPr>
            <w:r>
              <w:rPr>
                <w:b/>
                <w:color w:val="FFFFFF"/>
              </w:rPr>
              <w:t xml:space="preserve">Learning Project WEEK </w:t>
            </w:r>
            <w:r w:rsidR="00E11382">
              <w:rPr>
                <w:b/>
                <w:color w:val="FFFFFF"/>
              </w:rPr>
              <w:t>2</w:t>
            </w:r>
            <w:r>
              <w:rPr>
                <w:b/>
                <w:color w:val="FFFFFF"/>
              </w:rPr>
              <w:t xml:space="preserve"> - Celebrations</w:t>
            </w:r>
          </w:p>
        </w:tc>
      </w:tr>
      <w:tr w:rsidR="00A74A98">
        <w:trPr>
          <w:trHeight w:val="420"/>
        </w:trPr>
        <w:tc>
          <w:tcPr>
            <w:tcW w:w="9026" w:type="dxa"/>
            <w:gridSpan w:val="2"/>
            <w:shd w:val="clear" w:color="auto" w:fill="auto"/>
            <w:tcMar>
              <w:top w:w="100" w:type="dxa"/>
              <w:left w:w="100" w:type="dxa"/>
              <w:bottom w:w="100" w:type="dxa"/>
              <w:right w:w="100" w:type="dxa"/>
            </w:tcMar>
          </w:tcPr>
          <w:p w:rsidR="00A74A98" w:rsidRDefault="0075432F" w:rsidP="00E11382">
            <w:pPr>
              <w:widowControl w:val="0"/>
              <w:pBdr>
                <w:top w:val="nil"/>
                <w:left w:val="nil"/>
                <w:bottom w:val="nil"/>
                <w:right w:val="nil"/>
                <w:between w:val="nil"/>
              </w:pBdr>
              <w:spacing w:line="240" w:lineRule="auto"/>
              <w:jc w:val="center"/>
            </w:pPr>
            <w:r>
              <w:rPr>
                <w:b/>
              </w:rPr>
              <w:t xml:space="preserve">Age Range: </w:t>
            </w:r>
            <w:r w:rsidR="00E11382">
              <w:rPr>
                <w:b/>
              </w:rPr>
              <w:t>Year 3</w:t>
            </w:r>
          </w:p>
        </w:tc>
      </w:tr>
      <w:tr w:rsidR="00A74A98">
        <w:tc>
          <w:tcPr>
            <w:tcW w:w="4513" w:type="dxa"/>
            <w:shd w:val="clear" w:color="auto" w:fill="999999"/>
            <w:tcMar>
              <w:top w:w="100" w:type="dxa"/>
              <w:left w:w="100" w:type="dxa"/>
              <w:bottom w:w="100" w:type="dxa"/>
              <w:right w:w="100" w:type="dxa"/>
            </w:tcMar>
          </w:tcPr>
          <w:p w:rsidR="00A74A98" w:rsidRDefault="0075432F">
            <w:pPr>
              <w:widowControl w:val="0"/>
              <w:pBdr>
                <w:top w:val="nil"/>
                <w:left w:val="nil"/>
                <w:bottom w:val="nil"/>
                <w:right w:val="nil"/>
                <w:between w:val="nil"/>
              </w:pBdr>
              <w:spacing w:line="240" w:lineRule="auto"/>
              <w:jc w:val="center"/>
              <w:rPr>
                <w:b/>
                <w:sz w:val="20"/>
                <w:szCs w:val="20"/>
              </w:rPr>
            </w:pPr>
            <w:r>
              <w:rPr>
                <w:b/>
                <w:sz w:val="20"/>
                <w:szCs w:val="20"/>
              </w:rPr>
              <w:t xml:space="preserve">Weekly Maths Tasks (Aim to do 1 per day) </w:t>
            </w:r>
          </w:p>
        </w:tc>
        <w:tc>
          <w:tcPr>
            <w:tcW w:w="4513" w:type="dxa"/>
            <w:shd w:val="clear" w:color="auto" w:fill="999999"/>
            <w:tcMar>
              <w:top w:w="100" w:type="dxa"/>
              <w:left w:w="100" w:type="dxa"/>
              <w:bottom w:w="100" w:type="dxa"/>
              <w:right w:w="100" w:type="dxa"/>
            </w:tcMar>
          </w:tcPr>
          <w:p w:rsidR="00A74A98" w:rsidRDefault="0075432F">
            <w:pPr>
              <w:widowControl w:val="0"/>
              <w:pBdr>
                <w:top w:val="nil"/>
                <w:left w:val="nil"/>
                <w:bottom w:val="nil"/>
                <w:right w:val="nil"/>
                <w:between w:val="nil"/>
              </w:pBdr>
              <w:spacing w:line="240" w:lineRule="auto"/>
              <w:jc w:val="center"/>
              <w:rPr>
                <w:b/>
                <w:sz w:val="20"/>
                <w:szCs w:val="20"/>
              </w:rPr>
            </w:pPr>
            <w:r>
              <w:rPr>
                <w:b/>
                <w:sz w:val="20"/>
                <w:szCs w:val="20"/>
              </w:rPr>
              <w:t>Weekly Reading Tasks (Aim to do 1 per day)</w:t>
            </w:r>
          </w:p>
        </w:tc>
      </w:tr>
      <w:tr w:rsidR="00A74A98">
        <w:tc>
          <w:tcPr>
            <w:tcW w:w="4513" w:type="dxa"/>
            <w:shd w:val="clear" w:color="auto" w:fill="auto"/>
            <w:tcMar>
              <w:top w:w="100" w:type="dxa"/>
              <w:left w:w="100" w:type="dxa"/>
              <w:bottom w:w="100" w:type="dxa"/>
              <w:right w:w="100" w:type="dxa"/>
            </w:tcMar>
          </w:tcPr>
          <w:p w:rsidR="00A74A98" w:rsidRDefault="0075432F">
            <w:pPr>
              <w:widowControl w:val="0"/>
              <w:numPr>
                <w:ilvl w:val="0"/>
                <w:numId w:val="1"/>
              </w:numPr>
              <w:spacing w:line="240" w:lineRule="auto"/>
              <w:rPr>
                <w:sz w:val="20"/>
                <w:szCs w:val="20"/>
              </w:rPr>
            </w:pPr>
            <w:r>
              <w:rPr>
                <w:sz w:val="20"/>
                <w:szCs w:val="20"/>
              </w:rPr>
              <w:t xml:space="preserve">Play on </w:t>
            </w:r>
            <w:hyperlink r:id="rId6">
              <w:r>
                <w:rPr>
                  <w:color w:val="1155CC"/>
                  <w:sz w:val="20"/>
                  <w:szCs w:val="20"/>
                  <w:u w:val="single"/>
                </w:rPr>
                <w:t>Hit the Button</w:t>
              </w:r>
            </w:hyperlink>
            <w:r>
              <w:rPr>
                <w:sz w:val="20"/>
                <w:szCs w:val="20"/>
              </w:rPr>
              <w:t xml:space="preserve"> </w:t>
            </w:r>
            <w:proofErr w:type="gramStart"/>
            <w:r>
              <w:rPr>
                <w:sz w:val="20"/>
                <w:szCs w:val="20"/>
              </w:rPr>
              <w:t>-  focus</w:t>
            </w:r>
            <w:proofErr w:type="gramEnd"/>
            <w:r>
              <w:rPr>
                <w:sz w:val="20"/>
                <w:szCs w:val="20"/>
              </w:rPr>
              <w:t xml:space="preserve"> on number bonds, halves, doubles and times tables. </w:t>
            </w:r>
          </w:p>
          <w:p w:rsidR="00A74A98" w:rsidRDefault="0075432F">
            <w:pPr>
              <w:widowControl w:val="0"/>
              <w:numPr>
                <w:ilvl w:val="0"/>
                <w:numId w:val="1"/>
              </w:numPr>
              <w:spacing w:line="240" w:lineRule="auto"/>
              <w:rPr>
                <w:sz w:val="20"/>
                <w:szCs w:val="20"/>
              </w:rPr>
            </w:pPr>
            <w:r>
              <w:rPr>
                <w:sz w:val="20"/>
                <w:szCs w:val="20"/>
              </w:rPr>
              <w:t xml:space="preserve">Adding totals of the weekly shopping list or some work around money. This </w:t>
            </w:r>
            <w:hyperlink r:id="rId7">
              <w:r>
                <w:rPr>
                  <w:color w:val="1155CC"/>
                  <w:sz w:val="20"/>
                  <w:szCs w:val="20"/>
                  <w:u w:val="single"/>
                </w:rPr>
                <w:t>game</w:t>
              </w:r>
            </w:hyperlink>
            <w:r>
              <w:rPr>
                <w:sz w:val="20"/>
                <w:szCs w:val="20"/>
              </w:rPr>
              <w:t xml:space="preserve"> could support work on adding money. </w:t>
            </w:r>
          </w:p>
          <w:p w:rsidR="00A74A98" w:rsidRDefault="0075432F">
            <w:pPr>
              <w:widowControl w:val="0"/>
              <w:numPr>
                <w:ilvl w:val="0"/>
                <w:numId w:val="1"/>
              </w:numPr>
              <w:spacing w:line="240" w:lineRule="auto"/>
              <w:rPr>
                <w:sz w:val="20"/>
                <w:szCs w:val="20"/>
              </w:rPr>
            </w:pPr>
            <w:r>
              <w:rPr>
                <w:sz w:val="20"/>
                <w:szCs w:val="20"/>
              </w:rPr>
              <w:t xml:space="preserve">Practise telling the time. This could be done through this </w:t>
            </w:r>
            <w:hyperlink r:id="rId8">
              <w:r>
                <w:rPr>
                  <w:color w:val="1155CC"/>
                  <w:sz w:val="20"/>
                  <w:szCs w:val="20"/>
                  <w:u w:val="single"/>
                </w:rPr>
                <w:t>game</w:t>
              </w:r>
            </w:hyperlink>
            <w:r>
              <w:rPr>
                <w:sz w:val="20"/>
                <w:szCs w:val="20"/>
              </w:rPr>
              <w:t xml:space="preserve"> (scroll down to access the game). Read to the quarter hour and the nearest 5 minutes. </w:t>
            </w:r>
          </w:p>
          <w:p w:rsidR="00A74A98" w:rsidRDefault="0075432F">
            <w:pPr>
              <w:widowControl w:val="0"/>
              <w:numPr>
                <w:ilvl w:val="0"/>
                <w:numId w:val="1"/>
              </w:numPr>
              <w:spacing w:line="240" w:lineRule="auto"/>
              <w:rPr>
                <w:sz w:val="20"/>
                <w:szCs w:val="20"/>
              </w:rPr>
            </w:pPr>
            <w:r>
              <w:rPr>
                <w:sz w:val="20"/>
                <w:szCs w:val="20"/>
              </w:rPr>
              <w:t xml:space="preserve">Get a piece of paper and ask your child to show everything they know about </w:t>
            </w:r>
            <w:r>
              <w:rPr>
                <w:b/>
                <w:sz w:val="20"/>
                <w:szCs w:val="20"/>
              </w:rPr>
              <w:t>Money.</w:t>
            </w:r>
            <w:r>
              <w:rPr>
                <w:sz w:val="20"/>
                <w:szCs w:val="20"/>
              </w:rPr>
              <w:t xml:space="preserve"> This could be pictures, diagrams, explanations, methods etc. They can be as creative as they want to be.</w:t>
            </w:r>
          </w:p>
          <w:p w:rsidR="00A74A98" w:rsidRDefault="0075432F">
            <w:pPr>
              <w:widowControl w:val="0"/>
              <w:numPr>
                <w:ilvl w:val="0"/>
                <w:numId w:val="1"/>
              </w:numPr>
              <w:spacing w:line="240" w:lineRule="auto"/>
              <w:rPr>
                <w:sz w:val="20"/>
                <w:szCs w:val="20"/>
              </w:rPr>
            </w:pPr>
            <w:r>
              <w:rPr>
                <w:sz w:val="20"/>
                <w:szCs w:val="20"/>
              </w:rPr>
              <w:t xml:space="preserve">Practise counting forwards and backwards from any given number in </w:t>
            </w:r>
            <w:r>
              <w:rPr>
                <w:b/>
                <w:sz w:val="20"/>
                <w:szCs w:val="20"/>
              </w:rPr>
              <w:t>4s</w:t>
            </w:r>
            <w:r>
              <w:rPr>
                <w:sz w:val="20"/>
                <w:szCs w:val="20"/>
              </w:rPr>
              <w:t>.</w:t>
            </w:r>
          </w:p>
        </w:tc>
        <w:tc>
          <w:tcPr>
            <w:tcW w:w="4513" w:type="dxa"/>
            <w:shd w:val="clear" w:color="auto" w:fill="auto"/>
            <w:tcMar>
              <w:top w:w="100" w:type="dxa"/>
              <w:left w:w="100" w:type="dxa"/>
              <w:bottom w:w="100" w:type="dxa"/>
              <w:right w:w="100" w:type="dxa"/>
            </w:tcMar>
          </w:tcPr>
          <w:p w:rsidR="00A74A98" w:rsidRDefault="0075432F">
            <w:pPr>
              <w:widowControl w:val="0"/>
              <w:numPr>
                <w:ilvl w:val="0"/>
                <w:numId w:val="2"/>
              </w:numPr>
              <w:spacing w:line="240" w:lineRule="auto"/>
              <w:rPr>
                <w:sz w:val="20"/>
                <w:szCs w:val="20"/>
              </w:rPr>
            </w:pPr>
            <w:r>
              <w:rPr>
                <w:sz w:val="20"/>
                <w:szCs w:val="20"/>
              </w:rPr>
              <w:t xml:space="preserve">You could share a story together. This could be a chapter book where you read and discuss a chapter a day. </w:t>
            </w:r>
          </w:p>
          <w:p w:rsidR="00A74A98" w:rsidRDefault="0075432F">
            <w:pPr>
              <w:widowControl w:val="0"/>
              <w:numPr>
                <w:ilvl w:val="0"/>
                <w:numId w:val="2"/>
              </w:numPr>
              <w:spacing w:line="240" w:lineRule="auto"/>
              <w:rPr>
                <w:sz w:val="20"/>
                <w:szCs w:val="20"/>
              </w:rPr>
            </w:pPr>
            <w:r>
              <w:rPr>
                <w:sz w:val="20"/>
                <w:szCs w:val="20"/>
              </w:rPr>
              <w:t>Listen to your child read and let them discuss what they have read. Encourage them to read with expression and intonation.</w:t>
            </w:r>
          </w:p>
          <w:p w:rsidR="00A74A98" w:rsidRDefault="0075432F">
            <w:pPr>
              <w:widowControl w:val="0"/>
              <w:numPr>
                <w:ilvl w:val="0"/>
                <w:numId w:val="2"/>
              </w:numPr>
              <w:spacing w:line="240" w:lineRule="auto"/>
              <w:rPr>
                <w:sz w:val="20"/>
                <w:szCs w:val="20"/>
              </w:rPr>
            </w:pPr>
            <w:r>
              <w:rPr>
                <w:sz w:val="20"/>
                <w:szCs w:val="20"/>
              </w:rPr>
              <w:t xml:space="preserve">Watch </w:t>
            </w:r>
            <w:hyperlink r:id="rId9">
              <w:r>
                <w:rPr>
                  <w:color w:val="1155CC"/>
                  <w:sz w:val="20"/>
                  <w:szCs w:val="20"/>
                  <w:u w:val="single"/>
                </w:rPr>
                <w:t>Newsround</w:t>
              </w:r>
            </w:hyperlink>
            <w:r>
              <w:rPr>
                <w:sz w:val="20"/>
                <w:szCs w:val="20"/>
              </w:rPr>
              <w:t xml:space="preserve"> and discuss what is happening in the wider world. </w:t>
            </w:r>
          </w:p>
          <w:p w:rsidR="00A74A98" w:rsidRDefault="0075432F">
            <w:pPr>
              <w:widowControl w:val="0"/>
              <w:numPr>
                <w:ilvl w:val="0"/>
                <w:numId w:val="2"/>
              </w:numPr>
              <w:spacing w:line="240" w:lineRule="auto"/>
              <w:rPr>
                <w:sz w:val="20"/>
                <w:szCs w:val="20"/>
              </w:rPr>
            </w:pPr>
            <w:r>
              <w:rPr>
                <w:sz w:val="20"/>
                <w:szCs w:val="20"/>
              </w:rPr>
              <w:t xml:space="preserve">Get your child to read a book on </w:t>
            </w:r>
            <w:hyperlink r:id="rId10">
              <w:r>
                <w:rPr>
                  <w:color w:val="1155CC"/>
                  <w:sz w:val="20"/>
                  <w:szCs w:val="20"/>
                  <w:u w:val="single"/>
                </w:rPr>
                <w:t>Oxford Owl</w:t>
              </w:r>
            </w:hyperlink>
            <w:r>
              <w:rPr>
                <w:sz w:val="20"/>
                <w:szCs w:val="20"/>
              </w:rPr>
              <w:t xml:space="preserve">, discuss what your child enjoyed about the book. </w:t>
            </w:r>
          </w:p>
          <w:p w:rsidR="0052737F" w:rsidRPr="0052737F" w:rsidRDefault="0052737F" w:rsidP="0052737F">
            <w:pPr>
              <w:widowControl w:val="0"/>
              <w:numPr>
                <w:ilvl w:val="0"/>
                <w:numId w:val="2"/>
              </w:numPr>
              <w:spacing w:line="240" w:lineRule="auto"/>
            </w:pPr>
            <w:r>
              <w:rPr>
                <w:sz w:val="20"/>
                <w:szCs w:val="20"/>
              </w:rPr>
              <w:t xml:space="preserve">Using </w:t>
            </w:r>
            <w:proofErr w:type="spellStart"/>
            <w:r>
              <w:rPr>
                <w:sz w:val="20"/>
                <w:szCs w:val="20"/>
              </w:rPr>
              <w:t>Twinkl</w:t>
            </w:r>
            <w:proofErr w:type="spellEnd"/>
            <w:r>
              <w:rPr>
                <w:sz w:val="20"/>
                <w:szCs w:val="20"/>
              </w:rPr>
              <w:t>, access the Year 3 Reading Comprehension ‘Fossils’. Ask your child to read the passage and then answer the questions related to this.</w:t>
            </w:r>
          </w:p>
          <w:p w:rsidR="0052737F" w:rsidRDefault="0052737F" w:rsidP="0052737F">
            <w:pPr>
              <w:widowControl w:val="0"/>
              <w:numPr>
                <w:ilvl w:val="0"/>
                <w:numId w:val="2"/>
              </w:numPr>
              <w:spacing w:line="240" w:lineRule="auto"/>
            </w:pPr>
            <w:r>
              <w:rPr>
                <w:sz w:val="20"/>
                <w:szCs w:val="20"/>
              </w:rPr>
              <w:t>In the passage ‘Fossils’, are there any words they do not understand? Look these up in a dictionary to find the meaning.</w:t>
            </w:r>
          </w:p>
        </w:tc>
      </w:tr>
      <w:tr w:rsidR="00A74A98">
        <w:tc>
          <w:tcPr>
            <w:tcW w:w="4513" w:type="dxa"/>
            <w:shd w:val="clear" w:color="auto" w:fill="999999"/>
            <w:tcMar>
              <w:top w:w="100" w:type="dxa"/>
              <w:left w:w="100" w:type="dxa"/>
              <w:bottom w:w="100" w:type="dxa"/>
              <w:right w:w="100" w:type="dxa"/>
            </w:tcMar>
          </w:tcPr>
          <w:p w:rsidR="00A74A98" w:rsidRDefault="0075432F">
            <w:pPr>
              <w:widowControl w:val="0"/>
              <w:pBdr>
                <w:top w:val="nil"/>
                <w:left w:val="nil"/>
                <w:bottom w:val="nil"/>
                <w:right w:val="nil"/>
                <w:between w:val="nil"/>
              </w:pBdr>
              <w:spacing w:line="240" w:lineRule="auto"/>
              <w:jc w:val="center"/>
              <w:rPr>
                <w:b/>
                <w:sz w:val="20"/>
                <w:szCs w:val="20"/>
              </w:rPr>
            </w:pPr>
            <w:r>
              <w:rPr>
                <w:b/>
                <w:sz w:val="20"/>
                <w:szCs w:val="20"/>
              </w:rPr>
              <w:t>Weekly Spelling Tasks (Aim to do 1 per day)</w:t>
            </w:r>
          </w:p>
        </w:tc>
        <w:tc>
          <w:tcPr>
            <w:tcW w:w="4513" w:type="dxa"/>
            <w:shd w:val="clear" w:color="auto" w:fill="999999"/>
            <w:tcMar>
              <w:top w:w="100" w:type="dxa"/>
              <w:left w:w="100" w:type="dxa"/>
              <w:bottom w:w="100" w:type="dxa"/>
              <w:right w:w="100" w:type="dxa"/>
            </w:tcMar>
          </w:tcPr>
          <w:p w:rsidR="00A74A98" w:rsidRDefault="0075432F">
            <w:pPr>
              <w:widowControl w:val="0"/>
              <w:spacing w:line="240" w:lineRule="auto"/>
              <w:jc w:val="center"/>
              <w:rPr>
                <w:b/>
              </w:rPr>
            </w:pPr>
            <w:r>
              <w:rPr>
                <w:b/>
                <w:sz w:val="20"/>
                <w:szCs w:val="20"/>
              </w:rPr>
              <w:t>Weekly Writing Tasks (Aim to do 1 per day)</w:t>
            </w:r>
          </w:p>
        </w:tc>
      </w:tr>
      <w:tr w:rsidR="00A74A98">
        <w:tc>
          <w:tcPr>
            <w:tcW w:w="4513" w:type="dxa"/>
            <w:shd w:val="clear" w:color="auto" w:fill="auto"/>
            <w:tcMar>
              <w:top w:w="100" w:type="dxa"/>
              <w:left w:w="100" w:type="dxa"/>
              <w:bottom w:w="100" w:type="dxa"/>
              <w:right w:w="100" w:type="dxa"/>
            </w:tcMar>
          </w:tcPr>
          <w:p w:rsidR="00A74A98" w:rsidRPr="00513C29" w:rsidRDefault="0075432F" w:rsidP="00513C29">
            <w:pPr>
              <w:widowControl w:val="0"/>
              <w:numPr>
                <w:ilvl w:val="0"/>
                <w:numId w:val="3"/>
              </w:numPr>
              <w:spacing w:line="240" w:lineRule="auto"/>
              <w:rPr>
                <w:rFonts w:ascii="Patrick Hand" w:eastAsia="Patrick Hand" w:hAnsi="Patrick Hand" w:cs="Patrick Hand"/>
                <w:b/>
                <w:sz w:val="20"/>
                <w:szCs w:val="20"/>
              </w:rPr>
            </w:pPr>
            <w:r>
              <w:rPr>
                <w:sz w:val="20"/>
                <w:szCs w:val="20"/>
              </w:rPr>
              <w:t xml:space="preserve">Practise the Year 3/4 for </w:t>
            </w:r>
            <w:hyperlink r:id="rId11">
              <w:r>
                <w:rPr>
                  <w:color w:val="1155CC"/>
                  <w:sz w:val="20"/>
                  <w:szCs w:val="20"/>
                  <w:u w:val="single"/>
                </w:rPr>
                <w:t>Common Exception</w:t>
              </w:r>
            </w:hyperlink>
            <w:r>
              <w:rPr>
                <w:sz w:val="20"/>
                <w:szCs w:val="20"/>
              </w:rPr>
              <w:t xml:space="preserve"> words</w:t>
            </w:r>
            <w:r>
              <w:rPr>
                <w:b/>
                <w:sz w:val="20"/>
                <w:szCs w:val="20"/>
              </w:rPr>
              <w:t>.</w:t>
            </w:r>
          </w:p>
          <w:p w:rsidR="00513C29" w:rsidRPr="008A3EE7" w:rsidRDefault="00513C29" w:rsidP="00513C29">
            <w:pPr>
              <w:widowControl w:val="0"/>
              <w:numPr>
                <w:ilvl w:val="0"/>
                <w:numId w:val="3"/>
              </w:numPr>
              <w:spacing w:line="240" w:lineRule="auto"/>
              <w:rPr>
                <w:rFonts w:ascii="Patrick Hand" w:eastAsia="Patrick Hand" w:hAnsi="Patrick Hand" w:cs="Patrick Hand"/>
                <w:b/>
                <w:sz w:val="20"/>
                <w:szCs w:val="20"/>
              </w:rPr>
            </w:pPr>
            <w:r>
              <w:rPr>
                <w:sz w:val="20"/>
                <w:szCs w:val="20"/>
              </w:rPr>
              <w:t>The School Run website that you accessed for the reading comprehensions has a list of resources for spelling.  Try these to support your child.</w:t>
            </w:r>
            <w:r>
              <w:t xml:space="preserve"> </w:t>
            </w:r>
            <w:hyperlink r:id="rId12" w:history="1">
              <w:r w:rsidRPr="00AC6E25">
                <w:rPr>
                  <w:rStyle w:val="Hyperlink"/>
                  <w:sz w:val="20"/>
                  <w:szCs w:val="20"/>
                </w:rPr>
                <w:t>https://www.theschoolrun.com/subject/worksheets/spelling/year-3</w:t>
              </w:r>
            </w:hyperlink>
          </w:p>
          <w:p w:rsidR="00513C29" w:rsidRDefault="00513C29" w:rsidP="00513C29">
            <w:pPr>
              <w:widowControl w:val="0"/>
              <w:spacing w:line="240" w:lineRule="auto"/>
              <w:ind w:left="720"/>
              <w:rPr>
                <w:rFonts w:ascii="Patrick Hand" w:eastAsia="Patrick Hand" w:hAnsi="Patrick Hand" w:cs="Patrick Hand"/>
                <w:b/>
                <w:sz w:val="20"/>
                <w:szCs w:val="20"/>
              </w:rPr>
            </w:pPr>
          </w:p>
          <w:p w:rsidR="00A74A98" w:rsidRDefault="0075432F" w:rsidP="00513C29">
            <w:pPr>
              <w:widowControl w:val="0"/>
              <w:numPr>
                <w:ilvl w:val="0"/>
                <w:numId w:val="3"/>
              </w:numPr>
              <w:spacing w:line="240" w:lineRule="auto"/>
              <w:rPr>
                <w:sz w:val="20"/>
                <w:szCs w:val="20"/>
              </w:rPr>
            </w:pPr>
            <w:r>
              <w:rPr>
                <w:sz w:val="20"/>
                <w:szCs w:val="20"/>
              </w:rPr>
              <w:t xml:space="preserve">Choose 5 Common Exception words and practise spelling </w:t>
            </w:r>
            <w:proofErr w:type="gramStart"/>
            <w:r>
              <w:rPr>
                <w:sz w:val="20"/>
                <w:szCs w:val="20"/>
              </w:rPr>
              <w:t>them</w:t>
            </w:r>
            <w:proofErr w:type="gramEnd"/>
            <w:r>
              <w:rPr>
                <w:sz w:val="20"/>
                <w:szCs w:val="20"/>
              </w:rPr>
              <w:t xml:space="preserve"> using words within words. Write the word and find smaller words within them, e.g. spelling = line, gel, in, etc….</w:t>
            </w:r>
          </w:p>
          <w:p w:rsidR="00513C29" w:rsidRDefault="00513C29" w:rsidP="00513C29">
            <w:pPr>
              <w:widowControl w:val="0"/>
              <w:numPr>
                <w:ilvl w:val="0"/>
                <w:numId w:val="3"/>
              </w:numPr>
              <w:spacing w:line="240" w:lineRule="auto"/>
              <w:rPr>
                <w:sz w:val="20"/>
                <w:szCs w:val="20"/>
              </w:rPr>
            </w:pPr>
            <w:r>
              <w:rPr>
                <w:sz w:val="20"/>
                <w:szCs w:val="20"/>
              </w:rPr>
              <w:t>Practise writing the Common Exception words in cursive handwriting.</w:t>
            </w:r>
          </w:p>
        </w:tc>
        <w:tc>
          <w:tcPr>
            <w:tcW w:w="4513" w:type="dxa"/>
            <w:shd w:val="clear" w:color="auto" w:fill="auto"/>
            <w:tcMar>
              <w:top w:w="100" w:type="dxa"/>
              <w:left w:w="100" w:type="dxa"/>
              <w:bottom w:w="100" w:type="dxa"/>
              <w:right w:w="100" w:type="dxa"/>
            </w:tcMar>
          </w:tcPr>
          <w:p w:rsidR="00A74A98" w:rsidRDefault="0075432F">
            <w:pPr>
              <w:widowControl w:val="0"/>
              <w:numPr>
                <w:ilvl w:val="0"/>
                <w:numId w:val="9"/>
              </w:numPr>
              <w:spacing w:line="240" w:lineRule="auto"/>
              <w:rPr>
                <w:sz w:val="20"/>
                <w:szCs w:val="20"/>
              </w:rPr>
            </w:pPr>
            <w:r>
              <w:rPr>
                <w:sz w:val="20"/>
                <w:szCs w:val="20"/>
              </w:rPr>
              <w:t>Write a postcard to a family member recounting a celebration that has just taken place.</w:t>
            </w:r>
          </w:p>
          <w:p w:rsidR="00A74A98" w:rsidRDefault="00A74A98">
            <w:pPr>
              <w:widowControl w:val="0"/>
              <w:spacing w:line="240" w:lineRule="auto"/>
              <w:ind w:left="720"/>
              <w:rPr>
                <w:sz w:val="20"/>
                <w:szCs w:val="20"/>
              </w:rPr>
            </w:pPr>
          </w:p>
          <w:p w:rsidR="00A74A98" w:rsidRDefault="0075432F">
            <w:pPr>
              <w:widowControl w:val="0"/>
              <w:numPr>
                <w:ilvl w:val="0"/>
                <w:numId w:val="9"/>
              </w:numPr>
              <w:spacing w:line="240" w:lineRule="auto"/>
              <w:rPr>
                <w:sz w:val="20"/>
                <w:szCs w:val="20"/>
              </w:rPr>
            </w:pPr>
            <w:r>
              <w:rPr>
                <w:sz w:val="20"/>
                <w:szCs w:val="20"/>
              </w:rPr>
              <w:t>Write a set of instructions for ‘How to play the new game?’ Remember to include a list of things they will need. Also not forgetting to include headings and subheadings. Then write their set of instructions, remembering to include imperative verbs. (Verbs that command you to do something). Think about the key rules!</w:t>
            </w:r>
          </w:p>
          <w:p w:rsidR="00A74A98" w:rsidRDefault="00A74A98">
            <w:pPr>
              <w:widowControl w:val="0"/>
              <w:spacing w:line="240" w:lineRule="auto"/>
              <w:ind w:left="720"/>
              <w:rPr>
                <w:sz w:val="20"/>
                <w:szCs w:val="20"/>
              </w:rPr>
            </w:pPr>
          </w:p>
          <w:p w:rsidR="00A74A98" w:rsidRDefault="0075432F">
            <w:pPr>
              <w:widowControl w:val="0"/>
              <w:numPr>
                <w:ilvl w:val="0"/>
                <w:numId w:val="9"/>
              </w:numPr>
              <w:spacing w:line="240" w:lineRule="auto"/>
              <w:rPr>
                <w:sz w:val="20"/>
                <w:szCs w:val="20"/>
              </w:rPr>
            </w:pPr>
            <w:r>
              <w:rPr>
                <w:sz w:val="20"/>
                <w:szCs w:val="20"/>
              </w:rPr>
              <w:t>Write a non-chronological report about a particular religious festival they have found out about.</w:t>
            </w:r>
          </w:p>
          <w:p w:rsidR="00A74A98" w:rsidRDefault="00A74A98">
            <w:pPr>
              <w:widowControl w:val="0"/>
              <w:spacing w:line="240" w:lineRule="auto"/>
              <w:ind w:left="720"/>
              <w:rPr>
                <w:sz w:val="20"/>
                <w:szCs w:val="20"/>
              </w:rPr>
            </w:pPr>
          </w:p>
          <w:p w:rsidR="00A74A98" w:rsidRDefault="0075432F">
            <w:pPr>
              <w:widowControl w:val="0"/>
              <w:numPr>
                <w:ilvl w:val="0"/>
                <w:numId w:val="9"/>
              </w:numPr>
              <w:spacing w:line="240" w:lineRule="auto"/>
              <w:rPr>
                <w:sz w:val="20"/>
                <w:szCs w:val="20"/>
              </w:rPr>
            </w:pPr>
            <w:r>
              <w:rPr>
                <w:sz w:val="20"/>
                <w:szCs w:val="20"/>
              </w:rPr>
              <w:t xml:space="preserve">Write a scary story that would be great to read aloud on Halloween. Use the images on </w:t>
            </w:r>
            <w:hyperlink r:id="rId13">
              <w:r>
                <w:rPr>
                  <w:color w:val="1155CC"/>
                  <w:sz w:val="20"/>
                  <w:szCs w:val="20"/>
                  <w:u w:val="single"/>
                </w:rPr>
                <w:t>Spooky</w:t>
              </w:r>
            </w:hyperlink>
            <w:r>
              <w:rPr>
                <w:sz w:val="20"/>
                <w:szCs w:val="20"/>
              </w:rPr>
              <w:t xml:space="preserve"> to give them some inspiration.</w:t>
            </w:r>
          </w:p>
          <w:p w:rsidR="00A74A98" w:rsidRDefault="00A74A98">
            <w:pPr>
              <w:widowControl w:val="0"/>
              <w:spacing w:line="240" w:lineRule="auto"/>
              <w:ind w:left="720"/>
              <w:rPr>
                <w:sz w:val="20"/>
                <w:szCs w:val="20"/>
              </w:rPr>
            </w:pPr>
          </w:p>
          <w:p w:rsidR="00A74A98" w:rsidRDefault="0075432F">
            <w:pPr>
              <w:widowControl w:val="0"/>
              <w:numPr>
                <w:ilvl w:val="0"/>
                <w:numId w:val="9"/>
              </w:numPr>
              <w:spacing w:line="240" w:lineRule="auto"/>
              <w:rPr>
                <w:sz w:val="20"/>
                <w:szCs w:val="20"/>
              </w:rPr>
            </w:pPr>
            <w:r>
              <w:rPr>
                <w:sz w:val="20"/>
                <w:szCs w:val="20"/>
              </w:rPr>
              <w:t>Design a card celebrating a religious celebration, remember to include a poem/verse for inside. You could make either an Eid, Easter, Diwali card etc….</w:t>
            </w:r>
          </w:p>
          <w:p w:rsidR="00A74A98" w:rsidRDefault="00A74A98">
            <w:pPr>
              <w:widowControl w:val="0"/>
              <w:spacing w:line="240" w:lineRule="auto"/>
              <w:ind w:left="720"/>
              <w:rPr>
                <w:sz w:val="20"/>
                <w:szCs w:val="20"/>
              </w:rPr>
            </w:pPr>
          </w:p>
          <w:p w:rsidR="00A74A98" w:rsidRDefault="00A74A98" w:rsidP="00513C29">
            <w:pPr>
              <w:widowControl w:val="0"/>
              <w:spacing w:line="240" w:lineRule="auto"/>
              <w:rPr>
                <w:sz w:val="20"/>
                <w:szCs w:val="20"/>
              </w:rPr>
            </w:pPr>
          </w:p>
        </w:tc>
      </w:tr>
      <w:tr w:rsidR="00A74A98">
        <w:trPr>
          <w:trHeight w:val="420"/>
        </w:trPr>
        <w:tc>
          <w:tcPr>
            <w:tcW w:w="9026" w:type="dxa"/>
            <w:gridSpan w:val="2"/>
            <w:shd w:val="clear" w:color="auto" w:fill="999999"/>
            <w:tcMar>
              <w:top w:w="100" w:type="dxa"/>
              <w:left w:w="100" w:type="dxa"/>
              <w:bottom w:w="100" w:type="dxa"/>
              <w:right w:w="100" w:type="dxa"/>
            </w:tcMar>
          </w:tcPr>
          <w:p w:rsidR="00A74A98" w:rsidRDefault="0075432F">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A74A98">
        <w:trPr>
          <w:trHeight w:val="420"/>
        </w:trPr>
        <w:tc>
          <w:tcPr>
            <w:tcW w:w="9026" w:type="dxa"/>
            <w:gridSpan w:val="2"/>
            <w:shd w:val="clear" w:color="auto" w:fill="auto"/>
            <w:tcMar>
              <w:top w:w="100" w:type="dxa"/>
              <w:left w:w="100" w:type="dxa"/>
              <w:bottom w:w="100" w:type="dxa"/>
              <w:right w:w="100" w:type="dxa"/>
            </w:tcMar>
          </w:tcPr>
          <w:p w:rsidR="00A74A98" w:rsidRDefault="0075432F">
            <w:pPr>
              <w:rPr>
                <w:b/>
                <w:sz w:val="20"/>
                <w:szCs w:val="20"/>
              </w:rPr>
            </w:pPr>
            <w:r>
              <w:rPr>
                <w:b/>
              </w:rPr>
              <w:t xml:space="preserve">This project this week aims to provide opportunities for your child to learn more about celebrations. Learning may focus and different types of celebrations that take place and who may celebrate them. It could look at how people celebrate different events differently in other parts of the world. </w:t>
            </w:r>
            <w:r>
              <w:rPr>
                <w:noProof/>
              </w:rPr>
              <w:drawing>
                <wp:anchor distT="114300" distB="114300" distL="114300" distR="114300" simplePos="0" relativeHeight="251658240" behindDoc="0" locked="0" layoutInCell="1" hidden="0" allowOverlap="1">
                  <wp:simplePos x="0" y="0"/>
                  <wp:positionH relativeFrom="column">
                    <wp:posOffset>4762500</wp:posOffset>
                  </wp:positionH>
                  <wp:positionV relativeFrom="paragraph">
                    <wp:posOffset>666750</wp:posOffset>
                  </wp:positionV>
                  <wp:extent cx="538163" cy="42366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38163" cy="423660"/>
                          </a:xfrm>
                          <a:prstGeom prst="rect">
                            <a:avLst/>
                          </a:prstGeom>
                          <a:ln/>
                        </pic:spPr>
                      </pic:pic>
                    </a:graphicData>
                  </a:graphic>
                </wp:anchor>
              </w:drawing>
            </w:r>
          </w:p>
          <w:p w:rsidR="00A74A98" w:rsidRDefault="00A74A98">
            <w:pPr>
              <w:widowControl w:val="0"/>
              <w:pBdr>
                <w:top w:val="nil"/>
                <w:left w:val="nil"/>
                <w:bottom w:val="nil"/>
                <w:right w:val="nil"/>
                <w:between w:val="nil"/>
              </w:pBdr>
              <w:spacing w:line="240" w:lineRule="auto"/>
              <w:rPr>
                <w:b/>
                <w:sz w:val="20"/>
                <w:szCs w:val="20"/>
              </w:rPr>
            </w:pPr>
          </w:p>
          <w:p w:rsidR="00A74A98" w:rsidRDefault="0075432F">
            <w:pPr>
              <w:widowControl w:val="0"/>
              <w:numPr>
                <w:ilvl w:val="0"/>
                <w:numId w:val="7"/>
              </w:numPr>
              <w:pBdr>
                <w:top w:val="nil"/>
                <w:left w:val="nil"/>
                <w:bottom w:val="nil"/>
                <w:right w:val="nil"/>
                <w:between w:val="nil"/>
              </w:pBdr>
              <w:spacing w:line="240" w:lineRule="auto"/>
              <w:rPr>
                <w:sz w:val="20"/>
                <w:szCs w:val="20"/>
              </w:rPr>
            </w:pPr>
            <w:r>
              <w:rPr>
                <w:b/>
                <w:sz w:val="20"/>
                <w:szCs w:val="20"/>
                <w:u w:val="single"/>
              </w:rPr>
              <w:t xml:space="preserve">Let’s Wonder:                                                                             </w:t>
            </w:r>
          </w:p>
          <w:p w:rsidR="00A74A98" w:rsidRDefault="00A74A98">
            <w:pPr>
              <w:widowControl w:val="0"/>
              <w:pBdr>
                <w:top w:val="nil"/>
                <w:left w:val="nil"/>
                <w:bottom w:val="nil"/>
                <w:right w:val="nil"/>
                <w:between w:val="nil"/>
              </w:pBdr>
              <w:spacing w:line="240" w:lineRule="auto"/>
              <w:ind w:left="720"/>
              <w:rPr>
                <w:b/>
                <w:sz w:val="20"/>
                <w:szCs w:val="20"/>
                <w:u w:val="single"/>
              </w:rPr>
            </w:pPr>
          </w:p>
          <w:p w:rsidR="00A74A98" w:rsidRDefault="0075432F" w:rsidP="00513C29">
            <w:pPr>
              <w:widowControl w:val="0"/>
              <w:pBdr>
                <w:top w:val="nil"/>
                <w:left w:val="nil"/>
                <w:bottom w:val="nil"/>
                <w:right w:val="nil"/>
                <w:between w:val="nil"/>
              </w:pBdr>
              <w:spacing w:line="240" w:lineRule="auto"/>
              <w:ind w:left="709" w:hanging="709"/>
              <w:rPr>
                <w:sz w:val="20"/>
                <w:szCs w:val="20"/>
              </w:rPr>
            </w:pPr>
            <w:r>
              <w:rPr>
                <w:sz w:val="20"/>
                <w:szCs w:val="20"/>
              </w:rPr>
              <w:t xml:space="preserve">             How are birthdays celebrated around the world? </w:t>
            </w:r>
            <w:hyperlink r:id="rId15">
              <w:r>
                <w:rPr>
                  <w:color w:val="1155CC"/>
                  <w:sz w:val="20"/>
                  <w:szCs w:val="20"/>
                  <w:u w:val="single"/>
                </w:rPr>
                <w:t>India</w:t>
              </w:r>
            </w:hyperlink>
            <w:r>
              <w:rPr>
                <w:sz w:val="20"/>
                <w:szCs w:val="20"/>
              </w:rPr>
              <w:t xml:space="preserve"> </w:t>
            </w:r>
            <w:hyperlink r:id="rId16">
              <w:r>
                <w:rPr>
                  <w:color w:val="1155CC"/>
                  <w:sz w:val="20"/>
                  <w:szCs w:val="20"/>
                  <w:u w:val="single"/>
                </w:rPr>
                <w:t>China</w:t>
              </w:r>
            </w:hyperlink>
            <w:r>
              <w:rPr>
                <w:sz w:val="20"/>
                <w:szCs w:val="20"/>
              </w:rPr>
              <w:t xml:space="preserve"> </w:t>
            </w:r>
            <w:hyperlink r:id="rId17">
              <w:r>
                <w:rPr>
                  <w:color w:val="1155CC"/>
                  <w:sz w:val="20"/>
                  <w:szCs w:val="20"/>
                  <w:u w:val="single"/>
                </w:rPr>
                <w:t>America</w:t>
              </w:r>
            </w:hyperlink>
            <w:r>
              <w:rPr>
                <w:sz w:val="20"/>
                <w:szCs w:val="20"/>
              </w:rPr>
              <w:t xml:space="preserve"> </w:t>
            </w:r>
            <w:r w:rsidR="00513C29">
              <w:rPr>
                <w:sz w:val="20"/>
                <w:szCs w:val="20"/>
              </w:rPr>
              <w:t xml:space="preserve">  </w:t>
            </w:r>
            <w:hyperlink r:id="rId18">
              <w:r>
                <w:rPr>
                  <w:color w:val="1155CC"/>
                  <w:sz w:val="20"/>
                  <w:szCs w:val="20"/>
                  <w:u w:val="single"/>
                </w:rPr>
                <w:t>Africa</w:t>
              </w:r>
            </w:hyperlink>
            <w:r w:rsidR="00513C29">
              <w:rPr>
                <w:sz w:val="20"/>
                <w:szCs w:val="20"/>
              </w:rPr>
              <w:t xml:space="preserve"> etc</w:t>
            </w:r>
            <w:proofErr w:type="gramStart"/>
            <w:r w:rsidR="00513C29">
              <w:rPr>
                <w:sz w:val="20"/>
                <w:szCs w:val="20"/>
              </w:rPr>
              <w:t>..</w:t>
            </w:r>
            <w:proofErr w:type="gramEnd"/>
            <w:r w:rsidR="00513C29">
              <w:rPr>
                <w:sz w:val="20"/>
                <w:szCs w:val="20"/>
              </w:rPr>
              <w:t xml:space="preserve"> </w:t>
            </w:r>
            <w:proofErr w:type="gramStart"/>
            <w:r w:rsidR="00513C29">
              <w:rPr>
                <w:sz w:val="20"/>
                <w:szCs w:val="20"/>
              </w:rPr>
              <w:t>maybe</w:t>
            </w:r>
            <w:proofErr w:type="gramEnd"/>
            <w:r w:rsidR="00513C29">
              <w:rPr>
                <w:sz w:val="20"/>
                <w:szCs w:val="20"/>
              </w:rPr>
              <w:t xml:space="preserve"> </w:t>
            </w:r>
            <w:r>
              <w:rPr>
                <w:sz w:val="20"/>
                <w:szCs w:val="20"/>
              </w:rPr>
              <w:t xml:space="preserve">there's a particular country they would like to find out about. Create </w:t>
            </w:r>
            <w:r w:rsidR="00513C29">
              <w:rPr>
                <w:sz w:val="20"/>
                <w:szCs w:val="20"/>
              </w:rPr>
              <w:t xml:space="preserve">fact files to show the </w:t>
            </w:r>
            <w:r>
              <w:rPr>
                <w:sz w:val="20"/>
                <w:szCs w:val="20"/>
              </w:rPr>
              <w:t>similarities and differences between them.</w:t>
            </w:r>
          </w:p>
          <w:p w:rsidR="00A74A98" w:rsidRDefault="0075432F">
            <w:pPr>
              <w:widowControl w:val="0"/>
              <w:pBdr>
                <w:top w:val="nil"/>
                <w:left w:val="nil"/>
                <w:bottom w:val="nil"/>
                <w:right w:val="nil"/>
                <w:between w:val="nil"/>
              </w:pBdr>
              <w:spacing w:line="240" w:lineRule="auto"/>
              <w:rPr>
                <w:sz w:val="20"/>
                <w:szCs w:val="20"/>
              </w:rPr>
            </w:pPr>
            <w:r>
              <w:rPr>
                <w:noProof/>
              </w:rPr>
              <w:drawing>
                <wp:anchor distT="114300" distB="114300" distL="114300" distR="114300" simplePos="0" relativeHeight="251659264" behindDoc="0" locked="0" layoutInCell="1" hidden="0" allowOverlap="1">
                  <wp:simplePos x="0" y="0"/>
                  <wp:positionH relativeFrom="column">
                    <wp:posOffset>4752975</wp:posOffset>
                  </wp:positionH>
                  <wp:positionV relativeFrom="paragraph">
                    <wp:posOffset>247650</wp:posOffset>
                  </wp:positionV>
                  <wp:extent cx="590550" cy="602602"/>
                  <wp:effectExtent l="60435" t="49755" r="60435" b="49755"/>
                  <wp:wrapSquare wrapText="bothSides" distT="114300" distB="11430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rot="15486030">
                            <a:off x="0" y="0"/>
                            <a:ext cx="590550" cy="602602"/>
                          </a:xfrm>
                          <a:prstGeom prst="rect">
                            <a:avLst/>
                          </a:prstGeom>
                          <a:ln/>
                        </pic:spPr>
                      </pic:pic>
                    </a:graphicData>
                  </a:graphic>
                </wp:anchor>
              </w:drawing>
            </w:r>
          </w:p>
          <w:p w:rsidR="00A74A98" w:rsidRDefault="0075432F">
            <w:pPr>
              <w:widowControl w:val="0"/>
              <w:numPr>
                <w:ilvl w:val="0"/>
                <w:numId w:val="7"/>
              </w:numPr>
              <w:pBdr>
                <w:top w:val="nil"/>
                <w:left w:val="nil"/>
                <w:bottom w:val="nil"/>
                <w:right w:val="nil"/>
                <w:between w:val="nil"/>
              </w:pBdr>
              <w:spacing w:line="240" w:lineRule="auto"/>
              <w:rPr>
                <w:sz w:val="20"/>
                <w:szCs w:val="20"/>
              </w:rPr>
            </w:pPr>
            <w:r>
              <w:rPr>
                <w:b/>
                <w:sz w:val="20"/>
                <w:szCs w:val="20"/>
                <w:u w:val="single"/>
              </w:rPr>
              <w:t xml:space="preserve">Let’s Create:                                                                        </w:t>
            </w:r>
          </w:p>
          <w:p w:rsidR="00A74A98" w:rsidRDefault="00A74A98">
            <w:pPr>
              <w:widowControl w:val="0"/>
              <w:pBdr>
                <w:top w:val="nil"/>
                <w:left w:val="nil"/>
                <w:bottom w:val="nil"/>
                <w:right w:val="nil"/>
                <w:between w:val="nil"/>
              </w:pBdr>
              <w:spacing w:line="240" w:lineRule="auto"/>
              <w:ind w:left="720"/>
              <w:rPr>
                <w:b/>
                <w:sz w:val="20"/>
                <w:szCs w:val="20"/>
                <w:u w:val="single"/>
              </w:rPr>
            </w:pPr>
          </w:p>
          <w:p w:rsidR="00A74A98" w:rsidRDefault="0075432F">
            <w:pPr>
              <w:widowControl w:val="0"/>
              <w:spacing w:line="240" w:lineRule="auto"/>
              <w:ind w:left="720"/>
              <w:rPr>
                <w:sz w:val="20"/>
                <w:szCs w:val="20"/>
              </w:rPr>
            </w:pPr>
            <w:r>
              <w:rPr>
                <w:sz w:val="20"/>
                <w:szCs w:val="20"/>
              </w:rPr>
              <w:t>Create a board game that focuses on celebrations. Think about what they can learn from it? Think about how to play the game. Is it going to be a game like Monopoly or Snakes and ladders? Are they going to need a dice? Cards? Characters? etc….</w:t>
            </w:r>
          </w:p>
          <w:p w:rsidR="00A74A98" w:rsidRDefault="00A74A98">
            <w:pPr>
              <w:widowControl w:val="0"/>
              <w:spacing w:line="240" w:lineRule="auto"/>
              <w:ind w:left="720"/>
              <w:rPr>
                <w:sz w:val="20"/>
                <w:szCs w:val="20"/>
              </w:rPr>
            </w:pPr>
          </w:p>
          <w:p w:rsidR="00A74A98" w:rsidRDefault="0075432F">
            <w:pPr>
              <w:widowControl w:val="0"/>
              <w:numPr>
                <w:ilvl w:val="0"/>
                <w:numId w:val="7"/>
              </w:numPr>
              <w:spacing w:line="240" w:lineRule="auto"/>
              <w:rPr>
                <w:b/>
                <w:sz w:val="20"/>
                <w:szCs w:val="20"/>
              </w:rPr>
            </w:pPr>
            <w:r>
              <w:rPr>
                <w:b/>
                <w:sz w:val="20"/>
                <w:szCs w:val="20"/>
                <w:u w:val="single"/>
              </w:rPr>
              <w:t>Be Active:</w:t>
            </w:r>
            <w:r>
              <w:rPr>
                <w:noProof/>
              </w:rPr>
              <w:drawing>
                <wp:anchor distT="114300" distB="114300" distL="114300" distR="114300" simplePos="0" relativeHeight="251660288" behindDoc="0" locked="0" layoutInCell="1" hidden="0" allowOverlap="1">
                  <wp:simplePos x="0" y="0"/>
                  <wp:positionH relativeFrom="column">
                    <wp:posOffset>5095875</wp:posOffset>
                  </wp:positionH>
                  <wp:positionV relativeFrom="paragraph">
                    <wp:posOffset>179346</wp:posOffset>
                  </wp:positionV>
                  <wp:extent cx="399757" cy="838200"/>
                  <wp:effectExtent l="0" t="0" r="0" b="0"/>
                  <wp:wrapSquare wrapText="bothSides" distT="114300" distB="11430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399757" cy="838200"/>
                          </a:xfrm>
                          <a:prstGeom prst="rect">
                            <a:avLst/>
                          </a:prstGeom>
                          <a:ln/>
                        </pic:spPr>
                      </pic:pic>
                    </a:graphicData>
                  </a:graphic>
                </wp:anchor>
              </w:drawing>
            </w:r>
          </w:p>
          <w:p w:rsidR="00A74A98" w:rsidRDefault="00A74A98">
            <w:pPr>
              <w:widowControl w:val="0"/>
              <w:spacing w:line="240" w:lineRule="auto"/>
              <w:ind w:left="720"/>
              <w:rPr>
                <w:b/>
                <w:sz w:val="20"/>
                <w:szCs w:val="20"/>
                <w:u w:val="single"/>
              </w:rPr>
            </w:pPr>
          </w:p>
          <w:p w:rsidR="00A74A98" w:rsidRDefault="0075432F">
            <w:pPr>
              <w:widowControl w:val="0"/>
              <w:spacing w:line="240" w:lineRule="auto"/>
              <w:ind w:left="720"/>
              <w:rPr>
                <w:sz w:val="20"/>
                <w:szCs w:val="20"/>
              </w:rPr>
            </w:pPr>
            <w:r>
              <w:rPr>
                <w:sz w:val="20"/>
                <w:szCs w:val="20"/>
              </w:rPr>
              <w:t xml:space="preserve">Why not play a game of </w:t>
            </w:r>
            <w:hyperlink r:id="rId21">
              <w:r>
                <w:rPr>
                  <w:color w:val="1155CC"/>
                  <w:sz w:val="20"/>
                  <w:szCs w:val="20"/>
                  <w:u w:val="single"/>
                </w:rPr>
                <w:t>hopscotch</w:t>
              </w:r>
            </w:hyperlink>
            <w:r>
              <w:rPr>
                <w:sz w:val="20"/>
                <w:szCs w:val="20"/>
              </w:rPr>
              <w:t>? Can’t find any chalk? Use a stone from the garden. Raining? Build an indoor den and have an imaginary celebration with their toys.</w:t>
            </w:r>
          </w:p>
          <w:p w:rsidR="00A74A98" w:rsidRDefault="0075432F">
            <w:pPr>
              <w:widowControl w:val="0"/>
              <w:spacing w:line="240" w:lineRule="auto"/>
              <w:rPr>
                <w:sz w:val="20"/>
                <w:szCs w:val="20"/>
              </w:rPr>
            </w:pPr>
            <w:r>
              <w:rPr>
                <w:b/>
                <w:i/>
                <w:sz w:val="20"/>
                <w:szCs w:val="20"/>
              </w:rPr>
              <w:t xml:space="preserve">             Recommendation at least 2 hours of exercise a week.</w:t>
            </w:r>
          </w:p>
          <w:p w:rsidR="00A74A98" w:rsidRDefault="00A74A98">
            <w:pPr>
              <w:widowControl w:val="0"/>
              <w:spacing w:line="240" w:lineRule="auto"/>
              <w:ind w:left="720"/>
              <w:rPr>
                <w:sz w:val="20"/>
                <w:szCs w:val="20"/>
              </w:rPr>
            </w:pPr>
          </w:p>
          <w:p w:rsidR="00A74A98" w:rsidRDefault="00A74A98">
            <w:pPr>
              <w:widowControl w:val="0"/>
              <w:spacing w:line="240" w:lineRule="auto"/>
              <w:ind w:left="720"/>
              <w:rPr>
                <w:sz w:val="20"/>
                <w:szCs w:val="20"/>
              </w:rPr>
            </w:pPr>
          </w:p>
          <w:p w:rsidR="00A74A98" w:rsidRDefault="0075432F">
            <w:pPr>
              <w:widowControl w:val="0"/>
              <w:numPr>
                <w:ilvl w:val="0"/>
                <w:numId w:val="7"/>
              </w:numPr>
              <w:spacing w:line="240" w:lineRule="auto"/>
              <w:rPr>
                <w:b/>
                <w:sz w:val="20"/>
                <w:szCs w:val="20"/>
              </w:rPr>
            </w:pPr>
            <w:r>
              <w:rPr>
                <w:b/>
                <w:sz w:val="20"/>
                <w:szCs w:val="20"/>
                <w:u w:val="single"/>
              </w:rPr>
              <w:t xml:space="preserve">Time to Talk: </w:t>
            </w:r>
            <w:r>
              <w:rPr>
                <w:noProof/>
              </w:rPr>
              <w:drawing>
                <wp:anchor distT="114300" distB="114300" distL="114300" distR="114300" simplePos="0" relativeHeight="251661312" behindDoc="0" locked="0" layoutInCell="1" hidden="0" allowOverlap="1">
                  <wp:simplePos x="0" y="0"/>
                  <wp:positionH relativeFrom="column">
                    <wp:posOffset>4729163</wp:posOffset>
                  </wp:positionH>
                  <wp:positionV relativeFrom="paragraph">
                    <wp:posOffset>247650</wp:posOffset>
                  </wp:positionV>
                  <wp:extent cx="594846" cy="619125"/>
                  <wp:effectExtent l="0" t="0" r="0" b="0"/>
                  <wp:wrapSquare wrapText="bothSides" distT="114300" distB="114300" distL="114300" distR="11430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2"/>
                          <a:srcRect/>
                          <a:stretch>
                            <a:fillRect/>
                          </a:stretch>
                        </pic:blipFill>
                        <pic:spPr>
                          <a:xfrm>
                            <a:off x="0" y="0"/>
                            <a:ext cx="594846" cy="619125"/>
                          </a:xfrm>
                          <a:prstGeom prst="rect">
                            <a:avLst/>
                          </a:prstGeom>
                          <a:ln/>
                        </pic:spPr>
                      </pic:pic>
                    </a:graphicData>
                  </a:graphic>
                </wp:anchor>
              </w:drawing>
            </w:r>
          </w:p>
          <w:p w:rsidR="00A74A98" w:rsidRDefault="00A74A98">
            <w:pPr>
              <w:widowControl w:val="0"/>
              <w:spacing w:line="240" w:lineRule="auto"/>
              <w:ind w:left="720"/>
              <w:rPr>
                <w:b/>
                <w:sz w:val="20"/>
                <w:szCs w:val="20"/>
                <w:u w:val="single"/>
              </w:rPr>
            </w:pPr>
          </w:p>
          <w:p w:rsidR="00A74A98" w:rsidRDefault="0075432F">
            <w:pPr>
              <w:widowControl w:val="0"/>
              <w:spacing w:line="240" w:lineRule="auto"/>
              <w:ind w:left="720"/>
              <w:rPr>
                <w:sz w:val="20"/>
                <w:szCs w:val="20"/>
              </w:rPr>
            </w:pPr>
            <w:r>
              <w:rPr>
                <w:sz w:val="20"/>
                <w:szCs w:val="20"/>
              </w:rPr>
              <w:t>Look through old photos of previous celebrations them and their family have taken part in. What can they remember happened?  Why do they and their families celebrate the way they do?</w:t>
            </w:r>
          </w:p>
          <w:p w:rsidR="00A74A98" w:rsidRDefault="00A74A98">
            <w:pPr>
              <w:widowControl w:val="0"/>
              <w:pBdr>
                <w:top w:val="nil"/>
                <w:left w:val="nil"/>
                <w:bottom w:val="nil"/>
                <w:right w:val="nil"/>
                <w:between w:val="nil"/>
              </w:pBdr>
              <w:spacing w:line="240" w:lineRule="auto"/>
              <w:rPr>
                <w:i/>
                <w:sz w:val="20"/>
                <w:szCs w:val="20"/>
              </w:rPr>
            </w:pPr>
          </w:p>
          <w:p w:rsidR="00A74A98" w:rsidRDefault="0075432F">
            <w:pPr>
              <w:widowControl w:val="0"/>
              <w:numPr>
                <w:ilvl w:val="0"/>
                <w:numId w:val="7"/>
              </w:numPr>
              <w:pBdr>
                <w:top w:val="nil"/>
                <w:left w:val="nil"/>
                <w:bottom w:val="nil"/>
                <w:right w:val="nil"/>
                <w:between w:val="nil"/>
              </w:pBdr>
              <w:spacing w:line="240" w:lineRule="auto"/>
              <w:rPr>
                <w:b/>
                <w:sz w:val="20"/>
                <w:szCs w:val="20"/>
              </w:rPr>
            </w:pPr>
            <w:r>
              <w:rPr>
                <w:b/>
                <w:sz w:val="20"/>
                <w:szCs w:val="20"/>
                <w:u w:val="single"/>
              </w:rPr>
              <w:t>Understanding Others and Appreciating differences:</w:t>
            </w:r>
            <w:r>
              <w:rPr>
                <w:noProof/>
              </w:rPr>
              <w:drawing>
                <wp:anchor distT="114300" distB="114300" distL="114300" distR="114300" simplePos="0" relativeHeight="251662336" behindDoc="0" locked="0" layoutInCell="1" hidden="0" allowOverlap="1">
                  <wp:simplePos x="0" y="0"/>
                  <wp:positionH relativeFrom="column">
                    <wp:posOffset>4419600</wp:posOffset>
                  </wp:positionH>
                  <wp:positionV relativeFrom="paragraph">
                    <wp:posOffset>247650</wp:posOffset>
                  </wp:positionV>
                  <wp:extent cx="1083998" cy="821556"/>
                  <wp:effectExtent l="0" t="0" r="0" b="0"/>
                  <wp:wrapSquare wrapText="bothSides" distT="114300" distB="11430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3"/>
                          <a:srcRect/>
                          <a:stretch>
                            <a:fillRect/>
                          </a:stretch>
                        </pic:blipFill>
                        <pic:spPr>
                          <a:xfrm>
                            <a:off x="0" y="0"/>
                            <a:ext cx="1083998" cy="821556"/>
                          </a:xfrm>
                          <a:prstGeom prst="rect">
                            <a:avLst/>
                          </a:prstGeom>
                          <a:ln/>
                        </pic:spPr>
                      </pic:pic>
                    </a:graphicData>
                  </a:graphic>
                </wp:anchor>
              </w:drawing>
            </w:r>
          </w:p>
          <w:p w:rsidR="00A74A98" w:rsidRDefault="00A74A98">
            <w:pPr>
              <w:widowControl w:val="0"/>
              <w:pBdr>
                <w:top w:val="nil"/>
                <w:left w:val="nil"/>
                <w:bottom w:val="nil"/>
                <w:right w:val="nil"/>
                <w:between w:val="nil"/>
              </w:pBdr>
              <w:spacing w:line="240" w:lineRule="auto"/>
              <w:ind w:left="720"/>
              <w:rPr>
                <w:b/>
                <w:sz w:val="20"/>
                <w:szCs w:val="20"/>
                <w:u w:val="single"/>
              </w:rPr>
            </w:pPr>
          </w:p>
          <w:p w:rsidR="00A74A98" w:rsidRDefault="0075432F">
            <w:pPr>
              <w:widowControl w:val="0"/>
              <w:pBdr>
                <w:top w:val="nil"/>
                <w:left w:val="nil"/>
                <w:bottom w:val="nil"/>
                <w:right w:val="nil"/>
                <w:between w:val="nil"/>
              </w:pBdr>
              <w:spacing w:line="240" w:lineRule="auto"/>
              <w:ind w:left="720"/>
              <w:rPr>
                <w:sz w:val="20"/>
                <w:szCs w:val="20"/>
              </w:rPr>
            </w:pPr>
            <w:r>
              <w:rPr>
                <w:sz w:val="20"/>
                <w:szCs w:val="20"/>
              </w:rPr>
              <w:t>How many different types of celebrations are there? Who celebrates Christmas? St Patricks? St George? St David?  Easter? Eid? Diwali? Chinese new year? And how? Which celebrations have they taken part in? What usually happens?</w:t>
            </w:r>
          </w:p>
          <w:p w:rsidR="00A74A98" w:rsidRDefault="00A74A98">
            <w:pPr>
              <w:widowControl w:val="0"/>
              <w:pBdr>
                <w:top w:val="nil"/>
                <w:left w:val="nil"/>
                <w:bottom w:val="nil"/>
                <w:right w:val="nil"/>
                <w:between w:val="nil"/>
              </w:pBdr>
              <w:spacing w:line="240" w:lineRule="auto"/>
              <w:rPr>
                <w:b/>
                <w:u w:val="single"/>
              </w:rPr>
            </w:pPr>
          </w:p>
        </w:tc>
      </w:tr>
      <w:tr w:rsidR="00A74A98">
        <w:trPr>
          <w:trHeight w:val="420"/>
        </w:trPr>
        <w:tc>
          <w:tcPr>
            <w:tcW w:w="9026" w:type="dxa"/>
            <w:gridSpan w:val="2"/>
            <w:shd w:val="clear" w:color="auto" w:fill="999999"/>
            <w:tcMar>
              <w:top w:w="100" w:type="dxa"/>
              <w:left w:w="100" w:type="dxa"/>
              <w:bottom w:w="100" w:type="dxa"/>
              <w:right w:w="100" w:type="dxa"/>
            </w:tcMar>
          </w:tcPr>
          <w:p w:rsidR="00A74A98" w:rsidRDefault="0075432F">
            <w:pPr>
              <w:jc w:val="center"/>
              <w:rPr>
                <w:b/>
              </w:rPr>
            </w:pPr>
            <w:r>
              <w:rPr>
                <w:b/>
              </w:rPr>
              <w:t>Additional learning resources parents may wish to engage with</w:t>
            </w:r>
          </w:p>
        </w:tc>
      </w:tr>
      <w:tr w:rsidR="00A74A98">
        <w:trPr>
          <w:trHeight w:val="420"/>
        </w:trPr>
        <w:tc>
          <w:tcPr>
            <w:tcW w:w="9026" w:type="dxa"/>
            <w:gridSpan w:val="2"/>
            <w:shd w:val="clear" w:color="auto" w:fill="auto"/>
            <w:tcMar>
              <w:top w:w="100" w:type="dxa"/>
              <w:left w:w="100" w:type="dxa"/>
              <w:bottom w:w="100" w:type="dxa"/>
              <w:right w:w="100" w:type="dxa"/>
            </w:tcMar>
          </w:tcPr>
          <w:p w:rsidR="00A74A98" w:rsidRDefault="00C24D67">
            <w:hyperlink r:id="rId24">
              <w:r w:rsidR="0075432F">
                <w:rPr>
                  <w:b/>
                  <w:color w:val="1155CC"/>
                  <w:u w:val="single"/>
                </w:rPr>
                <w:t xml:space="preserve">Classroom Secrets Learning Packs </w:t>
              </w:r>
            </w:hyperlink>
            <w:r w:rsidR="0075432F">
              <w:rPr>
                <w:b/>
              </w:rPr>
              <w:t xml:space="preserve">- </w:t>
            </w:r>
            <w:r w:rsidR="0075432F">
              <w:t xml:space="preserve">These packs are split into different year groups and include activities linked to reading, writing, maths and practical ideas you can do around the home. </w:t>
            </w:r>
          </w:p>
          <w:p w:rsidR="00A74A98" w:rsidRDefault="00C24D67">
            <w:hyperlink r:id="rId25">
              <w:proofErr w:type="spellStart"/>
              <w:r w:rsidR="0075432F">
                <w:rPr>
                  <w:b/>
                  <w:color w:val="1155CC"/>
                  <w:u w:val="single"/>
                </w:rPr>
                <w:t>Twinkl</w:t>
              </w:r>
              <w:proofErr w:type="spellEnd"/>
            </w:hyperlink>
            <w:r w:rsidR="0075432F">
              <w:rPr>
                <w:b/>
              </w:rPr>
              <w:t xml:space="preserve"> - </w:t>
            </w:r>
            <w:r w:rsidR="0075432F">
              <w:t xml:space="preserve">to access these resources click on the link and sign up using your own email address and creating your own password. Use the offer code UKTWINKLHELPS. </w:t>
            </w:r>
          </w:p>
          <w:p w:rsidR="00A74A98" w:rsidRDefault="00A74A98"/>
        </w:tc>
      </w:tr>
      <w:tr w:rsidR="00A74A98">
        <w:trPr>
          <w:trHeight w:val="420"/>
        </w:trPr>
        <w:tc>
          <w:tcPr>
            <w:tcW w:w="9026" w:type="dxa"/>
            <w:gridSpan w:val="2"/>
            <w:shd w:val="clear" w:color="auto" w:fill="434343"/>
            <w:tcMar>
              <w:top w:w="100" w:type="dxa"/>
              <w:left w:w="100" w:type="dxa"/>
              <w:bottom w:w="100" w:type="dxa"/>
              <w:right w:w="100" w:type="dxa"/>
            </w:tcMar>
          </w:tcPr>
          <w:p w:rsidR="00A74A98" w:rsidRDefault="0075432F" w:rsidP="00513C29">
            <w:pPr>
              <w:jc w:val="center"/>
              <w:rPr>
                <w:rFonts w:ascii="Roboto" w:eastAsia="Roboto" w:hAnsi="Roboto" w:cs="Roboto"/>
                <w:b/>
                <w:color w:val="FFFFFF"/>
                <w:sz w:val="28"/>
                <w:szCs w:val="28"/>
              </w:rPr>
            </w:pPr>
            <w:r>
              <w:rPr>
                <w:rFonts w:ascii="Roboto" w:eastAsia="Roboto" w:hAnsi="Roboto" w:cs="Roboto"/>
                <w:b/>
                <w:color w:val="FFFFFF"/>
                <w:sz w:val="28"/>
                <w:szCs w:val="28"/>
              </w:rPr>
              <w:t>#</w:t>
            </w:r>
            <w:proofErr w:type="spellStart"/>
            <w:r w:rsidR="00513C29">
              <w:rPr>
                <w:rFonts w:ascii="Roboto" w:eastAsia="Roboto" w:hAnsi="Roboto" w:cs="Roboto"/>
                <w:b/>
                <w:color w:val="FFFFFF"/>
                <w:sz w:val="28"/>
                <w:szCs w:val="28"/>
              </w:rPr>
              <w:t>Teamwillowwood</w:t>
            </w:r>
            <w:proofErr w:type="spellEnd"/>
          </w:p>
        </w:tc>
      </w:tr>
    </w:tbl>
    <w:p w:rsidR="00A74A98" w:rsidRDefault="00A74A98"/>
    <w:sectPr w:rsidR="00A74A98">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Patrick Hand">
    <w:altName w:val="Times New Roman"/>
    <w:charset w:val="00"/>
    <w:family w:val="auto"/>
    <w:pitch w:val="default"/>
  </w:font>
  <w:font w:name="Roboto">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46082"/>
    <w:multiLevelType w:val="multilevel"/>
    <w:tmpl w:val="4DE49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963257"/>
    <w:multiLevelType w:val="multilevel"/>
    <w:tmpl w:val="CDFCD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8540C5"/>
    <w:multiLevelType w:val="multilevel"/>
    <w:tmpl w:val="2B585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85484D"/>
    <w:multiLevelType w:val="multilevel"/>
    <w:tmpl w:val="07107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2C555C"/>
    <w:multiLevelType w:val="multilevel"/>
    <w:tmpl w:val="C910E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740E49"/>
    <w:multiLevelType w:val="multilevel"/>
    <w:tmpl w:val="7F6CC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5A637E2"/>
    <w:multiLevelType w:val="multilevel"/>
    <w:tmpl w:val="2BEA3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D4C1BD7"/>
    <w:multiLevelType w:val="multilevel"/>
    <w:tmpl w:val="70A4C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D727E41"/>
    <w:multiLevelType w:val="multilevel"/>
    <w:tmpl w:val="B5028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A3C28D5"/>
    <w:multiLevelType w:val="multilevel"/>
    <w:tmpl w:val="5EEE4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552B24"/>
    <w:multiLevelType w:val="multilevel"/>
    <w:tmpl w:val="98B6F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9"/>
  </w:num>
  <w:num w:numId="4">
    <w:abstractNumId w:val="10"/>
  </w:num>
  <w:num w:numId="5">
    <w:abstractNumId w:val="3"/>
  </w:num>
  <w:num w:numId="6">
    <w:abstractNumId w:val="1"/>
  </w:num>
  <w:num w:numId="7">
    <w:abstractNumId w:val="2"/>
  </w:num>
  <w:num w:numId="8">
    <w:abstractNumId w:val="5"/>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A98"/>
    <w:rsid w:val="00513C29"/>
    <w:rsid w:val="0052737F"/>
    <w:rsid w:val="0075432F"/>
    <w:rsid w:val="007B4B9E"/>
    <w:rsid w:val="00A74A98"/>
    <w:rsid w:val="00A95B06"/>
    <w:rsid w:val="00C24D67"/>
    <w:rsid w:val="00E11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9D7E34-01E5-425D-A028-75BD675A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B4B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B9E"/>
    <w:rPr>
      <w:rFonts w:ascii="Tahoma" w:hAnsi="Tahoma" w:cs="Tahoma"/>
      <w:sz w:val="16"/>
      <w:szCs w:val="16"/>
    </w:rPr>
  </w:style>
  <w:style w:type="character" w:styleId="Hyperlink">
    <w:name w:val="Hyperlink"/>
    <w:basedOn w:val="DefaultParagraphFont"/>
    <w:uiPriority w:val="99"/>
    <w:semiHidden/>
    <w:unhideWhenUsed/>
    <w:rsid w:val="00513C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mathsframe.co.uk/en/resources/resource/116/telling-the-time" TargetMode="External"/><Relationship Id="rId13" Type="http://schemas.openxmlformats.org/officeDocument/2006/relationships/hyperlink" Target="https://www.literacyshed.com/spookyinspiration.html" TargetMode="External"/><Relationship Id="rId18" Type="http://schemas.openxmlformats.org/officeDocument/2006/relationships/hyperlink" Target="https://www.theholidayspot.com/birthday/traditions/africa.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wikihow.com/Play-Hopscotch" TargetMode="External"/><Relationship Id="rId7" Type="http://schemas.openxmlformats.org/officeDocument/2006/relationships/hyperlink" Target="http://flash.topmarks.co.uk/4020" TargetMode="External"/><Relationship Id="rId12" Type="http://schemas.openxmlformats.org/officeDocument/2006/relationships/hyperlink" Target="https://www.theschoolrun.com/subject/worksheets/spelling/year-3" TargetMode="External"/><Relationship Id="rId17" Type="http://schemas.openxmlformats.org/officeDocument/2006/relationships/hyperlink" Target="http://www.birthdaycelebrations.net/usabirthdays.htm" TargetMode="External"/><Relationship Id="rId25" Type="http://schemas.openxmlformats.org/officeDocument/2006/relationships/hyperlink" Target="https://www.twinkl.co.uk/offer/UKTWINKLHELPS?utm_source=promo&amp;utm_medium=email&amp;utm_campaign=England_coronavirus_schools_email&amp;utm_content=offer_link" TargetMode="External"/><Relationship Id="rId2" Type="http://schemas.openxmlformats.org/officeDocument/2006/relationships/styles" Target="styles.xml"/><Relationship Id="rId16" Type="http://schemas.openxmlformats.org/officeDocument/2006/relationships/hyperlink" Target="https://theculturetrip.com/asia/china/articles/chinese-people-celebrate-birthdays/"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https://www.topmarks.co.uk/maths-games/hit-the-button" TargetMode="External"/><Relationship Id="rId11" Type="http://schemas.openxmlformats.org/officeDocument/2006/relationships/hyperlink" Target="http://www.crosslee.manchester.sch.uk/serve_file/253974" TargetMode="External"/><Relationship Id="rId24" Type="http://schemas.openxmlformats.org/officeDocument/2006/relationships/hyperlink" Target="https://classroomsecrets.co.uk/free-home-learning-packs/" TargetMode="External"/><Relationship Id="rId5" Type="http://schemas.openxmlformats.org/officeDocument/2006/relationships/image" Target="media/image1.png"/><Relationship Id="rId15" Type="http://schemas.openxmlformats.org/officeDocument/2006/relationships/hyperlink" Target="https://www.reference.com/world-view/birthdays-celebrated-india-dc270d4ce1d3da1d" TargetMode="External"/><Relationship Id="rId23" Type="http://schemas.openxmlformats.org/officeDocument/2006/relationships/image" Target="media/image6.png"/><Relationship Id="rId10" Type="http://schemas.openxmlformats.org/officeDocument/2006/relationships/hyperlink" Target="https://www.oxfordowl.co.uk/"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bbc.co.uk/newsround/news/watch_newsround" TargetMode="Externa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sch8753817</dc:creator>
  <cp:lastModifiedBy>Lindsay Grigg</cp:lastModifiedBy>
  <cp:revision>2</cp:revision>
  <dcterms:created xsi:type="dcterms:W3CDTF">2020-06-08T09:35:00Z</dcterms:created>
  <dcterms:modified xsi:type="dcterms:W3CDTF">2020-06-08T09:35:00Z</dcterms:modified>
</cp:coreProperties>
</file>