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docProps\app.xml><?xml version="1.0" encoding="utf-8"?>
<Properties xmlns="http://schemas.openxmlformats.org/officeDocument/2006/extended-properties" xmlns:vt="http://schemas.openxmlformats.org/officeDocument/2006/docPropsVTypes">
  <Template/>
  <TotalTime>0</TotalTime>
  <Application>LibreOffice/5.1.5.2$Windows_x86 LibreOffice_project/7a864d8825610a8c07cfc3bc01dd4fce6a9447e5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entview.ofsted.gov.uk/" TargetMode="External"/><Relationship Id="rId3" Type="http://schemas.openxmlformats.org/officeDocument/2006/relationships/image" Target="media/image1.png"/><Relationship Id="rId4" Type="http://schemas.openxmlformats.org/officeDocument/2006/relationships/hyperlink" Target="http://www.parentview.ofsted.gov.uk/" TargetMode="External"/><Relationship Id="rId5" Type="http://schemas.openxmlformats.org/officeDocument/2006/relationships/hyperlink" Target="http://www.gov.uk/government/organisations/ofsted"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hyperlink" Target="mailto:enquiries@ofsted.gov.uk" TargetMode="External"/><Relationship Id="rId2" Type="http://schemas.openxmlformats.org/officeDocument/2006/relationships/hyperlink" Target="http://www.gov.uk/ofsted" TargetMode="External"/><Relationship Id="rId3" Type="http://schemas.openxmlformats.org/officeDocument/2006/relationships/image" Target="media/image3.png"/>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start"/>
        <w:rPr>
          <w:rFonts w:ascii="Tahoma" w:hAnsi="Tahoma"/>
          <w:sz w:val="20"/>
        </w:rPr>
      </w:pPr>
      <w:r>
        <w:rPr>
          <w:sz w:val="20"/>
        </w:rPr>
      </w:r>
    </w:p>
    <w:p>
      <w:pPr>
        <w:pStyle w:val="Normal"/>
        <w:jc w:val="start"/>
        <w:rPr>
          <w:rFonts w:ascii="Tahoma" w:hAnsi="Tahoma"/>
          <w:sz w:val="20"/>
        </w:rPr>
      </w:pPr>
      <w:r>
        <w:rPr>
          <w:sz w:val="20"/>
        </w:rPr>
      </w:r>
    </w:p>
    <w:p>
      <w:pPr>
        <w:pStyle w:val="Normal"/>
        <w:jc w:val="start"/>
        <w:rPr>
          <w:rFonts w:ascii="Tahoma" w:hAnsi="Tahoma"/>
          <w:sz w:val="20"/>
        </w:rPr>
      </w:pPr>
      <w:r>
        <w:rPr>
          <w:sz w:val="20"/>
        </w:rPr>
      </w:r>
    </w:p>
    <w:p>
      <w:pPr>
        <w:pStyle w:val="Normal"/>
        <w:jc w:val="start"/>
        <w:rPr>
          <w:rFonts w:ascii="Tahoma" w:hAnsi="Tahoma"/>
          <w:b w:val="false"/>
          <w:sz w:val="20"/>
        </w:rPr>
      </w:pPr>
      <w:r>
        <w:rPr>
          <w:b w:val="false"/>
          <w:sz w:val="20"/>
        </w:rPr>
        <w:t>24 April 2017</w:t>
      </w:r>
    </w:p>
    <w:p>
      <w:pPr>
        <w:pStyle w:val="Normal"/>
        <w:jc w:val="start"/>
        <w:rPr>
          <w:rFonts w:ascii="Tahoma" w:hAnsi="Tahoma"/>
          <w:sz w:val="20"/>
        </w:rPr>
      </w:pPr>
      <w:r>
        <w:rPr>
          <w:sz w:val="20"/>
        </w:rPr>
      </w:r>
    </w:p>
    <w:p>
      <w:pPr>
        <w:pStyle w:val="Normal"/>
        <w:jc w:val="start"/>
        <w:rPr>
          <w:rFonts w:ascii="Tahoma" w:hAnsi="Tahoma"/>
          <w:sz w:val="20"/>
        </w:rPr>
      </w:pPr>
      <w:r>
        <w:rPr>
          <w:sz w:val="20"/>
        </w:rPr>
      </w:r>
    </w:p>
    <w:p>
      <w:pPr>
        <w:pStyle w:val="Normal"/>
        <w:jc w:val="start"/>
        <w:rPr>
          <w:rFonts w:ascii="Tahoma" w:hAnsi="Tahoma"/>
          <w:b w:val="false"/>
          <w:sz w:val="20"/>
        </w:rPr>
      </w:pPr>
      <w:r>
        <w:rPr>
          <w:b w:val="false"/>
          <w:sz w:val="20"/>
        </w:rPr>
        <w:t>Dear parent or carer</w:t>
      </w:r>
    </w:p>
    <w:p>
      <w:pPr>
        <w:pStyle w:val="Normal"/>
        <w:jc w:val="start"/>
        <w:rPr>
          <w:rFonts w:ascii="Tahoma" w:hAnsi="Tahoma"/>
          <w:sz w:val="20"/>
        </w:rPr>
      </w:pPr>
      <w:r>
        <w:rPr>
          <w:sz w:val="20"/>
        </w:rPr>
      </w:r>
    </w:p>
    <w:p>
      <w:pPr>
        <w:pStyle w:val="Normal"/>
        <w:jc w:val="start"/>
        <w:rPr>
          <w:rFonts w:ascii="Tahoma" w:hAnsi="Tahoma"/>
          <w:b/>
          <w:sz w:val="20"/>
        </w:rPr>
      </w:pPr>
      <w:r>
        <w:rPr>
          <w:b/>
          <w:sz w:val="20"/>
        </w:rPr>
        <w:t>Inspection of St Paul's Catholic Primary School by Ofsted</w:t>
      </w:r>
    </w:p>
    <w:p>
      <w:pPr>
        <w:pStyle w:val="Normal"/>
        <w:jc w:val="start"/>
        <w:rPr>
          <w:rFonts w:ascii="Tahoma" w:hAnsi="Tahoma"/>
          <w:sz w:val="20"/>
        </w:rPr>
      </w:pPr>
      <w:r>
        <w:rPr>
          <w:sz w:val="20"/>
        </w:rPr>
      </w:r>
    </w:p>
    <w:p>
      <w:pPr>
        <w:pStyle w:val="Normal"/>
        <w:jc w:val="start"/>
        <w:rPr>
          <w:rFonts w:ascii="Tahoma" w:hAnsi="Tahoma"/>
          <w:b w:val="false"/>
          <w:sz w:val="20"/>
        </w:rPr>
      </w:pPr>
      <w:r>
        <w:rPr>
          <w:b w:val="false"/>
          <w:sz w:val="20"/>
        </w:rPr>
        <w:t>We have just told your child's school that we will inspect it on 25 April 2017. The lead inspector will be Gaynor Rennie. We are writing to you because we would like to know what you think about the school. Please take a few minutes to read the leaflet which came with this letter. It explains why we inspect schools, and what happens during an inspection.</w:t>
      </w:r>
    </w:p>
    <w:p>
      <w:pPr>
        <w:pStyle w:val="Normal"/>
        <w:jc w:val="start"/>
        <w:rPr>
          <w:rFonts w:ascii="Tahoma" w:hAnsi="Tahoma"/>
          <w:sz w:val="20"/>
        </w:rPr>
      </w:pPr>
      <w:r>
        <w:rPr>
          <w:sz w:val="20"/>
        </w:rPr>
      </w:r>
    </w:p>
    <w:p>
      <w:pPr>
        <w:pStyle w:val="Normal"/>
        <w:jc w:val="start"/>
        <w:rPr>
          <w:rFonts w:ascii="Tahoma" w:hAnsi="Tahoma"/>
          <w:b/>
          <w:sz w:val="20"/>
        </w:rPr>
      </w:pPr>
      <w:r>
        <w:rPr>
          <w:b/>
          <w:sz w:val="20"/>
        </w:rPr>
        <w:t>Your views about the school are important to us</w:t>
      </w:r>
    </w:p>
    <w:p>
      <w:pPr>
        <w:pStyle w:val="Normal"/>
        <w:jc w:val="start"/>
        <w:rPr>
          <w:rFonts w:ascii="Tahoma" w:hAnsi="Tahoma"/>
          <w:sz w:val="20"/>
        </w:rPr>
      </w:pPr>
      <w:r>
        <w:rPr>
          <w:sz w:val="20"/>
        </w:rPr>
      </w:r>
    </w:p>
    <w:p>
      <w:pPr>
        <w:pStyle w:val="Normal"/>
        <w:jc w:val="start"/>
        <w:rPr>
          <w:rFonts w:ascii="Tahoma" w:hAnsi="Tahoma"/>
          <w:sz w:val="20"/>
        </w:rPr>
      </w:pPr>
      <w:r>
        <w:rPr>
          <w:b w:val="false"/>
          <w:sz w:val="20"/>
        </w:rPr>
        <w:t xml:space="preserve">If you are a registered parent or carer of a pupil at the school (including pupils on sick leave or who are temporarily excluded), you can tell us your views about the school by completing Ofsted's online survey, Parent View, at: </w:t>
      </w:r>
      <w:hyperlink r:id="rId2">
        <w:r>
          <w:rPr>
            <w:rStyle w:val="InternetLink"/>
            <w:b w:val="false"/>
            <w:color w:val="3333FF"/>
            <w:sz w:val="20"/>
            <w:u w:val="single"/>
          </w:rPr>
          <w:t>www.parentview.ofsted.gov.uk</w:t>
        </w:r>
      </w:hyperlink>
      <w:r>
        <w:rPr>
          <w:b w:val="false"/>
          <w:sz w:val="20"/>
          <w:u w:val="none"/>
        </w:rPr>
        <w:t>.</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Parent View asks for your opinion on 12 aspects of your child's school, including the progress made by your child, the quality of teaching, how the school deals with bullying and poor behaviour. It also provides a free-text box for you to make additional comments, if you wish. The inspectors will use the online survey responses when inspecting your child's school. Written comments can also be sent to the school in a sealed envelope, marked confidential and addressed to the inspection team.</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To register your views, you will need to provide your email address, which will be held securely. It will not be used for any purpose other than providing access to the online survey. Neither schools nor Ofsted will have access to any email addresses.</w:t>
      </w:r>
    </w:p>
    <w:p>
      <w:pPr>
        <w:pStyle w:val="Normal"/>
        <w:jc w:val="start"/>
        <w:rPr>
          <w:rFonts w:ascii="Tahoma" w:hAnsi="Tahoma"/>
          <w:sz w:val="20"/>
        </w:rPr>
      </w:pPr>
      <w:r>
        <w:rPr>
          <w:sz w:val="20"/>
        </w:rPr>
      </w:r>
    </w:p>
    <w:p>
      <w:pPr>
        <w:pStyle w:val="Normal"/>
        <w:jc w:val="start"/>
        <w:rPr>
          <w:rFonts w:ascii="Tahoma" w:hAnsi="Tahoma"/>
          <w:sz w:val="20"/>
        </w:rPr>
      </w:pPr>
      <w:r>
        <w:rPr>
          <w:b w:val="false"/>
          <w:sz w:val="20"/>
          <w:u w:val="none"/>
        </w:rPr>
        <w:t xml:space="preserve">Please complete the online survey by </w:t>
      </w:r>
      <w:r>
        <w:rPr>
          <w:b/>
          <w:sz w:val="20"/>
          <w:u w:val="none"/>
        </w:rPr>
        <w:t>11am</w:t>
      </w:r>
      <w:r>
        <w:rPr>
          <w:b w:val="false"/>
          <w:sz w:val="20"/>
          <w:u w:val="none"/>
        </w:rPr>
        <w:t xml:space="preserve"> on 25 April 2017 as this will give the inspection team more time to consider your views. However, we will consider all online responses that are completed during the inspection, although the free-text box facility will not be available after noon on 26 Apr 2017.</w:t>
      </w:r>
    </w:p>
    <w:p>
      <w:pPr>
        <w:pStyle w:val="Normal"/>
        <w:jc w:val="start"/>
        <w:rPr>
          <w:rFonts w:ascii="Tahoma" w:hAnsi="Tahoma"/>
          <w:sz w:val="20"/>
        </w:rPr>
      </w:pPr>
      <w:r>
        <w:rPr>
          <w:sz w:val="20"/>
        </w:rPr>
      </w:r>
    </w:p>
    <w:p>
      <w:pPr>
        <w:pStyle w:val="Normal"/>
        <w:jc w:val="start"/>
        <w:rPr>
          <w:rFonts w:ascii="Tahoma" w:hAnsi="Tahoma"/>
          <w:b/>
          <w:sz w:val="20"/>
          <w:u w:val="none"/>
        </w:rPr>
      </w:pPr>
      <w:r>
        <w:rPr>
          <w:b/>
          <w:sz w:val="20"/>
          <w:u w:val="none"/>
        </w:rPr>
        <w:t>Speaking to an inspector</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If you are unable to complete the online survey, it may be possible to speak to an inspector during the inspection, for instance at the start of the school day, or to pass on messages to the inspectors if you are unable to speak to them in person. Inspection administrators will be happy to make the necessary arrangements. If concerns are raised about child protection, we may have to pass the information we receive to social services or the police. You can contact the administrators on 03000131563. Inspectors will be pleased to receive your comments, but cannot deal with complaints about individual pupils or settle disputes between you and the school.</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Thank you in advance for taking the time to complete the online survey.</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Yours faithfully</w:t>
      </w:r>
    </w:p>
    <w:p>
      <w:pPr>
        <w:pStyle w:val="Normal"/>
        <w:jc w:val="start"/>
        <w:rPr>
          <w:rFonts w:ascii="Tahoma" w:hAnsi="Tahoma"/>
          <w:sz w:val="20"/>
        </w:rPr>
      </w:pPr>
      <w:r>
        <w:rPr>
          <w:sz w:val="20"/>
        </w:rPr>
      </w:r>
    </w:p>
    <w:p>
      <w:pPr>
        <w:pStyle w:val="Normal"/>
        <w:jc w:val="start"/>
        <w:rPr>
          <w:rFonts w:ascii="Tahoma" w:hAnsi="Tahoma"/>
          <w:b w:val="false"/>
          <w:sz w:val="20"/>
          <w:u w:val="none"/>
        </w:rPr>
      </w:pPr>
      <w:r>
        <w:rPr>
          <w:b w:val="false"/>
          <w:sz w:val="20"/>
          <w:u w:val="none"/>
        </w:rPr>
        <w:t>Vicky Stinton</w:t>
      </w:r>
    </w:p>
    <w:p>
      <w:pPr>
        <w:pStyle w:val="Normal"/>
        <w:jc w:val="start"/>
        <w:rPr>
          <w:rFonts w:ascii="Tahoma" w:hAnsi="Tahoma"/>
          <w:sz w:val="20"/>
        </w:rPr>
      </w:pPr>
      <w:r>
        <w:rPr>
          <w:sz w:val="20"/>
        </w:rPr>
      </w:r>
    </w:p>
    <w:tbl>
      <w:tblPr>
        <w:tblLayout w:type="fixed"/>
        <w:tblW w:w="10200" w:type="dxa"/>
        <w:jc w:val="start"/>
        <w:tblInd w:w="0" w:type="dxa"/>
        <w:tblBorders/>
        <w:tblCellMar>
          <w:top w:w="0" w:type="dxa"/>
          <w:start w:w="0" w:type="dxa"/>
          <w:bottom w:w="0" w:type="dxa"/>
          <w:end w:w="0" w:type="dxa"/>
        </w:tblCellMar>
      </w:tblPr>
      <w:tblGrid>
        <w:gridCol w:w="1020"/>
        <w:gridCol w:w="300"/>
        <w:gridCol w:w="8880"/>
      </w:tblGrid>
      <w:tr>
        <w:trPr>
          <w:trHeight w:val="1134" w:hRule="exact"/>
        </w:trPr>
        <w:tc>
          <w:tcPr>
            <w:tcW w:w="1020" w:type="dxa"/>
            <w:tcBorders/>
            <w:shd w:fill="auto" w:val="clear"/>
          </w:tcPr>
          <w:p>
            <w:pPr>
              <w:pStyle w:val="Normal"/>
              <w:jc w:val="start"/>
              <w:rPr>
                <w:rFonts w:ascii="Tahoma" w:hAnsi="Tahoma"/>
                <w:sz w:val="20"/>
              </w:rPr>
            </w:pPr>
            <w:r>
              <w:rPr>
                <w:sz w:val="20"/>
              </w:rPr>
              <w:drawing>
                <wp:inline distT="0" distB="0" distL="0" distR="0">
                  <wp:extent cx="678815" cy="675640"/>
                  <wp:effectExtent l="0" t="0" r="0" b="0"/>
                  <wp:docPr id="1" nam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descr="" title=""/>
                          <pic:cNvPicPr>
                            <a:picLocks noChangeAspect="1" noChangeArrowheads="1"/>
                          </pic:cNvPicPr>
                        </pic:nvPicPr>
                        <pic:blipFill>
                          <a:blip r:embed="rId3"/>
                          <a:stretch>
                            <a:fillRect/>
                          </a:stretch>
                        </pic:blipFill>
                        <pic:spPr bwMode="auto">
                          <a:xfrm>
                            <a:off x="0" y="0"/>
                            <a:ext cx="678815" cy="675640"/>
                          </a:xfrm>
                          <a:prstGeom prst="rect">
                            <a:avLst/>
                          </a:prstGeom>
                        </pic:spPr>
                      </pic:pic>
                    </a:graphicData>
                  </a:graphic>
                </wp:inline>
              </w:drawing>
            </w:r>
          </w:p>
        </w:tc>
        <w:tc>
          <w:tcPr>
            <w:tcW w:w="300" w:type="dxa"/>
            <w:tcBorders/>
            <w:shd w:fill="auto" w:val="clear"/>
          </w:tcPr>
          <w:p>
            <w:pPr>
              <w:pStyle w:val="Normal"/>
              <w:jc w:val="start"/>
              <w:rPr>
                <w:rFonts w:ascii="Tahoma" w:hAnsi="Tahoma"/>
                <w:sz w:val="20"/>
              </w:rPr>
            </w:pPr>
            <w:r>
              <w:rPr>
                <w:sz w:val="20"/>
              </w:rPr>
            </w:r>
          </w:p>
        </w:tc>
        <w:tc>
          <w:tcPr>
            <w:tcW w:w="8880" w:type="dxa"/>
            <w:tcBorders/>
            <w:shd w:fill="auto" w:val="clear"/>
            <w:vAlign w:val="center"/>
          </w:tcPr>
          <w:p>
            <w:pPr>
              <w:pStyle w:val="Normal"/>
              <w:jc w:val="start"/>
              <w:rPr>
                <w:rFonts w:ascii="Tahoma" w:hAnsi="Tahoma"/>
                <w:sz w:val="16"/>
              </w:rPr>
            </w:pPr>
            <w:r>
              <w:rPr>
                <w:b w:val="false"/>
                <w:sz w:val="16"/>
                <w:u w:val="none"/>
              </w:rPr>
              <w:t xml:space="preserve">As well as completing the survey, you can use Ofsted's online survey, Parent View, at any time during the school year to give Ofsted your opinion of your child's school. You can also use Parent View to see survey results for schools across England. Visit </w:t>
            </w:r>
            <w:hyperlink r:id="rId4">
              <w:r>
                <w:rPr>
                  <w:rStyle w:val="InternetLink"/>
                  <w:b w:val="false"/>
                  <w:color w:val="3333FF"/>
                  <w:sz w:val="16"/>
                  <w:u w:val="single"/>
                </w:rPr>
                <w:t>www.parentview.ofsted.gov.uk</w:t>
              </w:r>
            </w:hyperlink>
            <w:r>
              <w:rPr>
                <w:b w:val="false"/>
                <w:sz w:val="16"/>
                <w:u w:val="none"/>
              </w:rPr>
              <w:t xml:space="preserve"> or look for the link on the main Ofsted website: </w:t>
            </w:r>
            <w:hyperlink r:id="rId5">
              <w:r>
                <w:rPr>
                  <w:rStyle w:val="InternetLink"/>
                  <w:b w:val="false"/>
                  <w:color w:val="3333FF"/>
                  <w:sz w:val="16"/>
                  <w:u w:val="single"/>
                </w:rPr>
                <w:t>www.gov.uk/government/organisations/ofsted</w:t>
              </w:r>
            </w:hyperlink>
          </w:p>
        </w:tc>
      </w:tr>
    </w:tbl>
    <w:p>
      <w:pPr>
        <w:pStyle w:val="Normal"/>
        <w:rPr/>
      </w:pPr>
      <w:r>
        <w:rPr/>
      </w:r>
    </w:p>
    <w:sectPr>
      <w:headerReference w:type="default" r:id="rId6"/>
      <w:headerReference w:type="first" r:id="rId7"/>
      <w:footerReference w:type="default" r:id="rId8"/>
      <w:footerReference w:type="first" r:id="rId9"/>
      <w:type w:val="nextPage"/>
      <w:pgSz w:w="11906" w:h="16838"/>
      <w:pgMar w:left="850" w:right="850" w:header="0" w:top="2835" w:footer="0" w:bottom="720" w:gutter="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auto"/>
    <w:pitch w:val="default"/>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0" w:type="dxa"/>
      <w:jc w:val="start"/>
      <w:tblInd w:w="0" w:type="dxa"/>
      <w:tblBorders/>
      <w:tblCellMar>
        <w:top w:w="0" w:type="dxa"/>
        <w:start w:w="0" w:type="dxa"/>
        <w:bottom w:w="0" w:type="dxa"/>
        <w:end w:w="0" w:type="dxa"/>
      </w:tblCellMar>
    </w:tblPr>
    <w:tblGrid>
      <w:gridCol w:w="10200"/>
    </w:tblGrid>
    <w:tr>
      <w:trPr>
        <w:trHeight w:val="200" w:hRule="atLeast"/>
      </w:trPr>
      <w:tc>
        <w:tcPr>
          <w:tcW w:w="10200" w:type="dxa"/>
          <w:tcBorders/>
          <w:shd w:fill="auto" w:val="clear"/>
          <w:vAlign w:val="center"/>
        </w:tcPr>
        <w:p>
          <w:pPr>
            <w:pStyle w:val="Normal"/>
            <w:jc w:val="end"/>
            <w:rPr>
              <w:rFonts w:ascii="Tahoma" w:hAnsi="Tahoma"/>
              <w:sz w:val="18"/>
            </w:rPr>
          </w:pPr>
          <w:r>
            <w:rPr>
              <w:sz w:val="18"/>
            </w:rPr>
            <w:t>September 2015</w:t>
          </w:r>
        </w:p>
      </w:tc>
    </w:tr>
    <w:tr>
      <w:trPr>
        <w:trHeight w:val="624" w:hRule="exact"/>
      </w:trPr>
      <w:tc>
        <w:tcPr>
          <w:tcW w:w="10200" w:type="dxa"/>
          <w:tcBorders/>
          <w:shd w:fill="auto" w:val="clear"/>
        </w:tcPr>
        <w:p>
          <w:pPr>
            <w:pStyle w:val="Normal"/>
            <w:jc w:val="start"/>
            <w:rPr>
              <w:rFonts w:ascii="Tahoma" w:hAnsi="Tahoma"/>
              <w:sz w:val="18"/>
            </w:rPr>
          </w:pPr>
          <w:r>
            <w:rPr>
              <w:sz w:val="18"/>
            </w:rPr>
          </w:r>
        </w:p>
      </w:tc>
    </w:tr>
  </w:tbl>
  <w:p>
    <w:pPr>
      <w:pStyle w:val="Footer"/>
      <w:spacing w:lineRule="auto" w:before="0" w:after="0"/>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40" w:type="dxa"/>
      <w:jc w:val="start"/>
      <w:tblInd w:w="0" w:type="dxa"/>
      <w:tblBorders/>
      <w:tblCellMar>
        <w:top w:w="0" w:type="dxa"/>
        <w:start w:w="0" w:type="dxa"/>
        <w:bottom w:w="0" w:type="dxa"/>
        <w:end w:w="0" w:type="dxa"/>
      </w:tblCellMar>
    </w:tblPr>
    <w:tblGrid>
      <w:gridCol w:w="2120"/>
      <w:gridCol w:w="2540"/>
      <w:gridCol w:w="2340"/>
      <w:gridCol w:w="3140"/>
    </w:tblGrid>
    <w:tr>
      <w:trPr>
        <w:trHeight w:val="568" w:hRule="exact"/>
      </w:trPr>
      <w:tc>
        <w:tcPr>
          <w:tcW w:w="10140" w:type="dxa"/>
          <w:gridSpan w:val="4"/>
          <w:tcBorders/>
          <w:shd w:fill="auto" w:val="clear"/>
        </w:tcPr>
        <w:p>
          <w:pPr>
            <w:pStyle w:val="Normal"/>
            <w:jc w:val="start"/>
            <w:rPr/>
          </w:pPr>
          <w:r>
            <w:rPr/>
          </w:r>
        </w:p>
      </w:tc>
    </w:tr>
    <w:tr>
      <w:trPr>
        <w:trHeight w:val="200" w:hRule="atLeast"/>
      </w:trPr>
      <w:tc>
        <w:tcPr>
          <w:tcW w:w="2120" w:type="dxa"/>
          <w:tcBorders/>
          <w:shd w:fill="auto" w:val="clear"/>
          <w:vAlign w:val="bottom"/>
        </w:tcPr>
        <w:p>
          <w:pPr>
            <w:pStyle w:val="Normal"/>
            <w:jc w:val="start"/>
            <w:rPr>
              <w:rFonts w:ascii="Tahoma" w:hAnsi="Tahoma"/>
              <w:sz w:val="20"/>
            </w:rPr>
          </w:pPr>
          <w:r>
            <w:rPr>
              <w:sz w:val="20"/>
            </w:rPr>
            <w:t>Ofsted</w:t>
          </w:r>
        </w:p>
        <w:p>
          <w:pPr>
            <w:pStyle w:val="Normal"/>
            <w:jc w:val="start"/>
            <w:rPr>
              <w:rFonts w:ascii="Tahoma" w:hAnsi="Tahoma"/>
              <w:sz w:val="20"/>
            </w:rPr>
          </w:pPr>
          <w:r>
            <w:rPr>
              <w:sz w:val="20"/>
            </w:rPr>
            <w:t>Piccadilly Gate</w:t>
          </w:r>
        </w:p>
        <w:p>
          <w:pPr>
            <w:pStyle w:val="Normal"/>
            <w:jc w:val="start"/>
            <w:rPr>
              <w:rFonts w:ascii="Tahoma" w:hAnsi="Tahoma"/>
              <w:sz w:val="20"/>
            </w:rPr>
          </w:pPr>
          <w:r>
            <w:rPr>
              <w:sz w:val="20"/>
            </w:rPr>
            <w:t>Store Street</w:t>
          </w:r>
        </w:p>
        <w:p>
          <w:pPr>
            <w:pStyle w:val="Normal"/>
            <w:jc w:val="start"/>
            <w:rPr>
              <w:rFonts w:ascii="Tahoma" w:hAnsi="Tahoma"/>
              <w:sz w:val="20"/>
            </w:rPr>
          </w:pPr>
          <w:r>
            <w:rPr>
              <w:sz w:val="20"/>
            </w:rPr>
            <w:t>Manchester</w:t>
          </w:r>
        </w:p>
        <w:p>
          <w:pPr>
            <w:pStyle w:val="Normal"/>
            <w:jc w:val="start"/>
            <w:rPr>
              <w:rFonts w:ascii="Tahoma" w:hAnsi="Tahoma"/>
              <w:sz w:val="20"/>
            </w:rPr>
          </w:pPr>
          <w:r>
            <w:rPr>
              <w:sz w:val="20"/>
            </w:rPr>
            <w:t>M1 2WD</w:t>
          </w:r>
        </w:p>
      </w:tc>
      <w:tc>
        <w:tcPr>
          <w:tcW w:w="2540" w:type="dxa"/>
          <w:tcBorders/>
          <w:shd w:fill="auto" w:val="clear"/>
          <w:vAlign w:val="bottom"/>
        </w:tcPr>
        <w:p>
          <w:pPr>
            <w:pStyle w:val="Normal"/>
            <w:jc w:val="start"/>
            <w:rPr>
              <w:rFonts w:ascii="Tahoma" w:hAnsi="Tahoma"/>
              <w:sz w:val="20"/>
            </w:rPr>
          </w:pPr>
          <w:r>
            <w:rPr>
              <w:b/>
              <w:sz w:val="20"/>
            </w:rPr>
            <w:t xml:space="preserve">T </w:t>
          </w:r>
          <w:r>
            <w:rPr>
              <w:b w:val="false"/>
              <w:sz w:val="20"/>
            </w:rPr>
            <w:t>0300 123 1231</w:t>
          </w:r>
        </w:p>
        <w:p>
          <w:pPr>
            <w:pStyle w:val="Normal"/>
            <w:jc w:val="start"/>
            <w:rPr>
              <w:rFonts w:ascii="Tahoma" w:hAnsi="Tahoma"/>
              <w:sz w:val="20"/>
            </w:rPr>
          </w:pPr>
          <w:hyperlink r:id="rId1">
            <w:r>
              <w:rPr>
                <w:rStyle w:val="InternetLink"/>
                <w:b w:val="false"/>
                <w:color w:val="0000FF"/>
                <w:sz w:val="20"/>
                <w:u w:val="none"/>
              </w:rPr>
              <w:t>enquiries@ofsted.gov.uk</w:t>
            </w:r>
          </w:hyperlink>
        </w:p>
        <w:p>
          <w:pPr>
            <w:pStyle w:val="Normal"/>
            <w:jc w:val="start"/>
            <w:rPr>
              <w:rFonts w:ascii="Tahoma" w:hAnsi="Tahoma"/>
              <w:sz w:val="20"/>
            </w:rPr>
          </w:pPr>
          <w:hyperlink r:id="rId2">
            <w:r>
              <w:rPr>
                <w:rStyle w:val="InternetLink"/>
                <w:b w:val="false"/>
                <w:color w:val="0000FF"/>
                <w:sz w:val="20"/>
                <w:u w:val="none"/>
              </w:rPr>
              <w:t>www.gov.uk/ofsted</w:t>
            </w:r>
          </w:hyperlink>
        </w:p>
        <w:p>
          <w:pPr>
            <w:pStyle w:val="Normal"/>
            <w:jc w:val="start"/>
            <w:rPr>
              <w:rFonts w:ascii="Tahoma" w:hAnsi="Tahoma"/>
              <w:sz w:val="2"/>
            </w:rPr>
          </w:pPr>
          <w:r>
            <w:rPr>
              <w:sz w:val="2"/>
            </w:rPr>
          </w:r>
        </w:p>
      </w:tc>
      <w:tc>
        <w:tcPr>
          <w:tcW w:w="2340" w:type="dxa"/>
          <w:tcBorders/>
          <w:shd w:fill="auto" w:val="clear"/>
          <w:vAlign w:val="bottom"/>
        </w:tcPr>
        <w:p>
          <w:pPr>
            <w:pStyle w:val="Normal"/>
            <w:jc w:val="start"/>
            <w:rPr>
              <w:rFonts w:ascii="Tahoma" w:hAnsi="Tahoma"/>
              <w:sz w:val="20"/>
            </w:rPr>
          </w:pPr>
          <w:r>
            <w:rPr>
              <w:sz w:val="20"/>
            </w:rPr>
          </w:r>
        </w:p>
      </w:tc>
      <w:tc>
        <w:tcPr>
          <w:tcW w:w="3140" w:type="dxa"/>
          <w:tcBorders/>
          <w:shd w:fill="auto" w:val="clear"/>
        </w:tcPr>
        <w:p>
          <w:pPr>
            <w:pStyle w:val="Normal"/>
            <w:jc w:val="end"/>
            <w:rPr>
              <w:rFonts w:ascii="Tahoma" w:hAnsi="Tahoma"/>
              <w:sz w:val="20"/>
            </w:rPr>
          </w:pPr>
          <w:r>
            <w:rPr>
              <w:sz w:val="20"/>
            </w:rPr>
            <w:drawing>
              <wp:inline distT="0" distB="0" distL="0" distR="0">
                <wp:extent cx="1381125" cy="1168400"/>
                <wp:effectExtent l="0" t="0" r="0" b="0"/>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title=""/>
                        <pic:cNvPicPr>
                          <a:picLocks noChangeAspect="1" noChangeArrowheads="1"/>
                        </pic:cNvPicPr>
                      </pic:nvPicPr>
                      <pic:blipFill>
                        <a:blip r:embed="rId3"/>
                        <a:stretch>
                          <a:fillRect/>
                        </a:stretch>
                      </pic:blipFill>
                      <pic:spPr bwMode="auto">
                        <a:xfrm>
                          <a:off x="0" y="0"/>
                          <a:ext cx="1381125" cy="1168400"/>
                        </a:xfrm>
                        <a:prstGeom prst="rect">
                          <a:avLst/>
                        </a:prstGeom>
                      </pic:spPr>
                    </pic:pic>
                  </a:graphicData>
                </a:graphic>
              </wp:inline>
            </w:drawing>
          </w:r>
        </w:p>
        <w:p>
          <w:pPr>
            <w:pStyle w:val="Normal"/>
            <w:jc w:val="end"/>
            <w:rPr>
              <w:rFonts w:ascii="Tahoma" w:hAnsi="Tahoma"/>
              <w:sz w:val="2"/>
            </w:rPr>
          </w:pPr>
          <w:r>
            <w:rPr>
              <w:sz w:val="2"/>
            </w:rPr>
          </w:r>
        </w:p>
      </w:tc>
    </w:tr>
    <w:tr>
      <w:trPr>
        <w:trHeight w:val="200" w:hRule="atLeast"/>
      </w:trPr>
      <w:tc>
        <w:tcPr>
          <w:tcW w:w="2120" w:type="dxa"/>
          <w:tcBorders/>
          <w:shd w:fill="auto" w:val="clear"/>
        </w:tcPr>
        <w:p>
          <w:pPr>
            <w:pStyle w:val="Normal"/>
            <w:jc w:val="start"/>
            <w:rPr>
              <w:rFonts w:ascii="Tahoma" w:hAnsi="Tahoma"/>
              <w:sz w:val="24"/>
            </w:rPr>
          </w:pPr>
          <w:r>
            <w:rPr>
              <w:sz w:val="24"/>
            </w:rPr>
          </w:r>
        </w:p>
      </w:tc>
      <w:tc>
        <w:tcPr>
          <w:tcW w:w="2540" w:type="dxa"/>
          <w:tcBorders/>
          <w:shd w:fill="auto" w:val="clear"/>
          <w:vAlign w:val="bottom"/>
        </w:tcPr>
        <w:p>
          <w:pPr>
            <w:pStyle w:val="Normal"/>
            <w:jc w:val="start"/>
            <w:rPr>
              <w:rFonts w:ascii="Tahoma" w:hAnsi="Tahoma"/>
              <w:sz w:val="24"/>
            </w:rPr>
          </w:pPr>
          <w:r>
            <w:rPr>
              <w:sz w:val="24"/>
            </w:rPr>
          </w:r>
        </w:p>
      </w:tc>
      <w:tc>
        <w:tcPr>
          <w:tcW w:w="2340" w:type="dxa"/>
          <w:tcBorders/>
          <w:shd w:fill="auto" w:val="clear"/>
          <w:vAlign w:val="bottom"/>
        </w:tcPr>
        <w:p>
          <w:pPr>
            <w:pStyle w:val="Normal"/>
            <w:jc w:val="start"/>
            <w:rPr>
              <w:rFonts w:ascii="Tahoma" w:hAnsi="Tahoma"/>
              <w:sz w:val="24"/>
            </w:rPr>
          </w:pPr>
          <w:r>
            <w:rPr>
              <w:sz w:val="24"/>
            </w:rPr>
          </w:r>
        </w:p>
      </w:tc>
      <w:tc>
        <w:tcPr>
          <w:tcW w:w="3140" w:type="dxa"/>
          <w:tcBorders/>
          <w:shd w:fill="auto" w:val="clear"/>
          <w:vAlign w:val="center"/>
        </w:tcPr>
        <w:p>
          <w:pPr>
            <w:pStyle w:val="Normal"/>
            <w:jc w:val="end"/>
            <w:rPr>
              <w:rFonts w:ascii="Tahoma" w:hAnsi="Tahoma"/>
              <w:sz w:val="24"/>
            </w:rPr>
          </w:pPr>
          <w:r>
            <w:rPr>
              <w:sz w:val="24"/>
            </w:rPr>
          </w:r>
        </w:p>
      </w:tc>
    </w:tr>
  </w:tbl>
  <w:p>
    <w:pPr>
      <w:pStyle w:val="Header"/>
      <w:spacing w:lineRule="auto" w:before="0" w:after="0"/>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40" w:type="dxa"/>
      <w:jc w:val="start"/>
      <w:tblInd w:w="0" w:type="dxa"/>
      <w:tblBorders/>
      <w:tblCellMar>
        <w:top w:w="0" w:type="dxa"/>
        <w:start w:w="0" w:type="dxa"/>
        <w:bottom w:w="0" w:type="dxa"/>
        <w:end w:w="0" w:type="dxa"/>
      </w:tblCellMar>
    </w:tblPr>
    <w:tblGrid>
      <w:gridCol w:w="2120"/>
      <w:gridCol w:w="2540"/>
      <w:gridCol w:w="2340"/>
      <w:gridCol w:w="3140"/>
    </w:tblGrid>
    <w:tr>
      <w:trPr>
        <w:trHeight w:val="568" w:hRule="exact"/>
      </w:trPr>
      <w:tc>
        <w:tcPr>
          <w:tcW w:w="10140" w:type="dxa"/>
          <w:gridSpan w:val="4"/>
          <w:tcBorders/>
          <w:shd w:fill="auto" w:val="clear"/>
        </w:tcPr>
        <w:p>
          <w:pPr>
            <w:pStyle w:val="Normal"/>
            <w:jc w:val="start"/>
            <w:rPr/>
          </w:pPr>
          <w:r>
            <w:rPr/>
          </w:r>
        </w:p>
      </w:tc>
    </w:tr>
    <w:tr>
      <w:trPr>
        <w:trHeight w:val="200" w:hRule="atLeast"/>
      </w:trPr>
      <w:tc>
        <w:tcPr>
          <w:tcW w:w="2120" w:type="dxa"/>
          <w:tcBorders/>
          <w:shd w:fill="auto" w:val="clear"/>
          <w:vAlign w:val="bottom"/>
        </w:tcPr>
        <w:p>
          <w:pPr>
            <w:pStyle w:val="Normal"/>
            <w:jc w:val="start"/>
            <w:rPr>
              <w:rFonts w:ascii="Tahoma" w:hAnsi="Tahoma"/>
              <w:sz w:val="20"/>
            </w:rPr>
          </w:pPr>
          <w:r>
            <w:rPr>
              <w:sz w:val="20"/>
            </w:rPr>
            <w:t>Ofsted</w:t>
          </w:r>
        </w:p>
        <w:p>
          <w:pPr>
            <w:pStyle w:val="Normal"/>
            <w:jc w:val="start"/>
            <w:rPr>
              <w:rFonts w:ascii="Tahoma" w:hAnsi="Tahoma"/>
              <w:sz w:val="20"/>
            </w:rPr>
          </w:pPr>
          <w:r>
            <w:rPr>
              <w:sz w:val="20"/>
            </w:rPr>
            <w:t>Piccadilly Gate</w:t>
          </w:r>
        </w:p>
        <w:p>
          <w:pPr>
            <w:pStyle w:val="Normal"/>
            <w:jc w:val="start"/>
            <w:rPr>
              <w:rFonts w:ascii="Tahoma" w:hAnsi="Tahoma"/>
              <w:sz w:val="20"/>
            </w:rPr>
          </w:pPr>
          <w:r>
            <w:rPr>
              <w:sz w:val="20"/>
            </w:rPr>
            <w:t>Store Street</w:t>
          </w:r>
        </w:p>
        <w:p>
          <w:pPr>
            <w:pStyle w:val="Normal"/>
            <w:jc w:val="start"/>
            <w:rPr>
              <w:rFonts w:ascii="Tahoma" w:hAnsi="Tahoma"/>
              <w:sz w:val="20"/>
            </w:rPr>
          </w:pPr>
          <w:r>
            <w:rPr>
              <w:sz w:val="20"/>
            </w:rPr>
            <w:t>Manchester</w:t>
          </w:r>
        </w:p>
        <w:p>
          <w:pPr>
            <w:pStyle w:val="Normal"/>
            <w:jc w:val="start"/>
            <w:rPr>
              <w:rFonts w:ascii="Tahoma" w:hAnsi="Tahoma"/>
              <w:sz w:val="20"/>
            </w:rPr>
          </w:pPr>
          <w:r>
            <w:rPr>
              <w:sz w:val="20"/>
            </w:rPr>
            <w:t>M1 2WD</w:t>
          </w:r>
        </w:p>
      </w:tc>
      <w:tc>
        <w:tcPr>
          <w:tcW w:w="2540" w:type="dxa"/>
          <w:tcBorders/>
          <w:shd w:fill="auto" w:val="clear"/>
          <w:vAlign w:val="bottom"/>
        </w:tcPr>
        <w:p>
          <w:pPr>
            <w:pStyle w:val="Normal"/>
            <w:jc w:val="start"/>
            <w:rPr>
              <w:rFonts w:ascii="Tahoma" w:hAnsi="Tahoma"/>
              <w:sz w:val="20"/>
            </w:rPr>
          </w:pPr>
          <w:r>
            <w:rPr>
              <w:b/>
              <w:sz w:val="20"/>
            </w:rPr>
            <w:t xml:space="preserve">T </w:t>
          </w:r>
          <w:r>
            <w:rPr>
              <w:b w:val="false"/>
              <w:sz w:val="20"/>
            </w:rPr>
            <w:t>0300 123 1231</w:t>
          </w:r>
        </w:p>
        <w:p>
          <w:pPr>
            <w:pStyle w:val="Normal"/>
            <w:jc w:val="start"/>
            <w:rPr>
              <w:rFonts w:ascii="Tahoma" w:hAnsi="Tahoma"/>
              <w:sz w:val="20"/>
            </w:rPr>
          </w:pPr>
          <w:hyperlink r:id="rId1">
            <w:r>
              <w:rPr>
                <w:rStyle w:val="InternetLink"/>
                <w:b w:val="false"/>
                <w:color w:val="0000FF"/>
                <w:sz w:val="20"/>
                <w:u w:val="none"/>
              </w:rPr>
              <w:t>enquiries@ofsted.gov.uk</w:t>
            </w:r>
          </w:hyperlink>
        </w:p>
        <w:p>
          <w:pPr>
            <w:pStyle w:val="Normal"/>
            <w:jc w:val="start"/>
            <w:rPr>
              <w:rFonts w:ascii="Tahoma" w:hAnsi="Tahoma"/>
              <w:sz w:val="20"/>
            </w:rPr>
          </w:pPr>
          <w:hyperlink r:id="rId2">
            <w:r>
              <w:rPr>
                <w:rStyle w:val="InternetLink"/>
                <w:b w:val="false"/>
                <w:color w:val="0000FF"/>
                <w:sz w:val="20"/>
                <w:u w:val="none"/>
              </w:rPr>
              <w:t>www.gov.uk/ofsted</w:t>
            </w:r>
          </w:hyperlink>
        </w:p>
        <w:p>
          <w:pPr>
            <w:pStyle w:val="Normal"/>
            <w:jc w:val="start"/>
            <w:rPr>
              <w:rFonts w:ascii="Tahoma" w:hAnsi="Tahoma"/>
              <w:sz w:val="2"/>
            </w:rPr>
          </w:pPr>
          <w:r>
            <w:rPr>
              <w:sz w:val="2"/>
            </w:rPr>
          </w:r>
        </w:p>
      </w:tc>
      <w:tc>
        <w:tcPr>
          <w:tcW w:w="2340" w:type="dxa"/>
          <w:tcBorders/>
          <w:shd w:fill="auto" w:val="clear"/>
          <w:vAlign w:val="bottom"/>
        </w:tcPr>
        <w:p>
          <w:pPr>
            <w:pStyle w:val="Normal"/>
            <w:jc w:val="start"/>
            <w:rPr>
              <w:rFonts w:ascii="Tahoma" w:hAnsi="Tahoma"/>
              <w:sz w:val="20"/>
            </w:rPr>
          </w:pPr>
          <w:r>
            <w:rPr>
              <w:sz w:val="20"/>
            </w:rPr>
          </w:r>
        </w:p>
      </w:tc>
      <w:tc>
        <w:tcPr>
          <w:tcW w:w="3140" w:type="dxa"/>
          <w:tcBorders/>
          <w:shd w:fill="auto" w:val="clear"/>
        </w:tcPr>
        <w:p>
          <w:pPr>
            <w:pStyle w:val="Normal"/>
            <w:jc w:val="end"/>
            <w:rPr>
              <w:rFonts w:ascii="Tahoma" w:hAnsi="Tahoma"/>
              <w:sz w:val="20"/>
            </w:rPr>
          </w:pPr>
          <w:r>
            <w:rPr>
              <w:sz w:val="20"/>
            </w:rPr>
            <w:drawing>
              <wp:inline distT="0" distB="0" distL="0" distR="0">
                <wp:extent cx="1381125" cy="1168400"/>
                <wp:effectExtent l="0" t="0" r="0" b="0"/>
                <wp:docPr id="3" nam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descr="" title=""/>
                        <pic:cNvPicPr>
                          <a:picLocks noChangeAspect="1" noChangeArrowheads="1"/>
                        </pic:cNvPicPr>
                      </pic:nvPicPr>
                      <pic:blipFill>
                        <a:blip r:embed="rId3"/>
                        <a:stretch>
                          <a:fillRect/>
                        </a:stretch>
                      </pic:blipFill>
                      <pic:spPr bwMode="auto">
                        <a:xfrm>
                          <a:off x="0" y="0"/>
                          <a:ext cx="1381125" cy="1168400"/>
                        </a:xfrm>
                        <a:prstGeom prst="rect">
                          <a:avLst/>
                        </a:prstGeom>
                      </pic:spPr>
                    </pic:pic>
                  </a:graphicData>
                </a:graphic>
              </wp:inline>
            </w:drawing>
          </w:r>
        </w:p>
        <w:p>
          <w:pPr>
            <w:pStyle w:val="Normal"/>
            <w:jc w:val="end"/>
            <w:rPr>
              <w:rFonts w:ascii="Tahoma" w:hAnsi="Tahoma"/>
              <w:sz w:val="2"/>
            </w:rPr>
          </w:pPr>
          <w:r>
            <w:rPr>
              <w:sz w:val="2"/>
            </w:rPr>
          </w:r>
        </w:p>
      </w:tc>
    </w:tr>
    <w:tr>
      <w:trPr>
        <w:trHeight w:val="200" w:hRule="atLeast"/>
      </w:trPr>
      <w:tc>
        <w:tcPr>
          <w:tcW w:w="2120" w:type="dxa"/>
          <w:tcBorders/>
          <w:shd w:fill="auto" w:val="clear"/>
        </w:tcPr>
        <w:p>
          <w:pPr>
            <w:pStyle w:val="Normal"/>
            <w:jc w:val="start"/>
            <w:rPr>
              <w:rFonts w:ascii="Tahoma" w:hAnsi="Tahoma"/>
              <w:sz w:val="24"/>
            </w:rPr>
          </w:pPr>
          <w:r>
            <w:rPr>
              <w:sz w:val="24"/>
            </w:rPr>
          </w:r>
        </w:p>
      </w:tc>
      <w:tc>
        <w:tcPr>
          <w:tcW w:w="2540" w:type="dxa"/>
          <w:tcBorders/>
          <w:shd w:fill="auto" w:val="clear"/>
          <w:vAlign w:val="bottom"/>
        </w:tcPr>
        <w:p>
          <w:pPr>
            <w:pStyle w:val="Normal"/>
            <w:jc w:val="start"/>
            <w:rPr>
              <w:rFonts w:ascii="Tahoma" w:hAnsi="Tahoma"/>
              <w:sz w:val="24"/>
            </w:rPr>
          </w:pPr>
          <w:r>
            <w:rPr>
              <w:sz w:val="24"/>
            </w:rPr>
          </w:r>
        </w:p>
      </w:tc>
      <w:tc>
        <w:tcPr>
          <w:tcW w:w="2340" w:type="dxa"/>
          <w:tcBorders/>
          <w:shd w:fill="auto" w:val="clear"/>
          <w:vAlign w:val="bottom"/>
        </w:tcPr>
        <w:p>
          <w:pPr>
            <w:pStyle w:val="Normal"/>
            <w:jc w:val="start"/>
            <w:rPr>
              <w:rFonts w:ascii="Tahoma" w:hAnsi="Tahoma"/>
              <w:sz w:val="24"/>
            </w:rPr>
          </w:pPr>
          <w:r>
            <w:rPr>
              <w:sz w:val="24"/>
            </w:rPr>
          </w:r>
        </w:p>
      </w:tc>
      <w:tc>
        <w:tcPr>
          <w:tcW w:w="3140" w:type="dxa"/>
          <w:tcBorders/>
          <w:shd w:fill="auto" w:val="clear"/>
          <w:vAlign w:val="center"/>
        </w:tcPr>
        <w:p>
          <w:pPr>
            <w:pStyle w:val="Normal"/>
            <w:jc w:val="end"/>
            <w:rPr>
              <w:rFonts w:ascii="Tahoma" w:hAnsi="Tahoma"/>
              <w:sz w:val="24"/>
            </w:rPr>
          </w:pPr>
          <w:r>
            <w:rPr>
              <w:sz w:val="24"/>
            </w:rPr>
          </w:r>
        </w:p>
      </w:tc>
    </w:tr>
  </w:tbl>
  <w:p>
    <w:pPr>
      <w:pStyle w:val="Normal"/>
      <w:spacing w:lineRule="auto" w:before="0" w:after="0"/>
      <w:rPr>
        <w:sz w:val="2"/>
      </w:rPr>
    </w:pPr>
    <w:r>
      <w:rPr>
        <w:sz w:val="2"/>
      </w:rPr>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SimSun" w:cs="Mangal"/>
        <w:sz w:val="24"/>
        <w:szCs w:val="24"/>
        <w:lang w:val="en-GB" w:eastAsia="zh-CN" w:bidi="hi-IN"/>
      </w:rPr>
    </w:rPrDefault>
    <w:pPrDefault>
      <w:pPr>
        <w:widowControl/>
      </w:pPr>
    </w:pPrDefault>
  </w:docDefaults>
  <w:style w:type="paragraph" w:styleId="Normal">
    <w:name w:val="Normal"/>
    <w:qFormat/>
    <w:pPr>
      <w:widowControl/>
      <w:kinsoku w:val="true"/>
      <w:overflowPunct w:val="true"/>
      <w:autoSpaceDE w:val="true"/>
      <w:bidi w:val="0"/>
      <w:jc w:val="start"/>
    </w:pPr>
    <w:rPr>
      <w:rFonts w:ascii="Tahoma" w:hAnsi="Tahoma" w:eastAsia="SimSun" w:cs="Mangal"/>
      <w:color w:val="auto"/>
      <w:sz w:val="24"/>
      <w:szCs w:val="24"/>
      <w:lang w:val="en-GB" w:eastAsia="zh-CN" w:bidi="hi-IN"/>
    </w:rPr>
  </w:style>
  <w:style w:type="character" w:styleId="Heading116useforchapterheadingsapplyBoldtag">
    <w:name w:val="Heading 1 (16): use for chapter headings (apply Bold tag)"/>
    <w:qFormat/>
    <w:rPr>
      <w:rFonts w:ascii="Tahoma" w:hAnsi="Tahoma"/>
      <w:sz w:val="32"/>
    </w:rPr>
  </w:style>
  <w:style w:type="character" w:styleId="Heading214useformainsectionheadingswithinchaptersapplyBoldtag">
    <w:name w:val="Heading 2 (14): use for main section headings within chapters (apply Bold tag)"/>
    <w:qFormat/>
    <w:rPr>
      <w:rFonts w:ascii="Tahoma" w:hAnsi="Tahoma"/>
      <w:sz w:val="28"/>
    </w:rPr>
  </w:style>
  <w:style w:type="character" w:styleId="Heading312useforsubheadingswithinmainsectionsapplyBoldtag">
    <w:name w:val="Heading 3 (12): use for sub-headings within main sections (apply Bold tag)"/>
    <w:qFormat/>
    <w:rPr>
      <w:rFonts w:ascii="Tahoma" w:hAnsi="Tahoma"/>
      <w:sz w:val="24"/>
    </w:rPr>
  </w:style>
  <w:style w:type="character" w:styleId="Normal12">
    <w:name w:val="Normal (12)"/>
    <w:qFormat/>
    <w:rPr>
      <w:rFonts w:ascii="Tahoma" w:hAnsi="Tahoma"/>
      <w:sz w:val="24"/>
    </w:rPr>
  </w:style>
  <w:style w:type="character" w:styleId="InternetLink">
    <w:name w:val="Internet Link"/>
    <w:rPr>
      <w:color w:val="000080"/>
      <w:u w:val="single"/>
      <w:lang w:val="zxx" w:eastAsia="zxx" w:bidi="zxx"/>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OAddress">
    <w:name w:val="O_Address"/>
    <w:qFormat/>
    <w:pPr>
      <w:widowControl/>
      <w:kinsoku w:val="true"/>
      <w:overflowPunct w:val="true"/>
      <w:autoSpaceDE w:val="true"/>
      <w:bidi w:val="0"/>
      <w:spacing w:before="17" w:after="17"/>
      <w:jc w:val="both"/>
    </w:pPr>
    <w:rPr>
      <w:rFonts w:ascii="Tahoma" w:hAnsi="Tahoma" w:eastAsia="SimSun" w:cs="Mangal"/>
      <w:color w:val="auto"/>
      <w:sz w:val="20"/>
      <w:szCs w:val="24"/>
      <w:lang w:val="en-GB" w:eastAsia="zh-CN" w:bidi="hi-IN"/>
    </w:rPr>
  </w:style>
  <w:style w:type="paragraph" w:styleId="OBoxHeadA">
    <w:name w:val="O_BoxHeadA"/>
    <w:basedOn w:val="OBoxHeadB"/>
    <w:qFormat/>
    <w:pPr>
      <w:spacing w:before="0" w:after="159"/>
    </w:pPr>
    <w:rPr>
      <w:rFonts w:ascii="Tahoma" w:hAnsi="Tahoma"/>
      <w:b/>
      <w:sz w:val="28"/>
    </w:rPr>
  </w:style>
  <w:style w:type="paragraph" w:styleId="OBoxHeadB">
    <w:name w:val="O_BoxHeadB"/>
    <w:qFormat/>
    <w:pPr>
      <w:widowControl/>
      <w:kinsoku w:val="true"/>
      <w:overflowPunct w:val="true"/>
      <w:autoSpaceDE w:val="true"/>
      <w:bidi w:val="0"/>
      <w:spacing w:before="159" w:after="119"/>
      <w:jc w:val="start"/>
    </w:pPr>
    <w:rPr>
      <w:rFonts w:ascii="Tahoma" w:hAnsi="Tahoma" w:eastAsia="SimSun" w:cs="Mangal"/>
      <w:b/>
      <w:color w:val="auto"/>
      <w:sz w:val="22"/>
      <w:szCs w:val="24"/>
      <w:lang w:val="en-GB" w:eastAsia="zh-CN" w:bidi="hi-IN"/>
    </w:rPr>
  </w:style>
  <w:style w:type="paragraph" w:styleId="OBoxHeadB10">
    <w:name w:val="O_BoxHeadB10"/>
    <w:basedOn w:val="OBoxHeadB"/>
    <w:qFormat/>
    <w:pPr>
      <w:spacing w:before="79" w:after="0"/>
      <w:jc w:val="start"/>
    </w:pPr>
    <w:rPr>
      <w:rFonts w:ascii="Tahoma" w:hAnsi="Tahoma"/>
      <w:b/>
      <w:sz w:val="20"/>
    </w:rPr>
  </w:style>
  <w:style w:type="paragraph" w:styleId="OCoverAddress">
    <w:name w:val="O_CoverAddress"/>
    <w:basedOn w:val="OCoverDate"/>
    <w:qFormat/>
    <w:pPr>
      <w:spacing w:before="0" w:after="40"/>
      <w:jc w:val="start"/>
    </w:pPr>
    <w:rPr>
      <w:rFonts w:ascii="Tahoma" w:hAnsi="Tahoma"/>
      <w:sz w:val="20"/>
    </w:rPr>
  </w:style>
  <w:style w:type="paragraph" w:styleId="OCoverDate">
    <w:name w:val="O_CoverDate"/>
    <w:qFormat/>
    <w:pPr>
      <w:widowControl/>
      <w:kinsoku w:val="true"/>
      <w:overflowPunct w:val="true"/>
      <w:autoSpaceDE w:val="true"/>
      <w:bidi w:val="0"/>
      <w:jc w:val="start"/>
    </w:pPr>
    <w:rPr>
      <w:rFonts w:ascii="Tahoma" w:hAnsi="Tahoma" w:eastAsia="SimSun" w:cs="Mangal"/>
      <w:color w:val="auto"/>
      <w:sz w:val="22"/>
      <w:szCs w:val="24"/>
      <w:lang w:val="en-GB" w:eastAsia="zh-CN" w:bidi="hi-IN"/>
    </w:rPr>
  </w:style>
  <w:style w:type="paragraph" w:styleId="OCoverInput">
    <w:name w:val="O_CoverInput"/>
    <w:qFormat/>
    <w:pPr>
      <w:widowControl/>
      <w:kinsoku w:val="true"/>
      <w:overflowPunct w:val="true"/>
      <w:autoSpaceDE w:val="true"/>
      <w:bidi w:val="0"/>
      <w:jc w:val="start"/>
    </w:pPr>
    <w:rPr>
      <w:rFonts w:ascii="Tahoma" w:hAnsi="Tahoma" w:eastAsia="SimSun" w:cs="Mangal"/>
      <w:color w:val="auto"/>
      <w:sz w:val="64"/>
      <w:szCs w:val="24"/>
      <w:lang w:val="en-GB" w:eastAsia="zh-CN" w:bidi="hi-IN"/>
    </w:rPr>
  </w:style>
  <w:style w:type="paragraph" w:styleId="NNormal10">
    <w:name w:val="N_Normal10"/>
    <w:qFormat/>
    <w:pPr>
      <w:widowControl/>
      <w:kinsoku w:val="true"/>
      <w:overflowPunct w:val="true"/>
      <w:autoSpaceDE w:val="true"/>
      <w:bidi w:val="0"/>
      <w:jc w:val="start"/>
    </w:pPr>
    <w:rPr>
      <w:rFonts w:ascii="Tahoma" w:hAnsi="Tahoma" w:eastAsia="SimSun" w:cs="Mangal"/>
      <w:color w:val="auto"/>
      <w:sz w:val="20"/>
      <w:szCs w:val="24"/>
      <w:lang w:val="en-GB" w:eastAsia="zh-CN" w:bidi="hi-IN"/>
    </w:rPr>
  </w:style>
  <w:style w:type="paragraph" w:styleId="OPageEnd">
    <w:name w:val="O_PageEnd"/>
    <w:basedOn w:val="OSpacer"/>
    <w:qFormat/>
    <w:pPr>
      <w:spacing w:before="0" w:after="19979"/>
      <w:jc w:val="both"/>
    </w:pPr>
    <w:rPr>
      <w:rFonts w:ascii="Tahoma" w:hAnsi="Tahoma"/>
      <w:sz w:val="12"/>
    </w:rPr>
  </w:style>
  <w:style w:type="paragraph" w:styleId="OSpacer">
    <w:name w:val="O_Spacer"/>
    <w:qFormat/>
    <w:pPr>
      <w:widowControl/>
      <w:kinsoku w:val="true"/>
      <w:overflowPunct w:val="true"/>
      <w:autoSpaceDE w:val="true"/>
      <w:bidi w:val="0"/>
      <w:jc w:val="both"/>
    </w:pPr>
    <w:rPr>
      <w:rFonts w:ascii="Tahoma" w:hAnsi="Tahoma" w:eastAsia="SimSun" w:cs="Mangal"/>
      <w:color w:val="auto"/>
      <w:sz w:val="12"/>
      <w:szCs w:val="24"/>
      <w:lang w:val="en-GB" w:eastAsia="zh-CN" w:bidi="hi-IN"/>
    </w:rPr>
  </w:style>
  <w:style w:type="paragraph" w:styleId="OSummary">
    <w:name w:val="O_Summary"/>
    <w:basedOn w:val="OBoxHeadB"/>
    <w:qFormat/>
    <w:pPr/>
    <w:rPr>
      <w:rFonts w:ascii="Tahoma" w:hAnsi="Tahoma"/>
      <w:sz w:val="32"/>
    </w:rPr>
  </w:style>
  <w:style w:type="paragraph" w:styleId="Header">
    <w:name w:val="Header"/>
    <w:basedOn w:val="Normal"/>
    <w:pPr>
      <w:suppressLineNumbers/>
      <w:tabs>
        <w:tab w:val="center" w:pos="5386" w:leader="none"/>
        <w:tab w:val="right" w:pos="10772" w:leader="none"/>
      </w:tabs>
    </w:pPr>
    <w:rPr/>
  </w:style>
  <w:style w:type="paragraph" w:styleId="TableContents">
    <w:name w:val="Table Contents"/>
    <w:basedOn w:val="Normal"/>
    <w:qFormat/>
    <w:pPr>
      <w:suppressLineNumbers/>
    </w:pPr>
    <w:rPr/>
  </w:style>
  <w:style w:type="paragraph" w:styleId="Footer">
    <w:name w:val="Footer"/>
    <w:basedOn w:val="Normal"/>
    <w:pPr>
      <w:suppressLineNumbers/>
      <w:tabs>
        <w:tab w:val="center" w:pos="5386" w:leader="none"/>
        <w:tab w:val="right" w:pos="10772" w:leader="none"/>
      </w:tabs>
    </w:pPr>
    <w:rPr/>
  </w:style>
</w:styles>
</file>