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66" w:type="dxa"/>
        <w:tblInd w:w="-708" w:type="dxa"/>
        <w:tblCellMar>
          <w:top w:w="45" w:type="dxa"/>
          <w:bottom w:w="7" w:type="dxa"/>
          <w:right w:w="7" w:type="dxa"/>
        </w:tblCellMar>
        <w:tblLook w:val="04A0" w:firstRow="1" w:lastRow="0" w:firstColumn="1" w:lastColumn="0" w:noHBand="0" w:noVBand="1"/>
      </w:tblPr>
      <w:tblGrid>
        <w:gridCol w:w="5473"/>
        <w:gridCol w:w="5086"/>
        <w:gridCol w:w="5207"/>
      </w:tblGrid>
      <w:tr w:rsidR="006D5F25" w14:paraId="1D1D8156" w14:textId="77777777" w:rsidTr="004044FB">
        <w:trPr>
          <w:trHeight w:val="10010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1E01" w14:textId="40692F75" w:rsidR="00152773" w:rsidRPr="001E13E5" w:rsidRDefault="007606B5" w:rsidP="006D5F25">
            <w:pPr>
              <w:ind w:left="108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b/>
                <w:color w:val="FF0000"/>
                <w:sz w:val="20"/>
                <w:u w:val="single" w:color="FF0000"/>
              </w:rPr>
              <w:t>Personal and Social Development</w:t>
            </w:r>
          </w:p>
          <w:p w14:paraId="298BC636" w14:textId="1950E68E" w:rsidR="00152773" w:rsidRPr="001E13E5" w:rsidRDefault="007606B5" w:rsidP="006D5F25">
            <w:pPr>
              <w:spacing w:line="242" w:lineRule="auto"/>
              <w:ind w:left="108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FF0000"/>
                <w:sz w:val="20"/>
              </w:rPr>
              <w:t>Develop their sense of responsibility and membership of a community.</w:t>
            </w:r>
          </w:p>
          <w:p w14:paraId="723FC1C8" w14:textId="4FA98610" w:rsidR="00152773" w:rsidRPr="001E13E5" w:rsidRDefault="007606B5" w:rsidP="006D5F25">
            <w:pPr>
              <w:spacing w:after="2" w:line="239" w:lineRule="auto"/>
              <w:ind w:left="108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FF0000"/>
                <w:sz w:val="20"/>
              </w:rPr>
              <w:t>Play with one or more other children, extending and elaborating play ideas.</w:t>
            </w:r>
          </w:p>
          <w:p w14:paraId="12FA1064" w14:textId="358901A9" w:rsidR="00152773" w:rsidRPr="001E13E5" w:rsidRDefault="007606B5" w:rsidP="006D5F25">
            <w:pPr>
              <w:spacing w:line="242" w:lineRule="auto"/>
              <w:ind w:left="108" w:right="62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FF0000"/>
                <w:sz w:val="20"/>
              </w:rPr>
              <w:t>Increasingly follow rules, understanding why they are important.  Talk about their feelings using words like ‘happy’, ‘sad’, ‘angry’ or ‘worried’.</w:t>
            </w:r>
          </w:p>
          <w:p w14:paraId="1E539430" w14:textId="64116ECF" w:rsidR="00152773" w:rsidRPr="001E13E5" w:rsidRDefault="007606B5" w:rsidP="006D5F25">
            <w:pPr>
              <w:spacing w:line="242" w:lineRule="auto"/>
              <w:ind w:left="108" w:right="101"/>
              <w:rPr>
                <w:rFonts w:ascii="SassoonPrimaryInfant" w:hAnsi="SassoonPrimaryInfant"/>
                <w:color w:val="FF0000"/>
                <w:sz w:val="20"/>
              </w:rPr>
            </w:pPr>
            <w:r w:rsidRPr="001E13E5">
              <w:rPr>
                <w:rFonts w:ascii="SassoonPrimaryInfant" w:hAnsi="SassoonPrimaryInfant"/>
                <w:color w:val="FF0000"/>
                <w:sz w:val="20"/>
              </w:rPr>
              <w:t>Becoming more independent as they get dressed e.g., putting on a coat.</w:t>
            </w:r>
          </w:p>
          <w:p w14:paraId="16FCDC57" w14:textId="77777777" w:rsidR="004044FB" w:rsidRPr="001E13E5" w:rsidRDefault="004044FB" w:rsidP="006D5F25">
            <w:pPr>
              <w:spacing w:line="242" w:lineRule="auto"/>
              <w:ind w:left="108" w:right="101"/>
              <w:rPr>
                <w:rFonts w:ascii="SassoonPrimaryInfant" w:hAnsi="SassoonPrimaryInfant"/>
              </w:rPr>
            </w:pPr>
          </w:p>
          <w:p w14:paraId="0768B056" w14:textId="0BD4E0CE" w:rsidR="00152773" w:rsidRPr="001E13E5" w:rsidRDefault="007606B5" w:rsidP="006D5F25">
            <w:pPr>
              <w:ind w:left="108"/>
              <w:rPr>
                <w:rFonts w:ascii="SassoonPrimaryInfant" w:hAnsi="SassoonPrimaryInfant"/>
                <w:color w:val="FFC000" w:themeColor="accent4"/>
                <w:u w:val="single"/>
              </w:rPr>
            </w:pPr>
            <w:r w:rsidRPr="001E13E5">
              <w:rPr>
                <w:rFonts w:ascii="SassoonPrimaryInfant" w:hAnsi="SassoonPrimaryInfant"/>
                <w:b/>
                <w:color w:val="FFC000" w:themeColor="accent4"/>
                <w:sz w:val="20"/>
                <w:u w:val="single"/>
              </w:rPr>
              <w:t>Physical Development</w:t>
            </w:r>
          </w:p>
          <w:p w14:paraId="56417DE0" w14:textId="00C0FE01" w:rsidR="00152773" w:rsidRPr="001E13E5" w:rsidRDefault="007606B5" w:rsidP="006D5F25">
            <w:pPr>
              <w:spacing w:line="242" w:lineRule="auto"/>
              <w:ind w:left="108"/>
              <w:rPr>
                <w:rFonts w:ascii="SassoonPrimaryInfant" w:hAnsi="SassoonPrimaryInfant"/>
                <w:color w:val="FFC000" w:themeColor="accent4"/>
              </w:rPr>
            </w:pPr>
            <w:r w:rsidRPr="001E13E5">
              <w:rPr>
                <w:rFonts w:ascii="SassoonPrimaryInfant" w:hAnsi="SassoonPrimaryInfant"/>
                <w:color w:val="FFC000" w:themeColor="accent4"/>
                <w:sz w:val="20"/>
              </w:rPr>
              <w:t>Skip, hop, stand on one leg and hold a pose for a game like musical statues.</w:t>
            </w:r>
          </w:p>
          <w:p w14:paraId="2986E1C7" w14:textId="06DD2490" w:rsidR="00152773" w:rsidRPr="001E13E5" w:rsidRDefault="007606B5" w:rsidP="006D5F25">
            <w:pPr>
              <w:spacing w:line="242" w:lineRule="auto"/>
              <w:ind w:left="108" w:right="77"/>
              <w:rPr>
                <w:rFonts w:ascii="SassoonPrimaryInfant" w:hAnsi="SassoonPrimaryInfant"/>
                <w:color w:val="FFC000" w:themeColor="accent4"/>
              </w:rPr>
            </w:pPr>
            <w:r w:rsidRPr="001E13E5">
              <w:rPr>
                <w:rFonts w:ascii="SassoonPrimaryInfant" w:hAnsi="SassoonPrimaryInfant"/>
                <w:color w:val="FFC000" w:themeColor="accent4"/>
                <w:sz w:val="20"/>
              </w:rPr>
              <w:t>Use one-handed tools and equipment, for example, making snips in paper with scissors</w:t>
            </w:r>
          </w:p>
          <w:p w14:paraId="36905C3F" w14:textId="6CD064A1" w:rsidR="00152773" w:rsidRPr="001E13E5" w:rsidRDefault="007606B5" w:rsidP="006D5F25">
            <w:pPr>
              <w:spacing w:line="242" w:lineRule="auto"/>
              <w:ind w:left="108"/>
              <w:rPr>
                <w:rFonts w:ascii="SassoonPrimaryInfant" w:hAnsi="SassoonPrimaryInfant"/>
                <w:color w:val="FFC000" w:themeColor="accent4"/>
              </w:rPr>
            </w:pPr>
            <w:r w:rsidRPr="001E13E5">
              <w:rPr>
                <w:rFonts w:ascii="SassoonPrimaryInfant" w:hAnsi="SassoonPrimaryInfant"/>
                <w:color w:val="FFC000" w:themeColor="accent4"/>
                <w:sz w:val="20"/>
              </w:rPr>
              <w:t>Collaborate with others to manage large items, such as moving a long plank safely, carrying large hollow blocks.</w:t>
            </w:r>
          </w:p>
          <w:p w14:paraId="5B2FA544" w14:textId="11B1624D" w:rsidR="00152773" w:rsidRPr="001E13E5" w:rsidRDefault="007606B5" w:rsidP="006D5F25">
            <w:pPr>
              <w:spacing w:after="17"/>
              <w:ind w:left="108"/>
              <w:rPr>
                <w:rFonts w:ascii="SassoonPrimaryInfant" w:hAnsi="SassoonPrimaryInfant"/>
                <w:color w:val="FFC000" w:themeColor="accent4"/>
              </w:rPr>
            </w:pPr>
            <w:r w:rsidRPr="001E13E5">
              <w:rPr>
                <w:rFonts w:ascii="SassoonPrimaryInfant" w:hAnsi="SassoonPrimaryInfant"/>
                <w:color w:val="FFC000" w:themeColor="accent4"/>
                <w:sz w:val="20"/>
              </w:rPr>
              <w:t xml:space="preserve">Be increasingly independent in meeting their own care needs, </w:t>
            </w:r>
            <w:r w:rsidR="004044FB" w:rsidRPr="001E13E5">
              <w:rPr>
                <w:rFonts w:ascii="SassoonPrimaryInfant" w:hAnsi="SassoonPrimaryInfant"/>
                <w:color w:val="FFC000" w:themeColor="accent4"/>
                <w:sz w:val="20"/>
              </w:rPr>
              <w:t>e.g.,</w:t>
            </w:r>
            <w:r w:rsidRPr="001E13E5">
              <w:rPr>
                <w:rFonts w:ascii="SassoonPrimaryInfant" w:hAnsi="SassoonPrimaryInfant"/>
                <w:color w:val="FFC000" w:themeColor="accent4"/>
                <w:sz w:val="20"/>
              </w:rPr>
              <w:t xml:space="preserve"> brushing teeth, using the toilet, washing and drying their hands thoroughly.</w:t>
            </w:r>
          </w:p>
          <w:p w14:paraId="268E83BB" w14:textId="5D14CBC2" w:rsidR="004044FB" w:rsidRPr="001E13E5" w:rsidRDefault="007606B5" w:rsidP="006D5F25">
            <w:pPr>
              <w:spacing w:line="247" w:lineRule="auto"/>
              <w:ind w:left="108"/>
              <w:rPr>
                <w:rFonts w:ascii="SassoonPrimaryInfant" w:hAnsi="SassoonPrimaryInfant"/>
                <w:color w:val="FFC000" w:themeColor="accent4"/>
                <w:sz w:val="20"/>
              </w:rPr>
            </w:pPr>
            <w:r w:rsidRPr="001E13E5">
              <w:rPr>
                <w:rFonts w:ascii="SassoonPrimaryInfant" w:hAnsi="SassoonPrimaryInfant"/>
                <w:color w:val="FFC000" w:themeColor="accent4"/>
                <w:sz w:val="20"/>
              </w:rPr>
              <w:t>Begin to</w:t>
            </w:r>
            <w:r w:rsidRPr="001E13E5">
              <w:rPr>
                <w:rFonts w:ascii="SassoonPrimaryInfant" w:hAnsi="SassoonPrimaryInfant"/>
                <w:color w:val="FFC000" w:themeColor="accent4"/>
              </w:rPr>
              <w:t xml:space="preserve"> </w:t>
            </w:r>
            <w:r w:rsidRPr="001E13E5">
              <w:rPr>
                <w:rFonts w:ascii="SassoonPrimaryInfant" w:hAnsi="SassoonPrimaryInfant"/>
                <w:color w:val="FFC000" w:themeColor="accent4"/>
                <w:sz w:val="20"/>
              </w:rPr>
              <w:t>use a comfortable grip with good control when holding pens and pencils.</w:t>
            </w:r>
          </w:p>
          <w:p w14:paraId="4951DA38" w14:textId="77777777" w:rsidR="006D5F25" w:rsidRPr="001E13E5" w:rsidRDefault="006D5F25" w:rsidP="006D5F25">
            <w:pPr>
              <w:rPr>
                <w:rFonts w:ascii="SassoonPrimaryInfant" w:hAnsi="SassoonPrimaryInfant"/>
                <w:b/>
                <w:color w:val="4EB26D"/>
                <w:sz w:val="20"/>
                <w:u w:val="single"/>
              </w:rPr>
            </w:pPr>
          </w:p>
          <w:p w14:paraId="3D8634A3" w14:textId="77777777" w:rsidR="006D5F25" w:rsidRPr="001E13E5" w:rsidRDefault="006D5F25" w:rsidP="006D5F25">
            <w:pPr>
              <w:ind w:left="108"/>
              <w:rPr>
                <w:rFonts w:ascii="SassoonPrimaryInfant" w:hAnsi="SassoonPrimaryInfant"/>
                <w:b/>
                <w:color w:val="4EB26D"/>
                <w:sz w:val="20"/>
                <w:u w:val="single"/>
              </w:rPr>
            </w:pPr>
          </w:p>
          <w:p w14:paraId="40E1F663" w14:textId="642D6B9C" w:rsidR="00152773" w:rsidRPr="001E13E5" w:rsidRDefault="007606B5" w:rsidP="006D5F25">
            <w:pPr>
              <w:ind w:left="108"/>
              <w:rPr>
                <w:rFonts w:ascii="SassoonPrimaryInfant" w:hAnsi="SassoonPrimaryInfant"/>
                <w:color w:val="4EB26D"/>
                <w:u w:val="single"/>
              </w:rPr>
            </w:pPr>
            <w:r w:rsidRPr="001E13E5">
              <w:rPr>
                <w:rFonts w:ascii="SassoonPrimaryInfant" w:hAnsi="SassoonPrimaryInfant"/>
                <w:b/>
                <w:color w:val="4EB26D"/>
                <w:sz w:val="20"/>
                <w:u w:val="single"/>
              </w:rPr>
              <w:t>Expressive Arts and Design</w:t>
            </w:r>
          </w:p>
          <w:p w14:paraId="37B61DFD" w14:textId="652F6937" w:rsidR="00152773" w:rsidRPr="001E13E5" w:rsidRDefault="007606B5" w:rsidP="006D5F25">
            <w:pPr>
              <w:spacing w:line="242" w:lineRule="auto"/>
              <w:ind w:left="108"/>
              <w:rPr>
                <w:rFonts w:ascii="SassoonPrimaryInfant" w:hAnsi="SassoonPrimaryInfant"/>
                <w:color w:val="4EB26D"/>
              </w:rPr>
            </w:pPr>
            <w:r w:rsidRPr="001E13E5">
              <w:rPr>
                <w:rFonts w:ascii="SassoonPrimaryInfant" w:hAnsi="SassoonPrimaryInfant"/>
                <w:color w:val="4EB26D"/>
                <w:sz w:val="20"/>
              </w:rPr>
              <w:t>Begin to develop complex stories using small world equipment like animal sets, dolls and dolls houses etc.</w:t>
            </w:r>
          </w:p>
          <w:p w14:paraId="60A94D92" w14:textId="66E45206" w:rsidR="00152773" w:rsidRPr="001E13E5" w:rsidRDefault="007606B5" w:rsidP="006D5F25">
            <w:pPr>
              <w:spacing w:after="2" w:line="239" w:lineRule="auto"/>
              <w:ind w:left="108"/>
              <w:rPr>
                <w:rFonts w:ascii="SassoonPrimaryInfant" w:hAnsi="SassoonPrimaryInfant"/>
                <w:color w:val="4EB26D"/>
              </w:rPr>
            </w:pPr>
            <w:r w:rsidRPr="001E13E5">
              <w:rPr>
                <w:rFonts w:ascii="SassoonPrimaryInfant" w:hAnsi="SassoonPrimaryInfant"/>
                <w:color w:val="4EB26D"/>
                <w:sz w:val="20"/>
              </w:rPr>
              <w:t>Develop their own ideas and then decide which materials to use to express them.</w:t>
            </w:r>
          </w:p>
          <w:p w14:paraId="5A11D1FF" w14:textId="602B915C" w:rsidR="00152773" w:rsidRPr="001E13E5" w:rsidRDefault="007606B5" w:rsidP="006D5F25">
            <w:pPr>
              <w:spacing w:line="242" w:lineRule="auto"/>
              <w:ind w:left="108"/>
              <w:rPr>
                <w:rFonts w:ascii="SassoonPrimaryInfant" w:hAnsi="SassoonPrimaryInfant"/>
                <w:color w:val="4EB26D"/>
              </w:rPr>
            </w:pPr>
            <w:r w:rsidRPr="001E13E5">
              <w:rPr>
                <w:rFonts w:ascii="SassoonPrimaryInfant" w:hAnsi="SassoonPrimaryInfant"/>
                <w:color w:val="4EB26D"/>
                <w:sz w:val="20"/>
              </w:rPr>
              <w:t>Create closed shapes with continuous lines, and begin to use these shapes to represent objects.</w:t>
            </w:r>
          </w:p>
          <w:p w14:paraId="78B21C6B" w14:textId="027466D2" w:rsidR="00152773" w:rsidRPr="001E13E5" w:rsidRDefault="007606B5" w:rsidP="006D5F25">
            <w:pPr>
              <w:spacing w:line="241" w:lineRule="auto"/>
              <w:ind w:left="108" w:right="421"/>
              <w:rPr>
                <w:rFonts w:ascii="SassoonPrimaryInfant" w:hAnsi="SassoonPrimaryInfant"/>
                <w:color w:val="4EB26D"/>
              </w:rPr>
            </w:pPr>
            <w:r w:rsidRPr="001E13E5">
              <w:rPr>
                <w:rFonts w:ascii="SassoonPrimaryInfant" w:hAnsi="SassoonPrimaryInfant"/>
                <w:color w:val="4EB26D"/>
                <w:sz w:val="20"/>
              </w:rPr>
              <w:t>Draw with increasing complexity and detail, such as representing a face with a circle and including details.   Show different emotions in their drawings and paintings, like happiness, sadness, fear etc.</w:t>
            </w:r>
          </w:p>
          <w:p w14:paraId="63F92D94" w14:textId="46992516" w:rsidR="00152773" w:rsidRPr="001E13E5" w:rsidRDefault="007606B5" w:rsidP="006D5F25">
            <w:pPr>
              <w:spacing w:after="1" w:line="242" w:lineRule="auto"/>
              <w:ind w:left="108" w:right="109"/>
              <w:rPr>
                <w:rFonts w:ascii="SassoonPrimaryInfant" w:hAnsi="SassoonPrimaryInfant"/>
                <w:color w:val="4EB26D"/>
              </w:rPr>
            </w:pPr>
            <w:r w:rsidRPr="001E13E5">
              <w:rPr>
                <w:rFonts w:ascii="SassoonPrimaryInfant" w:hAnsi="SassoonPrimaryInfant"/>
                <w:color w:val="4EB26D"/>
                <w:sz w:val="20"/>
              </w:rPr>
              <w:t>Respond to what they have heard, expressing their thoughts and feelings.</w:t>
            </w:r>
          </w:p>
          <w:p w14:paraId="69567894" w14:textId="7C308991" w:rsidR="00152773" w:rsidRPr="001E13E5" w:rsidRDefault="007606B5" w:rsidP="006D5F25">
            <w:pPr>
              <w:ind w:left="108"/>
              <w:rPr>
                <w:rFonts w:ascii="SassoonPrimaryInfant" w:hAnsi="SassoonPrimaryInfant"/>
                <w:color w:val="4EB26D"/>
              </w:rPr>
            </w:pPr>
            <w:r w:rsidRPr="001E13E5">
              <w:rPr>
                <w:rFonts w:ascii="SassoonPrimaryInfant" w:hAnsi="SassoonPrimaryInfant"/>
                <w:color w:val="4EB26D"/>
                <w:sz w:val="20"/>
              </w:rPr>
              <w:t>Remember and sing entire songs.</w:t>
            </w:r>
          </w:p>
          <w:p w14:paraId="355CC299" w14:textId="6D1A88F1" w:rsidR="00152773" w:rsidRPr="001E13E5" w:rsidRDefault="007606B5" w:rsidP="006D5F25">
            <w:pPr>
              <w:ind w:left="108"/>
              <w:rPr>
                <w:rFonts w:ascii="SassoonPrimaryInfant" w:hAnsi="SassoonPrimaryInfant"/>
                <w:color w:val="4EB26D"/>
              </w:rPr>
            </w:pPr>
            <w:r w:rsidRPr="001E13E5">
              <w:rPr>
                <w:rFonts w:ascii="SassoonPrimaryInfant" w:hAnsi="SassoonPrimaryInfant"/>
                <w:color w:val="4EB26D"/>
                <w:sz w:val="20"/>
              </w:rPr>
              <w:t>Listen with increased attention to sounds.</w:t>
            </w:r>
          </w:p>
          <w:p w14:paraId="5B4DFFE9" w14:textId="77777777" w:rsidR="00152773" w:rsidRPr="001E13E5" w:rsidRDefault="00152773" w:rsidP="006D5F25">
            <w:pPr>
              <w:ind w:left="708"/>
              <w:jc w:val="center"/>
              <w:rPr>
                <w:rFonts w:ascii="SassoonPrimaryInfant" w:hAnsi="SassoonPrimaryInfant"/>
              </w:rPr>
            </w:pPr>
          </w:p>
          <w:p w14:paraId="1D61A00F" w14:textId="77777777" w:rsidR="006D5F25" w:rsidRPr="001E13E5" w:rsidRDefault="006D5F25" w:rsidP="006D5F25">
            <w:pPr>
              <w:ind w:left="708"/>
              <w:jc w:val="center"/>
              <w:rPr>
                <w:rFonts w:ascii="SassoonPrimaryInfant" w:hAnsi="SassoonPrimaryInfant"/>
              </w:rPr>
            </w:pPr>
          </w:p>
          <w:p w14:paraId="42A23296" w14:textId="12BD41A3" w:rsidR="006D5F25" w:rsidRPr="001E13E5" w:rsidRDefault="006D5F25" w:rsidP="001E13E5">
            <w:pPr>
              <w:rPr>
                <w:rFonts w:ascii="SassoonPrimaryInfant" w:hAnsi="SassoonPrimaryInfant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4C053" w14:textId="18DB8D03" w:rsidR="00152773" w:rsidRPr="001E13E5" w:rsidRDefault="001E13E5" w:rsidP="007606B5">
            <w:pPr>
              <w:spacing w:after="57"/>
              <w:jc w:val="center"/>
              <w:rPr>
                <w:rFonts w:ascii="SassoonPrimaryInfant" w:hAnsi="SassoonPrimaryInfant"/>
                <w:b/>
                <w:color w:val="FF0000"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color w:val="7030A0"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9BD5BF8" wp14:editId="09DA495E">
                      <wp:simplePos x="0" y="0"/>
                      <wp:positionH relativeFrom="column">
                        <wp:posOffset>1550915</wp:posOffset>
                      </wp:positionH>
                      <wp:positionV relativeFrom="paragraph">
                        <wp:posOffset>1961455</wp:posOffset>
                      </wp:positionV>
                      <wp:extent cx="16200" cy="2520"/>
                      <wp:effectExtent l="38100" t="57150" r="41275" b="55245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" cy="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787F9F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21.4pt;margin-top:153.75pt;width:2.7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">
                      <v:imagedata r:id="rId5" o:title=""/>
                    </v:shape>
                  </w:pict>
                </mc:Fallback>
              </mc:AlternateContent>
            </w:r>
            <w:r w:rsidR="007606B5" w:rsidRPr="001E13E5">
              <w:rPr>
                <w:rFonts w:ascii="SassoonPrimaryInfant" w:hAnsi="SassoonPrimaryInfant"/>
                <w:noProof/>
                <w:color w:val="7030A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0" wp14:anchorId="46DEA204" wp14:editId="26958DC8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-2079625</wp:posOffset>
                  </wp:positionV>
                  <wp:extent cx="2306320" cy="1889760"/>
                  <wp:effectExtent l="0" t="0" r="0" b="0"/>
                  <wp:wrapTopAndBottom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2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6B5" w:rsidRPr="001E13E5">
              <w:rPr>
                <w:rFonts w:ascii="SassoonPrimaryInfant" w:hAnsi="SassoonPrimaryInfant"/>
                <w:b/>
                <w:color w:val="FF0000"/>
                <w:sz w:val="36"/>
                <w:szCs w:val="36"/>
              </w:rPr>
              <w:t>Nursery</w:t>
            </w:r>
          </w:p>
          <w:p w14:paraId="5572DA90" w14:textId="07C2E47C" w:rsidR="00152773" w:rsidRPr="001E13E5" w:rsidRDefault="007606B5" w:rsidP="006D5F25">
            <w:pPr>
              <w:ind w:left="4"/>
              <w:jc w:val="center"/>
              <w:rPr>
                <w:rFonts w:ascii="SassoonPrimaryInfant" w:hAnsi="SassoonPrimaryInfant"/>
                <w:b/>
                <w:color w:val="FF0000"/>
                <w:sz w:val="36"/>
                <w:szCs w:val="36"/>
              </w:rPr>
            </w:pPr>
            <w:r w:rsidRPr="001E13E5">
              <w:rPr>
                <w:rFonts w:ascii="SassoonPrimaryInfant" w:hAnsi="SassoonPrimaryInfant"/>
                <w:b/>
                <w:color w:val="FF0000"/>
                <w:sz w:val="36"/>
                <w:szCs w:val="36"/>
              </w:rPr>
              <w:t>Autumn Term 2</w:t>
            </w:r>
          </w:p>
          <w:p w14:paraId="5D43707B" w14:textId="39117022" w:rsidR="009705DB" w:rsidRPr="001E13E5" w:rsidRDefault="0030153F" w:rsidP="007606B5">
            <w:pPr>
              <w:ind w:left="4"/>
              <w:jc w:val="center"/>
              <w:rPr>
                <w:rFonts w:ascii="SassoonPrimaryInfant" w:hAnsi="SassoonPrimaryInfant"/>
                <w:color w:val="ED7D31" w:themeColor="accent2"/>
                <w:sz w:val="36"/>
                <w:szCs w:val="36"/>
              </w:rPr>
            </w:pPr>
            <w:r w:rsidRPr="001E13E5">
              <w:rPr>
                <w:rFonts w:ascii="SassoonPrimaryInfant" w:hAnsi="SassoonPrimaryInfant"/>
                <w:color w:val="ED7D31" w:themeColor="accent2"/>
                <w:sz w:val="36"/>
                <w:szCs w:val="36"/>
              </w:rPr>
              <w:t>Fantast</w:t>
            </w:r>
            <w:r w:rsidR="009705DB" w:rsidRPr="001E13E5">
              <w:rPr>
                <w:rFonts w:ascii="SassoonPrimaryInfant" w:hAnsi="SassoonPrimaryInfant"/>
                <w:color w:val="ED7D31" w:themeColor="accent2"/>
                <w:sz w:val="36"/>
                <w:szCs w:val="36"/>
              </w:rPr>
              <w:t>ic F</w:t>
            </w:r>
            <w:r w:rsidRPr="001E13E5">
              <w:rPr>
                <w:rFonts w:ascii="SassoonPrimaryInfant" w:hAnsi="SassoonPrimaryInfant"/>
                <w:color w:val="ED7D31" w:themeColor="accent2"/>
                <w:sz w:val="36"/>
                <w:szCs w:val="36"/>
              </w:rPr>
              <w:t>estivals</w:t>
            </w:r>
            <w:r w:rsidR="009705DB" w:rsidRPr="001E13E5">
              <w:rPr>
                <w:rFonts w:ascii="SassoonPrimaryInfant" w:hAnsi="SassoonPrimaryInfant"/>
                <w:noProof/>
                <w:sz w:val="36"/>
                <w:szCs w:val="36"/>
              </w:rPr>
              <w:t xml:space="preserve"> </w:t>
            </w:r>
          </w:p>
          <w:p w14:paraId="4E6661B0" w14:textId="1427CF9B" w:rsidR="0030153F" w:rsidRPr="001E13E5" w:rsidRDefault="007606B5" w:rsidP="006D5F25">
            <w:pPr>
              <w:spacing w:line="242" w:lineRule="auto"/>
              <w:ind w:right="655"/>
              <w:rPr>
                <w:rFonts w:ascii="SassoonPrimaryInfant" w:hAnsi="SassoonPrimaryInfant"/>
                <w:b/>
                <w:bCs/>
                <w:color w:val="ED7D31" w:themeColor="accent2"/>
                <w:sz w:val="20"/>
                <w:szCs w:val="20"/>
                <w:u w:val="single"/>
              </w:rPr>
            </w:pPr>
            <w:r w:rsidRPr="001E13E5">
              <w:rPr>
                <w:rFonts w:ascii="SassoonPrimaryInfant" w:hAnsi="SassoonPrimaryInfant"/>
                <w:b/>
                <w:color w:val="ED7D31" w:themeColor="accent2"/>
                <w:sz w:val="20"/>
                <w:u w:val="single"/>
              </w:rPr>
              <w:t xml:space="preserve">RE: </w:t>
            </w:r>
            <w:r w:rsidR="0030153F" w:rsidRPr="001E13E5">
              <w:rPr>
                <w:rFonts w:ascii="SassoonPrimaryInfant" w:hAnsi="SassoonPrimaryInfant"/>
                <w:b/>
                <w:color w:val="ED7D31" w:themeColor="accent2"/>
                <w:sz w:val="20"/>
                <w:u w:val="single"/>
              </w:rPr>
              <w:t xml:space="preserve">Vine and Branches – </w:t>
            </w:r>
            <w:r w:rsidR="0030153F" w:rsidRPr="001E13E5">
              <w:rPr>
                <w:rFonts w:ascii="SassoonPrimaryInfant" w:hAnsi="SassoonPrimaryInfant"/>
                <w:b/>
                <w:bCs/>
                <w:color w:val="ED7D31" w:themeColor="accent2"/>
                <w:sz w:val="20"/>
                <w:u w:val="single"/>
              </w:rPr>
              <w:t>Prophecy</w:t>
            </w:r>
            <w:r w:rsidR="0030153F" w:rsidRPr="001E13E5">
              <w:rPr>
                <w:rFonts w:ascii="SassoonPrimaryInfant" w:hAnsi="SassoonPrimaryInfant"/>
                <w:b/>
                <w:bCs/>
                <w:color w:val="ED7D31" w:themeColor="accent2"/>
                <w:sz w:val="20"/>
                <w:szCs w:val="20"/>
                <w:u w:val="single"/>
              </w:rPr>
              <w:t xml:space="preserve"> and Promise</w:t>
            </w:r>
          </w:p>
          <w:p w14:paraId="5C7B1FA9" w14:textId="2FB91F66" w:rsidR="009705DB" w:rsidRPr="001E13E5" w:rsidRDefault="009705DB" w:rsidP="009705DB">
            <w:pPr>
              <w:autoSpaceDE w:val="0"/>
              <w:autoSpaceDN w:val="0"/>
              <w:adjustRightInd w:val="0"/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</w:pP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The Annunciation. Mary was chosen by God to give birth to his Son. </w:t>
            </w:r>
            <w:r w:rsidR="004044FB"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>Mary was going to have a baby.</w:t>
            </w: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                                                          </w:t>
            </w:r>
            <w:r w:rsidR="004044FB"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>His name will be Jesus.</w:t>
            </w: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 The Nativity. Jesus was born in a stable and laid in a manger Mary had a baby called Jesus.</w:t>
            </w:r>
          </w:p>
          <w:p w14:paraId="2CC8F3E9" w14:textId="737F4F30" w:rsidR="004044FB" w:rsidRPr="001E13E5" w:rsidRDefault="004044FB" w:rsidP="009705DB">
            <w:pPr>
              <w:spacing w:line="242" w:lineRule="auto"/>
              <w:ind w:right="655"/>
              <w:rPr>
                <w:rFonts w:ascii="SassoonPrimaryInfant" w:hAnsi="SassoonPrimaryInfant"/>
                <w:b/>
                <w:color w:val="ED7D31" w:themeColor="accent2"/>
                <w:sz w:val="20"/>
                <w:szCs w:val="20"/>
              </w:rPr>
            </w:pP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>Jesus was born in Bethlehem.</w:t>
            </w:r>
          </w:p>
          <w:p w14:paraId="34420364" w14:textId="04006980" w:rsidR="004044FB" w:rsidRPr="001E13E5" w:rsidRDefault="004044FB" w:rsidP="006D5F25">
            <w:pPr>
              <w:autoSpaceDE w:val="0"/>
              <w:autoSpaceDN w:val="0"/>
              <w:adjustRightInd w:val="0"/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</w:pP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>Shepherds hurried to see Mary and Joseph and baby Jesus.</w:t>
            </w:r>
          </w:p>
          <w:p w14:paraId="7A6C077F" w14:textId="49B7CECE" w:rsidR="004044FB" w:rsidRPr="001E13E5" w:rsidRDefault="004044FB" w:rsidP="006D5F25">
            <w:pPr>
              <w:autoSpaceDE w:val="0"/>
              <w:autoSpaceDN w:val="0"/>
              <w:adjustRightInd w:val="0"/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</w:pP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The Shepherds visit the </w:t>
            </w:r>
            <w:r w:rsidR="009705DB"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manger. </w:t>
            </w: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>Shepherds were told by angels to visit him.</w:t>
            </w:r>
            <w:r w:rsidR="009705DB"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>Advent wreath.</w:t>
            </w:r>
          </w:p>
          <w:p w14:paraId="21F288C4" w14:textId="1849665A" w:rsidR="004044FB" w:rsidRPr="001E13E5" w:rsidRDefault="004044FB" w:rsidP="006D5F25">
            <w:pPr>
              <w:autoSpaceDE w:val="0"/>
              <w:autoSpaceDN w:val="0"/>
              <w:adjustRightInd w:val="0"/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</w:pP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The tradition of the crib to tell the story of Jesus’ birth. Celebrate Advent, it is a time to get ready for Christmas. </w:t>
            </w:r>
            <w:r w:rsidR="006D5F25"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    </w:t>
            </w: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>God sent Jesus to love us all.</w:t>
            </w:r>
            <w:r w:rsidR="006D5F25"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 xml:space="preserve">                                                                  </w:t>
            </w:r>
            <w:r w:rsidRPr="001E13E5">
              <w:rPr>
                <w:rFonts w:ascii="SassoonPrimaryInfant" w:hAnsi="SassoonPrimaryInfant" w:cstheme="minorHAnsi"/>
                <w:color w:val="ED7D31" w:themeColor="accent2"/>
                <w:sz w:val="20"/>
                <w:szCs w:val="20"/>
              </w:rPr>
              <w:t>Various cultures celebrate Jesus’ birthday in different ways.</w:t>
            </w:r>
          </w:p>
          <w:p w14:paraId="2D1AFB07" w14:textId="77777777" w:rsidR="001E13E5" w:rsidRDefault="001E13E5" w:rsidP="006D5F25">
            <w:pPr>
              <w:spacing w:after="1" w:line="241" w:lineRule="auto"/>
              <w:ind w:right="186"/>
              <w:rPr>
                <w:rFonts w:ascii="SassoonPrimaryInfant" w:hAnsi="SassoonPrimaryInfant"/>
                <w:b/>
                <w:color w:val="7030A0"/>
                <w:sz w:val="20"/>
                <w:u w:val="single" w:color="385723"/>
              </w:rPr>
            </w:pPr>
          </w:p>
          <w:p w14:paraId="6A5428F1" w14:textId="479EAB35" w:rsidR="006D5F25" w:rsidRPr="001E13E5" w:rsidRDefault="007606B5" w:rsidP="006D5F25">
            <w:pPr>
              <w:spacing w:after="1" w:line="241" w:lineRule="auto"/>
              <w:ind w:right="186"/>
              <w:rPr>
                <w:rFonts w:ascii="SassoonPrimaryInfant" w:hAnsi="SassoonPrimaryInfant"/>
                <w:b/>
                <w:color w:val="7030A0"/>
                <w:sz w:val="20"/>
              </w:rPr>
            </w:pPr>
            <w:r w:rsidRPr="001E13E5">
              <w:rPr>
                <w:rFonts w:ascii="SassoonPrimaryInfant" w:hAnsi="SassoonPrimaryInfant"/>
                <w:b/>
                <w:color w:val="7030A0"/>
                <w:sz w:val="20"/>
                <w:u w:val="single" w:color="385723"/>
              </w:rPr>
              <w:t>Understanding the World</w:t>
            </w:r>
            <w:r w:rsidRPr="001E13E5">
              <w:rPr>
                <w:rFonts w:ascii="SassoonPrimaryInfant" w:hAnsi="SassoonPrimaryInfant"/>
                <w:b/>
                <w:color w:val="7030A0"/>
                <w:sz w:val="20"/>
              </w:rPr>
              <w:t xml:space="preserve"> </w:t>
            </w:r>
          </w:p>
          <w:p w14:paraId="2E2D28DF" w14:textId="39B3A635" w:rsidR="00152773" w:rsidRPr="001E13E5" w:rsidRDefault="007606B5" w:rsidP="006D5F25">
            <w:pPr>
              <w:spacing w:after="1" w:line="241" w:lineRule="auto"/>
              <w:ind w:right="186"/>
              <w:rPr>
                <w:rFonts w:ascii="SassoonPrimaryInfant" w:hAnsi="SassoonPrimaryInfant"/>
                <w:color w:val="7030A0"/>
              </w:rPr>
            </w:pPr>
            <w:r w:rsidRPr="001E13E5">
              <w:rPr>
                <w:rFonts w:ascii="SassoonPrimaryInfant" w:hAnsi="SassoonPrimaryInfant"/>
                <w:color w:val="7030A0"/>
                <w:sz w:val="20"/>
              </w:rPr>
              <w:t>Continue developing positive attitudes about the differences between people.</w:t>
            </w:r>
          </w:p>
          <w:p w14:paraId="474A6D4D" w14:textId="3D80789D" w:rsidR="00152773" w:rsidRPr="001E13E5" w:rsidRDefault="007606B5" w:rsidP="006D5F25">
            <w:pPr>
              <w:spacing w:after="1"/>
              <w:ind w:right="186"/>
              <w:rPr>
                <w:rFonts w:ascii="SassoonPrimaryInfant" w:hAnsi="SassoonPrimaryInfant"/>
                <w:color w:val="7030A0"/>
              </w:rPr>
            </w:pPr>
            <w:r w:rsidRPr="001E13E5">
              <w:rPr>
                <w:rFonts w:ascii="SassoonPrimaryInfant" w:hAnsi="SassoonPrimaryInfant"/>
                <w:color w:val="7030A0"/>
                <w:sz w:val="20"/>
              </w:rPr>
              <w:t>Talk about the differences between materials and changes they notice.</w:t>
            </w:r>
          </w:p>
          <w:p w14:paraId="0D4FFB51" w14:textId="48BE23A2" w:rsidR="00152773" w:rsidRPr="001E13E5" w:rsidRDefault="007606B5" w:rsidP="006D5F25">
            <w:pPr>
              <w:spacing w:line="242" w:lineRule="auto"/>
              <w:rPr>
                <w:rFonts w:ascii="SassoonPrimaryInfant" w:hAnsi="SassoonPrimaryInfant"/>
                <w:color w:val="7030A0"/>
              </w:rPr>
            </w:pPr>
            <w:r w:rsidRPr="001E13E5">
              <w:rPr>
                <w:rFonts w:ascii="SassoonPrimaryInfant" w:hAnsi="SassoonPrimaryInfant"/>
                <w:color w:val="7030A0"/>
                <w:sz w:val="20"/>
              </w:rPr>
              <w:t>Use all their senses in hands on exploration of natural materials.</w:t>
            </w:r>
          </w:p>
          <w:p w14:paraId="50690BD2" w14:textId="05BFD636" w:rsidR="00152773" w:rsidRPr="001E13E5" w:rsidRDefault="007606B5" w:rsidP="006D5F25">
            <w:pPr>
              <w:rPr>
                <w:rFonts w:ascii="SassoonPrimaryInfant" w:hAnsi="SassoonPrimaryInfant"/>
                <w:color w:val="7030A0"/>
              </w:rPr>
            </w:pPr>
            <w:r w:rsidRPr="001E13E5">
              <w:rPr>
                <w:rFonts w:ascii="SassoonPrimaryInfant" w:hAnsi="SassoonPrimaryInfant"/>
                <w:color w:val="7030A0"/>
                <w:sz w:val="20"/>
              </w:rPr>
              <w:t>Talk about what they see, using a wide vocabulary.</w:t>
            </w:r>
          </w:p>
          <w:p w14:paraId="73B9679B" w14:textId="3336B632" w:rsidR="00152773" w:rsidRPr="001E13E5" w:rsidRDefault="007606B5" w:rsidP="006D5F25">
            <w:pPr>
              <w:spacing w:line="242" w:lineRule="auto"/>
              <w:rPr>
                <w:rFonts w:ascii="SassoonPrimaryInfant" w:hAnsi="SassoonPrimaryInfant"/>
                <w:color w:val="7030A0"/>
              </w:rPr>
            </w:pPr>
            <w:r w:rsidRPr="001E13E5">
              <w:rPr>
                <w:rFonts w:ascii="SassoonPrimaryInfant" w:hAnsi="SassoonPrimaryInfant"/>
                <w:i/>
                <w:color w:val="7030A0"/>
                <w:sz w:val="20"/>
              </w:rPr>
              <w:t>Encourage children to talk about what they see.  Model observational and investigational skills. Ask out loud: “I</w:t>
            </w:r>
          </w:p>
          <w:p w14:paraId="2AC89122" w14:textId="43B9FD90" w:rsidR="00152773" w:rsidRPr="001E13E5" w:rsidRDefault="007606B5" w:rsidP="006D5F25">
            <w:pPr>
              <w:ind w:left="3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i/>
                <w:color w:val="7030A0"/>
                <w:sz w:val="20"/>
              </w:rPr>
              <w:t>wonder if…?”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8783" w14:textId="75F5DE9D" w:rsidR="00152773" w:rsidRPr="001E13E5" w:rsidRDefault="007606B5">
            <w:pPr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b/>
                <w:color w:val="4472C4"/>
                <w:sz w:val="20"/>
                <w:u w:val="single" w:color="4472C4"/>
              </w:rPr>
              <w:t>Communication and Language</w:t>
            </w:r>
            <w:r w:rsidRPr="001E13E5">
              <w:rPr>
                <w:rFonts w:ascii="SassoonPrimaryInfant" w:hAnsi="SassoonPrimaryInfant"/>
                <w:b/>
                <w:color w:val="4472C4"/>
                <w:sz w:val="20"/>
              </w:rPr>
              <w:t xml:space="preserve"> </w:t>
            </w:r>
          </w:p>
          <w:p w14:paraId="707F9556" w14:textId="3CFC08A9" w:rsidR="00152773" w:rsidRPr="001E13E5" w:rsidRDefault="007606B5">
            <w:pPr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4472C4"/>
                <w:sz w:val="20"/>
              </w:rPr>
              <w:t xml:space="preserve">Use a wider range of vocabulary. </w:t>
            </w:r>
          </w:p>
          <w:p w14:paraId="6991020B" w14:textId="77777777" w:rsidR="00152773" w:rsidRPr="001E13E5" w:rsidRDefault="007606B5">
            <w:pPr>
              <w:spacing w:line="242" w:lineRule="auto"/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4472C4"/>
                <w:sz w:val="20"/>
              </w:rPr>
              <w:t xml:space="preserve">Understand ‘why’ questions, like: “Why do you think…….?’ Sing a large repertoire of songs. </w:t>
            </w:r>
          </w:p>
          <w:p w14:paraId="7B085F4C" w14:textId="77777777" w:rsidR="00152773" w:rsidRPr="001E13E5" w:rsidRDefault="007606B5">
            <w:pPr>
              <w:spacing w:line="242" w:lineRule="auto"/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4472C4"/>
                <w:sz w:val="20"/>
              </w:rPr>
              <w:t>Develop their communication, but may continue to have problems with irregular tenses and plurals, such as ‘</w:t>
            </w:r>
            <w:proofErr w:type="spellStart"/>
            <w:r w:rsidRPr="001E13E5">
              <w:rPr>
                <w:rFonts w:ascii="SassoonPrimaryInfant" w:hAnsi="SassoonPrimaryInfant"/>
                <w:color w:val="4472C4"/>
                <w:sz w:val="20"/>
              </w:rPr>
              <w:t>runned</w:t>
            </w:r>
            <w:proofErr w:type="spellEnd"/>
            <w:r w:rsidRPr="001E13E5">
              <w:rPr>
                <w:rFonts w:ascii="SassoonPrimaryInfant" w:hAnsi="SassoonPrimaryInfant"/>
                <w:color w:val="4472C4"/>
                <w:sz w:val="20"/>
              </w:rPr>
              <w:t>’ for ‘ran’, ‘</w:t>
            </w:r>
            <w:proofErr w:type="spellStart"/>
            <w:r w:rsidRPr="001E13E5">
              <w:rPr>
                <w:rFonts w:ascii="SassoonPrimaryInfant" w:hAnsi="SassoonPrimaryInfant"/>
                <w:color w:val="4472C4"/>
                <w:sz w:val="20"/>
              </w:rPr>
              <w:t>swimmed</w:t>
            </w:r>
            <w:proofErr w:type="spellEnd"/>
            <w:r w:rsidRPr="001E13E5">
              <w:rPr>
                <w:rFonts w:ascii="SassoonPrimaryInfant" w:hAnsi="SassoonPrimaryInfant"/>
                <w:color w:val="4472C4"/>
                <w:sz w:val="20"/>
              </w:rPr>
              <w:t xml:space="preserve">’ for ‘swam’.   </w:t>
            </w:r>
          </w:p>
          <w:p w14:paraId="0B3CD7C1" w14:textId="77777777" w:rsidR="00152773" w:rsidRPr="001E13E5" w:rsidRDefault="007606B5">
            <w:pPr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4472C4"/>
                <w:sz w:val="20"/>
              </w:rPr>
              <w:t xml:space="preserve">Use longer sentences of four to six words </w:t>
            </w:r>
          </w:p>
          <w:p w14:paraId="382DC561" w14:textId="7B3A5C22" w:rsidR="00152773" w:rsidRPr="001E13E5" w:rsidRDefault="007606B5">
            <w:pPr>
              <w:spacing w:line="242" w:lineRule="auto"/>
              <w:ind w:left="109" w:right="62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4472C4"/>
                <w:sz w:val="20"/>
              </w:rPr>
              <w:t>Use talk to organise themselves and their play</w:t>
            </w:r>
            <w:r w:rsidR="006D5F25" w:rsidRPr="001E13E5">
              <w:rPr>
                <w:rFonts w:ascii="SassoonPrimaryInfant" w:hAnsi="SassoonPrimaryInfant"/>
                <w:color w:val="4472C4"/>
                <w:sz w:val="20"/>
              </w:rPr>
              <w:t>: “</w:t>
            </w:r>
            <w:r w:rsidRPr="001E13E5">
              <w:rPr>
                <w:rFonts w:ascii="SassoonPrimaryInfant" w:hAnsi="SassoonPrimaryInfant"/>
                <w:color w:val="4472C4"/>
                <w:sz w:val="20"/>
              </w:rPr>
              <w:t xml:space="preserve">Let’s go on a bus... you sit there... I’ll be the driver. </w:t>
            </w:r>
          </w:p>
          <w:p w14:paraId="150482F2" w14:textId="77777777" w:rsidR="006D5F25" w:rsidRPr="001E13E5" w:rsidRDefault="006D5F25">
            <w:pPr>
              <w:ind w:left="109"/>
              <w:rPr>
                <w:rFonts w:ascii="SassoonPrimaryInfant" w:hAnsi="SassoonPrimaryInfant"/>
                <w:b/>
                <w:color w:val="70AD47"/>
                <w:sz w:val="20"/>
                <w:u w:val="single" w:color="70AD47"/>
              </w:rPr>
            </w:pPr>
          </w:p>
          <w:p w14:paraId="4EF9F1E7" w14:textId="3A8B81EF" w:rsidR="00152773" w:rsidRPr="001E13E5" w:rsidRDefault="007606B5">
            <w:pPr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b/>
                <w:color w:val="70AD47"/>
                <w:sz w:val="20"/>
                <w:u w:val="single" w:color="70AD47"/>
              </w:rPr>
              <w:t>Literacy</w:t>
            </w:r>
            <w:r w:rsidRPr="001E13E5">
              <w:rPr>
                <w:rFonts w:ascii="SassoonPrimaryInfant" w:hAnsi="SassoonPrimaryInfant"/>
                <w:b/>
                <w:color w:val="70AD47"/>
                <w:sz w:val="20"/>
              </w:rPr>
              <w:t xml:space="preserve">   </w:t>
            </w:r>
          </w:p>
          <w:p w14:paraId="65C218B0" w14:textId="77777777" w:rsidR="00152773" w:rsidRPr="001E13E5" w:rsidRDefault="007606B5">
            <w:pPr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70AD47"/>
                <w:sz w:val="20"/>
              </w:rPr>
              <w:t xml:space="preserve">Engage in conversations about books. </w:t>
            </w:r>
          </w:p>
          <w:p w14:paraId="64958A1C" w14:textId="3447763E" w:rsidR="00152773" w:rsidRPr="001E13E5" w:rsidRDefault="007606B5" w:rsidP="0030153F">
            <w:pPr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70AD47"/>
                <w:sz w:val="20"/>
              </w:rPr>
              <w:t xml:space="preserve">Page sequencing </w:t>
            </w:r>
            <w:r w:rsidR="006D5F25" w:rsidRPr="001E13E5">
              <w:rPr>
                <w:rFonts w:ascii="SassoonPrimaryInfant" w:hAnsi="SassoonPrimaryInfant"/>
                <w:color w:val="70AD47"/>
                <w:sz w:val="20"/>
              </w:rPr>
              <w:t>- Show</w:t>
            </w:r>
            <w:r w:rsidRPr="001E13E5">
              <w:rPr>
                <w:rFonts w:ascii="SassoonPrimaryInfant" w:hAnsi="SassoonPrimaryInfant"/>
                <w:color w:val="70AD47"/>
                <w:sz w:val="20"/>
              </w:rPr>
              <w:t xml:space="preserve"> children where the text is, and how </w:t>
            </w:r>
          </w:p>
          <w:p w14:paraId="57E03953" w14:textId="3BDBAF13" w:rsidR="00152773" w:rsidRPr="001E13E5" w:rsidRDefault="007606B5">
            <w:pPr>
              <w:spacing w:line="241" w:lineRule="auto"/>
              <w:ind w:left="109" w:right="215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70AD47"/>
                <w:sz w:val="20"/>
              </w:rPr>
              <w:t>English print is read left to right and top to bottom</w:t>
            </w:r>
            <w:r w:rsidR="006D5F25" w:rsidRPr="001E13E5">
              <w:rPr>
                <w:rFonts w:ascii="SassoonPrimaryInfant" w:hAnsi="SassoonPrimaryInfant"/>
                <w:color w:val="70AD47"/>
                <w:sz w:val="20"/>
              </w:rPr>
              <w:t xml:space="preserve">.                  </w:t>
            </w:r>
            <w:r w:rsidRPr="001E13E5">
              <w:rPr>
                <w:rFonts w:ascii="SassoonPrimaryInfant" w:hAnsi="SassoonPrimaryInfant"/>
                <w:color w:val="70AD47"/>
                <w:sz w:val="20"/>
              </w:rPr>
              <w:t xml:space="preserve">Develop their phonological awareness, so that they can: - spot and suggest rhymes - count or clap syllables in a word - recognise words with the same initial sound, such as money and mother.  </w:t>
            </w:r>
          </w:p>
          <w:p w14:paraId="5004073C" w14:textId="77777777" w:rsidR="00152773" w:rsidRPr="001E13E5" w:rsidRDefault="007606B5">
            <w:pPr>
              <w:spacing w:line="242" w:lineRule="auto"/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70AD47"/>
                <w:sz w:val="20"/>
              </w:rPr>
              <w:t xml:space="preserve">Use some of their print and letter knowledge in their early writing. For example: writing a pretend shopping list that starts at the top of the page; writing ‘m’ for mummy.  </w:t>
            </w:r>
          </w:p>
          <w:p w14:paraId="459659B8" w14:textId="77777777" w:rsidR="00152773" w:rsidRPr="001E13E5" w:rsidRDefault="007606B5">
            <w:pPr>
              <w:ind w:left="109"/>
              <w:rPr>
                <w:rFonts w:ascii="SassoonPrimaryInfant" w:hAnsi="SassoonPrimaryInfant"/>
              </w:rPr>
            </w:pPr>
            <w:r w:rsidRPr="001E13E5">
              <w:rPr>
                <w:rFonts w:ascii="SassoonPrimaryInfant" w:hAnsi="SassoonPrimaryInfant"/>
                <w:color w:val="70AD47"/>
                <w:sz w:val="20"/>
              </w:rPr>
              <w:t xml:space="preserve">Write some or all of their name. </w:t>
            </w:r>
          </w:p>
          <w:p w14:paraId="150D843E" w14:textId="77777777" w:rsidR="006D5F25" w:rsidRPr="001E13E5" w:rsidRDefault="006D5F25">
            <w:pPr>
              <w:ind w:left="109"/>
              <w:rPr>
                <w:rFonts w:ascii="SassoonPrimaryInfant" w:hAnsi="SassoonPrimaryInfant"/>
                <w:b/>
                <w:color w:val="C45911" w:themeColor="accent2" w:themeShade="BF"/>
                <w:sz w:val="20"/>
                <w:u w:val="single" w:color="FF00FF"/>
              </w:rPr>
            </w:pPr>
          </w:p>
          <w:p w14:paraId="33FCC847" w14:textId="1A75C492" w:rsidR="00152773" w:rsidRPr="001E13E5" w:rsidRDefault="001E13E5" w:rsidP="006D5F25">
            <w:pPr>
              <w:rPr>
                <w:rFonts w:ascii="SassoonPrimaryInfant" w:hAnsi="SassoonPrimaryInfant"/>
                <w:color w:val="C45911" w:themeColor="accent2" w:themeShade="BF"/>
              </w:rPr>
            </w:pPr>
            <w:r w:rsidRPr="001E13E5">
              <w:rPr>
                <w:rFonts w:ascii="SassoonPrimaryInfant" w:hAnsi="SassoonPrimaryInfant"/>
                <w:b/>
                <w:color w:val="C45911" w:themeColor="accent2" w:themeShade="BF"/>
                <w:sz w:val="20"/>
              </w:rPr>
              <w:t xml:space="preserve">   </w:t>
            </w:r>
            <w:r w:rsidR="007606B5" w:rsidRPr="001E13E5">
              <w:rPr>
                <w:rFonts w:ascii="SassoonPrimaryInfant" w:hAnsi="SassoonPrimaryInfant"/>
                <w:b/>
                <w:color w:val="C45911" w:themeColor="accent2" w:themeShade="BF"/>
                <w:sz w:val="20"/>
                <w:u w:val="single" w:color="FF00FF"/>
              </w:rPr>
              <w:t>Mathematics</w:t>
            </w:r>
            <w:r w:rsidR="007606B5" w:rsidRPr="001E13E5">
              <w:rPr>
                <w:rFonts w:ascii="SassoonPrimaryInfant" w:hAnsi="SassoonPrimaryInfant"/>
                <w:b/>
                <w:color w:val="C45911" w:themeColor="accent2" w:themeShade="BF"/>
                <w:sz w:val="20"/>
              </w:rPr>
              <w:t xml:space="preserve"> </w:t>
            </w:r>
          </w:p>
          <w:p w14:paraId="039C1CDF" w14:textId="77777777" w:rsidR="00152773" w:rsidRPr="001E13E5" w:rsidRDefault="007606B5">
            <w:pPr>
              <w:spacing w:line="242" w:lineRule="auto"/>
              <w:ind w:left="109"/>
              <w:rPr>
                <w:rFonts w:ascii="SassoonPrimaryInfant" w:hAnsi="SassoonPrimaryInfant"/>
                <w:color w:val="C45911" w:themeColor="accent2" w:themeShade="BF"/>
              </w:rPr>
            </w:pPr>
            <w:r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Develop fast recognition of up to 3 objects, without having to count them individually (‘subitising’).  </w:t>
            </w:r>
          </w:p>
          <w:p w14:paraId="170C38A8" w14:textId="77777777" w:rsidR="00152773" w:rsidRPr="001E13E5" w:rsidRDefault="007606B5">
            <w:pPr>
              <w:ind w:left="109"/>
              <w:rPr>
                <w:rFonts w:ascii="SassoonPrimaryInfant" w:hAnsi="SassoonPrimaryInfant"/>
                <w:color w:val="C45911" w:themeColor="accent2" w:themeShade="BF"/>
              </w:rPr>
            </w:pPr>
            <w:r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Recite numbers past 5.  </w:t>
            </w:r>
          </w:p>
          <w:p w14:paraId="4AE64DDC" w14:textId="77777777" w:rsidR="00152773" w:rsidRPr="001E13E5" w:rsidRDefault="007606B5">
            <w:pPr>
              <w:ind w:left="109"/>
              <w:rPr>
                <w:rFonts w:ascii="SassoonPrimaryInfant" w:hAnsi="SassoonPrimaryInfant"/>
                <w:color w:val="C45911" w:themeColor="accent2" w:themeShade="BF"/>
              </w:rPr>
            </w:pPr>
            <w:r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Say one number for each item in order: 1,2,3,4,5.   </w:t>
            </w:r>
          </w:p>
          <w:p w14:paraId="0045E00B" w14:textId="77777777" w:rsidR="00152773" w:rsidRPr="001E13E5" w:rsidRDefault="007606B5">
            <w:pPr>
              <w:spacing w:after="1"/>
              <w:ind w:left="109" w:right="64"/>
              <w:rPr>
                <w:rFonts w:ascii="SassoonPrimaryInfant" w:hAnsi="SassoonPrimaryInfant"/>
                <w:color w:val="C45911" w:themeColor="accent2" w:themeShade="BF"/>
              </w:rPr>
            </w:pPr>
            <w:r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Know that the last number reached when counting a small set of objects tells you how many there are in total (‘cardinal principle’).  </w:t>
            </w:r>
          </w:p>
          <w:p w14:paraId="4C5968FD" w14:textId="221F7F07" w:rsidR="006D5F25" w:rsidRPr="001E13E5" w:rsidRDefault="007606B5" w:rsidP="009705DB">
            <w:pPr>
              <w:ind w:left="109"/>
              <w:rPr>
                <w:rFonts w:ascii="SassoonPrimaryInfant" w:hAnsi="SassoonPrimaryInfant"/>
                <w:color w:val="C45911" w:themeColor="accent2" w:themeShade="BF"/>
              </w:rPr>
            </w:pPr>
            <w:r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Show ‘finger numbers’ up to 5. </w:t>
            </w:r>
            <w:r w:rsidR="006D5F25"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                                                             </w:t>
            </w:r>
            <w:r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Make comparisons between objects relating to size, length, weight and capacity. </w:t>
            </w:r>
            <w:r w:rsidR="004044FB"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 </w:t>
            </w:r>
            <w:r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>Select shapes appropriately:  flat surfaces for building, a triangular prism for a roof etc.</w:t>
            </w:r>
            <w:r w:rsidR="006D5F25"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          </w:t>
            </w:r>
            <w:r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 xml:space="preserve"> </w:t>
            </w:r>
            <w:r w:rsidR="006D5F25" w:rsidRPr="001E13E5">
              <w:rPr>
                <w:rFonts w:ascii="SassoonPrimaryInfant" w:hAnsi="SassoonPrimaryInfant"/>
                <w:color w:val="C45911" w:themeColor="accent2" w:themeShade="BF"/>
                <w:sz w:val="20"/>
              </w:rPr>
              <w:t>Talk about and explore 2D    and 3D shapes (for example, circles, rectangles, triangles and cuboids) using informal and mathematical language: ‘sides’, ‘corners’; ‘straight’, ‘flat’, ‘round’</w:t>
            </w:r>
          </w:p>
        </w:tc>
      </w:tr>
    </w:tbl>
    <w:p w14:paraId="0FF78867" w14:textId="77777777" w:rsidR="00152773" w:rsidRDefault="007606B5">
      <w:pPr>
        <w:spacing w:after="0"/>
        <w:jc w:val="both"/>
      </w:pPr>
      <w:r>
        <w:lastRenderedPageBreak/>
        <w:t xml:space="preserve"> </w:t>
      </w:r>
    </w:p>
    <w:sectPr w:rsidR="00152773">
      <w:pgSz w:w="16838" w:h="11906" w:orient="landscape"/>
      <w:pgMar w:top="288" w:right="1440" w:bottom="5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773"/>
    <w:rsid w:val="00152773"/>
    <w:rsid w:val="001E13E5"/>
    <w:rsid w:val="0030153F"/>
    <w:rsid w:val="004044FB"/>
    <w:rsid w:val="006D5F25"/>
    <w:rsid w:val="007606B5"/>
    <w:rsid w:val="00853DC3"/>
    <w:rsid w:val="009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7F8F"/>
  <w15:docId w15:val="{564F5F89-C5AF-4365-91D4-5F962E6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7T12:26:49.8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45 5 16388,'-7'1'0,"0"-1"0,0 0 0,0 0 0,-9-3 0,16 1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Shenton</dc:creator>
  <cp:keywords/>
  <cp:lastModifiedBy>Janine Calderbank</cp:lastModifiedBy>
  <cp:revision>3</cp:revision>
  <cp:lastPrinted>2025-10-17T14:01:00Z</cp:lastPrinted>
  <dcterms:created xsi:type="dcterms:W3CDTF">2024-11-05T17:59:00Z</dcterms:created>
  <dcterms:modified xsi:type="dcterms:W3CDTF">2025-10-17T14:20:00Z</dcterms:modified>
</cp:coreProperties>
</file>