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50A5D107"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t xml:space="preserve"> </w:t>
      </w:r>
      <w:r w:rsidR="00E15F23">
        <w:br/>
        <w:t>Malpas Alport Endowed Primary School</w:t>
      </w:r>
    </w:p>
    <w:p w14:paraId="77015CC2" w14:textId="77777777" w:rsidR="005E18CB" w:rsidRDefault="005E18CB" w:rsidP="00C62989"/>
    <w:p w14:paraId="16B48015" w14:textId="6C389A57" w:rsidR="00E66558" w:rsidRDefault="009D71E8" w:rsidP="00C62989">
      <w:pPr>
        <w:rPr>
          <w:b/>
        </w:rPr>
      </w:pPr>
      <w:r>
        <w:t xml:space="preserve">This statement details our school’s use of pupil premium funding to help improve the attainment of our disadvantaged pupils. </w:t>
      </w:r>
    </w:p>
    <w:p w14:paraId="2A7D54B3" w14:textId="730F2E71" w:rsidR="00E66558" w:rsidRDefault="009D71E8" w:rsidP="00C62989">
      <w:r>
        <w:t xml:space="preserve">It outlines our pupil premium strategy, how we intend to spend the funding in this academic year and the </w:t>
      </w:r>
      <w:r w:rsidR="00830D57">
        <w:t xml:space="preserve">outcomes </w:t>
      </w:r>
      <w:r w:rsidR="00A44FBB">
        <w:t>for disadvantaged pupils</w:t>
      </w:r>
      <w:r>
        <w:t xml:space="preserve"> last </w:t>
      </w:r>
      <w:r w:rsidR="00A44FBB">
        <w:t xml:space="preserve">academic </w:t>
      </w:r>
      <w:r>
        <w:t>year</w:t>
      </w:r>
      <w:r w:rsidR="00A44FBB">
        <w:t>.</w:t>
      </w:r>
    </w:p>
    <w:p w14:paraId="74A1F96A" w14:textId="380A31DA" w:rsidR="006E1C03" w:rsidRDefault="006E1C03" w:rsidP="00C62989">
      <w:pPr>
        <w:rPr>
          <w:b/>
        </w:rPr>
      </w:pPr>
      <w:r>
        <w:t xml:space="preserve">Please also see our Pupil Premium Policy </w:t>
      </w:r>
    </w:p>
    <w:p w14:paraId="2A7D54B4" w14:textId="072A0195"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Default="009D71E8">
            <w:pPr>
              <w:pStyle w:val="TableHeader"/>
              <w:jc w:val="left"/>
            </w:pPr>
            <w:r>
              <w:t>Data</w:t>
            </w:r>
          </w:p>
        </w:tc>
      </w:tr>
      <w:tr w:rsidR="002940F3" w14:paraId="2A7D54BA"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E4C52DD" w:rsidR="002940F3" w:rsidRDefault="002940F3">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58406330" w:rsidR="002940F3" w:rsidRDefault="67F1C4DB" w:rsidP="2FB2B673">
            <w:pPr>
              <w:pStyle w:val="TableRow"/>
              <w:spacing w:line="259" w:lineRule="auto"/>
            </w:pPr>
            <w:r>
              <w:t>2</w:t>
            </w:r>
            <w:r w:rsidR="001E67EA">
              <w:t>31</w:t>
            </w:r>
          </w:p>
        </w:tc>
      </w:tr>
      <w:tr w:rsidR="002940F3" w14:paraId="2A7D54BD"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Default="002940F3">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1FFBBD8C" w:rsidR="002940F3" w:rsidRDefault="001E67EA">
            <w:pPr>
              <w:pStyle w:val="TableRow"/>
            </w:pPr>
            <w:r>
              <w:t>66</w:t>
            </w:r>
            <w:r w:rsidR="00861D60">
              <w:t xml:space="preserve"> (</w:t>
            </w:r>
            <w:r w:rsidR="5F251B43">
              <w:t>2</w:t>
            </w:r>
            <w:r>
              <w:t>8</w:t>
            </w:r>
            <w:r w:rsidR="5F251B43">
              <w:t>.</w:t>
            </w:r>
            <w:r w:rsidR="00A80BEA">
              <w:t>6</w:t>
            </w:r>
            <w:r w:rsidR="00861D60">
              <w:t xml:space="preserve">%) </w:t>
            </w:r>
          </w:p>
        </w:tc>
      </w:tr>
      <w:tr w:rsidR="002940F3" w14:paraId="2A7D54C0"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34215C6A" w:rsidR="002940F3" w:rsidRDefault="002940F3">
            <w:pPr>
              <w:pStyle w:val="TableRow"/>
            </w:pPr>
            <w:r>
              <w:t xml:space="preserve">Academic year/years that our current pupil premium strategy plan covers </w:t>
            </w:r>
            <w:r w:rsidRPr="1CBF4D92">
              <w:rPr>
                <w:b/>
              </w:rPr>
              <w:t>(</w:t>
            </w:r>
            <w:proofErr w:type="gramStart"/>
            <w:r w:rsidRPr="004B4D0A">
              <w:rPr>
                <w:b/>
              </w:rPr>
              <w:t>3 year</w:t>
            </w:r>
            <w:proofErr w:type="gramEnd"/>
            <w:r w:rsidRPr="1CBF4D92">
              <w:rPr>
                <w:b/>
              </w:rPr>
              <w:t xml:space="preserve"> plans are recommended</w:t>
            </w:r>
            <w:r w:rsidR="00D5360D">
              <w:rPr>
                <w:b/>
              </w:rPr>
              <w:t xml:space="preserve"> </w:t>
            </w:r>
            <w:r w:rsidR="00560424">
              <w:rPr>
                <w:b/>
              </w:rPr>
              <w:t>– you must still publish an updated statement each academic year</w:t>
            </w:r>
            <w:r w:rsidRPr="1CBF4D92">
              <w:rPr>
                <w:b/>
              </w:rPr>
              <w:t>)</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4BC3C2D7" w:rsidR="002940F3" w:rsidRDefault="00E15F23">
            <w:pPr>
              <w:pStyle w:val="TableRow"/>
            </w:pPr>
            <w:r>
              <w:t>2024/25 – 2026/27</w:t>
            </w:r>
          </w:p>
        </w:tc>
      </w:tr>
      <w:tr w:rsidR="002940F3" w14:paraId="2A7D54C3"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Default="002940F3">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B244541" w:rsidR="002940F3" w:rsidRDefault="00E15F23">
            <w:pPr>
              <w:pStyle w:val="TableRow"/>
            </w:pPr>
            <w:r>
              <w:t>September 202</w:t>
            </w:r>
            <w:r w:rsidR="4C104347">
              <w:t>5</w:t>
            </w:r>
          </w:p>
        </w:tc>
      </w:tr>
      <w:tr w:rsidR="002940F3" w14:paraId="2A7D54C6"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Default="002940F3">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61CE7437" w:rsidR="002940F3" w:rsidRDefault="00E15F23">
            <w:pPr>
              <w:pStyle w:val="TableRow"/>
            </w:pPr>
            <w:r>
              <w:t>July 202</w:t>
            </w:r>
            <w:r w:rsidR="60564269">
              <w:t>6</w:t>
            </w:r>
          </w:p>
        </w:tc>
      </w:tr>
      <w:tr w:rsidR="002940F3" w14:paraId="2A7D54C9"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Default="002940F3">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76682004" w:rsidR="002940F3" w:rsidRDefault="00861D60">
            <w:pPr>
              <w:pStyle w:val="TableRow"/>
            </w:pPr>
            <w:r>
              <w:t>Nic Wetton</w:t>
            </w:r>
          </w:p>
        </w:tc>
      </w:tr>
      <w:tr w:rsidR="002940F3" w14:paraId="2A7D54CC"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Default="002940F3">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7AA51C53" w:rsidR="002940F3" w:rsidRDefault="00E15F23">
            <w:pPr>
              <w:pStyle w:val="TableRow"/>
            </w:pPr>
            <w:r>
              <w:t>James Kirkby</w:t>
            </w:r>
          </w:p>
        </w:tc>
      </w:tr>
      <w:tr w:rsidR="002940F3" w14:paraId="2A7D54CF" w14:textId="77777777" w:rsidTr="235B31C6">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Default="002940F3">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1BD28AA6" w:rsidR="002940F3" w:rsidRDefault="00A80BEA">
            <w:pPr>
              <w:pStyle w:val="TableRow"/>
            </w:pPr>
            <w:r>
              <w:t>Jackie Clegg</w:t>
            </w:r>
          </w:p>
        </w:tc>
      </w:tr>
    </w:tbl>
    <w:bookmarkEnd w:id="2"/>
    <w:bookmarkEnd w:id="3"/>
    <w:bookmarkEnd w:id="4"/>
    <w:p w14:paraId="2A7D54D3" w14:textId="77777777" w:rsidR="00E66558" w:rsidRPr="005464A1" w:rsidRDefault="009D71E8" w:rsidP="005464A1">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rsidTr="4536353B">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rsidTr="4536353B">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2F70F264" w:rsidR="00E66558" w:rsidRDefault="009D71E8" w:rsidP="4536353B">
            <w:pPr>
              <w:pStyle w:val="TableRow"/>
            </w:pPr>
            <w:r>
              <w:t>£</w:t>
            </w:r>
            <w:r w:rsidR="001E67EA">
              <w:t>74600</w:t>
            </w:r>
          </w:p>
        </w:tc>
      </w:tr>
      <w:tr w:rsidR="00E66558" w14:paraId="2A7D54DC" w14:textId="77777777" w:rsidTr="4536353B">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1C9B95" w14:textId="77777777" w:rsidR="00E66558" w:rsidRDefault="009D71E8">
            <w:pPr>
              <w:pStyle w:val="TableRow"/>
            </w:pPr>
            <w:r>
              <w:t>Recovery premium funding allocation this academic year</w:t>
            </w:r>
          </w:p>
          <w:p w14:paraId="2A7D54DA" w14:textId="3E53C039" w:rsidR="00CA5363" w:rsidRPr="005F16B6" w:rsidRDefault="7A56B271" w:rsidP="4536353B">
            <w:pPr>
              <w:pStyle w:val="TableRow"/>
              <w:rPr>
                <w:i/>
                <w:iCs/>
              </w:rPr>
            </w:pPr>
            <w:r w:rsidRPr="4536353B">
              <w:rPr>
                <w:i/>
                <w:iCs/>
              </w:rPr>
              <w:t>Recovery premium received in academic year 202</w:t>
            </w:r>
            <w:r w:rsidR="001E67EA">
              <w:rPr>
                <w:i/>
                <w:iCs/>
              </w:rPr>
              <w:t>5</w:t>
            </w:r>
            <w:r w:rsidR="38C74368" w:rsidRPr="4536353B">
              <w:rPr>
                <w:i/>
                <w:iCs/>
              </w:rPr>
              <w:t>/</w:t>
            </w:r>
            <w:r w:rsidRPr="4536353B">
              <w:rPr>
                <w:i/>
                <w:iCs/>
              </w:rPr>
              <w:t>2</w:t>
            </w:r>
            <w:r w:rsidR="001E67EA">
              <w:rPr>
                <w:i/>
                <w:iCs/>
              </w:rPr>
              <w:t>6</w:t>
            </w:r>
            <w:r w:rsidRPr="4536353B">
              <w:rPr>
                <w:i/>
                <w:iCs/>
              </w:rPr>
              <w:t>cannot be carried forward beyond August 31</w:t>
            </w:r>
            <w:r w:rsidR="311ADFF2" w:rsidRPr="4536353B">
              <w:rPr>
                <w:i/>
                <w:iCs/>
              </w:rPr>
              <w:t>,</w:t>
            </w:r>
            <w:r w:rsidRPr="4536353B">
              <w:rPr>
                <w:i/>
                <w:iCs/>
              </w:rPr>
              <w:t xml:space="preserve"> 202.</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B" w14:textId="1BF5C810" w:rsidR="00E66558" w:rsidRDefault="283003F3" w:rsidP="4536353B">
            <w:pPr>
              <w:pStyle w:val="TableRow"/>
              <w:spacing w:line="259" w:lineRule="auto"/>
            </w:pPr>
            <w:r>
              <w:t>£0</w:t>
            </w:r>
          </w:p>
        </w:tc>
      </w:tr>
      <w:tr w:rsidR="00E66558" w14:paraId="2A7D54DF" w14:textId="77777777" w:rsidTr="4536353B">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5F16B6" w:rsidRDefault="009D71E8" w:rsidP="005F16B6">
            <w:pPr>
              <w:pStyle w:val="TableRow"/>
              <w:spacing w:after="120"/>
            </w:pPr>
            <w:r>
              <w:t>Pupil premium</w:t>
            </w:r>
            <w:r w:rsidR="005F16B6">
              <w:t xml:space="preserve"> </w:t>
            </w:r>
            <w:r>
              <w:t xml:space="preserve">funding carried forward from previous years </w:t>
            </w:r>
            <w:r w:rsidRPr="008E000B">
              <w:rPr>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03907316" w:rsidR="00E66558" w:rsidRDefault="009D71E8" w:rsidP="4536353B">
            <w:pPr>
              <w:pStyle w:val="TableRow"/>
            </w:pPr>
            <w:r>
              <w:t>£</w:t>
            </w:r>
            <w:r w:rsidR="50F76EF8">
              <w:t>0</w:t>
            </w:r>
          </w:p>
        </w:tc>
      </w:tr>
      <w:tr w:rsidR="00E66558" w14:paraId="2A7D54E3" w14:textId="77777777" w:rsidTr="4536353B">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Default="009D71E8" w:rsidP="009C0914">
            <w:pPr>
              <w:pStyle w:val="TableRow"/>
              <w:spacing w:after="120"/>
              <w:rPr>
                <w:b/>
              </w:rPr>
            </w:pPr>
            <w:r>
              <w:rPr>
                <w:b/>
              </w:rPr>
              <w:t>Total budget for this academic year</w:t>
            </w:r>
          </w:p>
          <w:p w14:paraId="2A7D54E1" w14:textId="77777777" w:rsidR="00E66558" w:rsidRPr="003C4388" w:rsidRDefault="009D71E8">
            <w:pPr>
              <w:pStyle w:val="TableRow"/>
              <w:rPr>
                <w:i/>
                <w:iCs/>
              </w:rPr>
            </w:pPr>
            <w:r w:rsidRPr="003C4388">
              <w:rPr>
                <w:i/>
                <w:iCs/>
              </w:rPr>
              <w:lastRenderedPageBreak/>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2" w14:textId="711DE560" w:rsidR="00E66558" w:rsidRDefault="007E65FC" w:rsidP="4536353B">
            <w:pPr>
              <w:pStyle w:val="TableRow"/>
              <w:spacing w:line="259" w:lineRule="auto"/>
            </w:pPr>
            <w:r>
              <w:lastRenderedPageBreak/>
              <w:t>£</w:t>
            </w:r>
            <w:r w:rsidR="001E67EA">
              <w:t>74600</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2027F570">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A86F78" w14:textId="77777777" w:rsidR="006147F1" w:rsidRDefault="006147F1" w:rsidP="006147F1">
            <w:pPr>
              <w:pStyle w:val="NoSpacing"/>
              <w:spacing w:line="276" w:lineRule="auto"/>
              <w:ind w:left="176" w:right="170"/>
              <w:jc w:val="both"/>
              <w:rPr>
                <w:sz w:val="22"/>
                <w:szCs w:val="22"/>
              </w:rPr>
            </w:pPr>
            <w:r w:rsidRPr="006147F1">
              <w:rPr>
                <w:sz w:val="22"/>
                <w:szCs w:val="22"/>
              </w:rPr>
              <w:t>Malpas is located in the south Cheshire countryside, 3.6 miles from the national border with Wales. Census data reveals that the village has a relatively small indigenous employment base, which means that many residents have to commute to jobs elsewhere. 95% of residents were born in the UK or Wales, and the majority of residents are employed in wholesale, human health, construction, manufacturing and agriculture. Transport links to larger communities are poor and without the use of private transport, many residents are unable to access the facilities and opportunities afforded to those in small towns and nearby cities. </w:t>
            </w:r>
          </w:p>
          <w:p w14:paraId="4ABBD5EF" w14:textId="77777777" w:rsidR="006147F1" w:rsidRPr="006147F1" w:rsidRDefault="006147F1" w:rsidP="006147F1">
            <w:pPr>
              <w:pStyle w:val="NoSpacing"/>
              <w:spacing w:line="276" w:lineRule="auto"/>
              <w:ind w:left="176" w:right="170"/>
              <w:jc w:val="both"/>
              <w:rPr>
                <w:sz w:val="22"/>
                <w:szCs w:val="22"/>
              </w:rPr>
            </w:pPr>
          </w:p>
          <w:p w14:paraId="56C91DA5" w14:textId="4E3D18E9" w:rsidR="006147F1" w:rsidRDefault="556B182B" w:rsidP="006147F1">
            <w:pPr>
              <w:pStyle w:val="NoSpacing"/>
              <w:spacing w:line="276" w:lineRule="auto"/>
              <w:ind w:left="176" w:right="170"/>
              <w:jc w:val="both"/>
              <w:rPr>
                <w:sz w:val="22"/>
                <w:szCs w:val="22"/>
              </w:rPr>
            </w:pPr>
            <w:r w:rsidRPr="2027F570">
              <w:rPr>
                <w:sz w:val="22"/>
                <w:szCs w:val="22"/>
              </w:rPr>
              <w:t xml:space="preserve">There are </w:t>
            </w:r>
            <w:r w:rsidR="729CF164" w:rsidRPr="2027F570">
              <w:rPr>
                <w:sz w:val="22"/>
                <w:szCs w:val="22"/>
              </w:rPr>
              <w:t>1-in-5 children eligible to receive Pupil Premium funding</w:t>
            </w:r>
            <w:r w:rsidRPr="2027F570">
              <w:rPr>
                <w:sz w:val="22"/>
                <w:szCs w:val="22"/>
              </w:rPr>
              <w:t xml:space="preserve"> at Malpas Alport Primary School, many of these are from households without access to private transport and therefore, do not have easy access to a range of facilities and services such as sports/ leisure centres, supermarkets, health services, cinema, theatre. Some social housing is concentrated near to the Hampton Heath roundabout which exacerbates this issue, making coming to school itself a difficult and costly activity. </w:t>
            </w:r>
          </w:p>
          <w:p w14:paraId="7C99EA18" w14:textId="77777777" w:rsidR="006147F1" w:rsidRPr="006147F1" w:rsidRDefault="006147F1" w:rsidP="006147F1">
            <w:pPr>
              <w:pStyle w:val="NoSpacing"/>
              <w:spacing w:line="276" w:lineRule="auto"/>
              <w:ind w:left="176" w:right="170"/>
              <w:jc w:val="both"/>
              <w:rPr>
                <w:sz w:val="22"/>
                <w:szCs w:val="22"/>
              </w:rPr>
            </w:pPr>
          </w:p>
          <w:p w14:paraId="7C83259E" w14:textId="77777777" w:rsidR="006147F1" w:rsidRDefault="006147F1" w:rsidP="006147F1">
            <w:pPr>
              <w:pStyle w:val="NoSpacing"/>
              <w:spacing w:line="276" w:lineRule="auto"/>
              <w:ind w:left="176" w:right="170"/>
              <w:jc w:val="both"/>
              <w:rPr>
                <w:sz w:val="22"/>
                <w:szCs w:val="22"/>
              </w:rPr>
            </w:pPr>
            <w:r w:rsidRPr="006147F1">
              <w:rPr>
                <w:sz w:val="22"/>
                <w:szCs w:val="22"/>
              </w:rPr>
              <w:t>It is the intent of our school to dispel the gap between disadvantaged pupils and their non-disadvantaged peers. The Pupil Premium is additional funding which is allocated to schools based on the number of pupils who have been eligible for free school meals (FSM) at any point over the last six years. Our Pupil Premium Funding is aimed at addressing the current underlying inequalities which exist between children from disadvantaged backgrounds and their more affluent peers.  </w:t>
            </w:r>
          </w:p>
          <w:p w14:paraId="742598AF" w14:textId="77777777" w:rsidR="006147F1" w:rsidRPr="006147F1" w:rsidRDefault="006147F1" w:rsidP="006147F1">
            <w:pPr>
              <w:pStyle w:val="NoSpacing"/>
              <w:spacing w:line="276" w:lineRule="auto"/>
              <w:ind w:left="176" w:right="170"/>
              <w:jc w:val="both"/>
              <w:rPr>
                <w:sz w:val="22"/>
                <w:szCs w:val="22"/>
              </w:rPr>
            </w:pPr>
          </w:p>
          <w:p w14:paraId="4E472711" w14:textId="77777777" w:rsidR="006147F1" w:rsidRDefault="006147F1" w:rsidP="006147F1">
            <w:pPr>
              <w:pStyle w:val="NoSpacing"/>
              <w:spacing w:line="276" w:lineRule="auto"/>
              <w:ind w:left="176" w:right="170"/>
              <w:jc w:val="both"/>
              <w:rPr>
                <w:sz w:val="22"/>
                <w:szCs w:val="22"/>
              </w:rPr>
            </w:pPr>
            <w:r w:rsidRPr="006147F1">
              <w:rPr>
                <w:sz w:val="22"/>
                <w:szCs w:val="22"/>
              </w:rPr>
              <w:t xml:space="preserve">The percentage of our pupils eligible for pupil premium is lower than the national average and overcoming barriers to learning is at the heart of our Pupil Premium Grant use. We focus our funding based on the needs of the individuals within the research-based 3-tier system of: </w:t>
            </w:r>
            <w:r w:rsidRPr="006147F1">
              <w:rPr>
                <w:i/>
                <w:iCs/>
                <w:sz w:val="22"/>
                <w:szCs w:val="22"/>
              </w:rPr>
              <w:t>Quality First Teaching</w:t>
            </w:r>
            <w:r w:rsidRPr="006147F1">
              <w:rPr>
                <w:sz w:val="22"/>
                <w:szCs w:val="22"/>
              </w:rPr>
              <w:t xml:space="preserve">, </w:t>
            </w:r>
            <w:r w:rsidRPr="006147F1">
              <w:rPr>
                <w:i/>
                <w:iCs/>
                <w:sz w:val="22"/>
                <w:szCs w:val="22"/>
              </w:rPr>
              <w:t>Targeted Support</w:t>
            </w:r>
            <w:r w:rsidRPr="006147F1">
              <w:rPr>
                <w:sz w:val="22"/>
                <w:szCs w:val="22"/>
              </w:rPr>
              <w:t xml:space="preserve"> and </w:t>
            </w:r>
            <w:r w:rsidRPr="006147F1">
              <w:rPr>
                <w:i/>
                <w:iCs/>
                <w:sz w:val="22"/>
                <w:szCs w:val="22"/>
              </w:rPr>
              <w:t>Wider Social/ Emotional/ Mental Health Strategies.</w:t>
            </w:r>
            <w:r w:rsidRPr="006147F1">
              <w:rPr>
                <w:sz w:val="22"/>
                <w:szCs w:val="22"/>
              </w:rPr>
              <w:t>  </w:t>
            </w:r>
          </w:p>
          <w:p w14:paraId="24D65A0A" w14:textId="77777777" w:rsidR="006147F1" w:rsidRPr="006147F1" w:rsidRDefault="006147F1" w:rsidP="006147F1">
            <w:pPr>
              <w:pStyle w:val="NoSpacing"/>
              <w:spacing w:line="276" w:lineRule="auto"/>
              <w:ind w:left="176" w:right="170"/>
              <w:jc w:val="both"/>
              <w:rPr>
                <w:sz w:val="22"/>
                <w:szCs w:val="22"/>
              </w:rPr>
            </w:pPr>
          </w:p>
          <w:p w14:paraId="1AB29D02" w14:textId="77777777" w:rsidR="006147F1" w:rsidRPr="006147F1" w:rsidRDefault="006147F1" w:rsidP="006147F1">
            <w:pPr>
              <w:pStyle w:val="NoSpacing"/>
              <w:spacing w:line="276" w:lineRule="auto"/>
              <w:ind w:left="176" w:right="170"/>
              <w:jc w:val="both"/>
              <w:rPr>
                <w:sz w:val="22"/>
                <w:szCs w:val="22"/>
              </w:rPr>
            </w:pPr>
            <w:r w:rsidRPr="006147F1">
              <w:rPr>
                <w:sz w:val="22"/>
                <w:szCs w:val="22"/>
              </w:rPr>
              <w:t>Our priorities are as follows: </w:t>
            </w:r>
          </w:p>
          <w:p w14:paraId="513E036F" w14:textId="77777777" w:rsidR="006147F1" w:rsidRPr="006147F1" w:rsidRDefault="006147F1" w:rsidP="006147F1">
            <w:pPr>
              <w:pStyle w:val="NoSpacing"/>
              <w:numPr>
                <w:ilvl w:val="0"/>
                <w:numId w:val="28"/>
              </w:numPr>
              <w:spacing w:line="276" w:lineRule="auto"/>
              <w:ind w:right="170"/>
              <w:jc w:val="both"/>
              <w:rPr>
                <w:sz w:val="22"/>
                <w:szCs w:val="22"/>
              </w:rPr>
            </w:pPr>
            <w:r w:rsidRPr="006147F1">
              <w:rPr>
                <w:sz w:val="22"/>
                <w:szCs w:val="22"/>
              </w:rPr>
              <w:t>Ensuring all pupils receive quality first teaching every lesson.  </w:t>
            </w:r>
          </w:p>
          <w:p w14:paraId="53168B85" w14:textId="77777777" w:rsidR="006147F1" w:rsidRPr="006147F1" w:rsidRDefault="006147F1" w:rsidP="006147F1">
            <w:pPr>
              <w:pStyle w:val="NoSpacing"/>
              <w:numPr>
                <w:ilvl w:val="0"/>
                <w:numId w:val="28"/>
              </w:numPr>
              <w:spacing w:line="276" w:lineRule="auto"/>
              <w:ind w:right="170"/>
              <w:jc w:val="both"/>
              <w:rPr>
                <w:sz w:val="22"/>
                <w:szCs w:val="22"/>
              </w:rPr>
            </w:pPr>
            <w:r w:rsidRPr="006147F1">
              <w:rPr>
                <w:sz w:val="22"/>
                <w:szCs w:val="22"/>
              </w:rPr>
              <w:t>Closing the attainment gap between disadvantaged pupils and their peers.  </w:t>
            </w:r>
          </w:p>
          <w:p w14:paraId="22F3511F" w14:textId="77777777" w:rsidR="006147F1" w:rsidRPr="006147F1" w:rsidRDefault="006147F1" w:rsidP="006147F1">
            <w:pPr>
              <w:pStyle w:val="NoSpacing"/>
              <w:numPr>
                <w:ilvl w:val="0"/>
                <w:numId w:val="28"/>
              </w:numPr>
              <w:spacing w:line="276" w:lineRule="auto"/>
              <w:ind w:right="170"/>
              <w:jc w:val="both"/>
              <w:rPr>
                <w:sz w:val="22"/>
                <w:szCs w:val="22"/>
              </w:rPr>
            </w:pPr>
            <w:r w:rsidRPr="006147F1">
              <w:rPr>
                <w:sz w:val="22"/>
                <w:szCs w:val="22"/>
              </w:rPr>
              <w:t>Providing targeted academic support for students who are not making the expected progress in small groups up to 1:3. </w:t>
            </w:r>
          </w:p>
          <w:p w14:paraId="6B7BEA00" w14:textId="77777777" w:rsidR="006147F1" w:rsidRPr="006147F1" w:rsidRDefault="006147F1" w:rsidP="006147F1">
            <w:pPr>
              <w:pStyle w:val="NoSpacing"/>
              <w:numPr>
                <w:ilvl w:val="0"/>
                <w:numId w:val="28"/>
              </w:numPr>
              <w:spacing w:line="276" w:lineRule="auto"/>
              <w:ind w:right="170"/>
              <w:jc w:val="both"/>
              <w:rPr>
                <w:sz w:val="22"/>
                <w:szCs w:val="22"/>
              </w:rPr>
            </w:pPr>
            <w:r w:rsidRPr="006147F1">
              <w:rPr>
                <w:sz w:val="22"/>
                <w:szCs w:val="22"/>
              </w:rPr>
              <w:t xml:space="preserve">Addressing non-academic barriers to attainment such as attendance, social and emotional needs, and wellbeing in a </w:t>
            </w:r>
            <w:r w:rsidRPr="006147F1">
              <w:rPr>
                <w:i/>
                <w:iCs/>
                <w:sz w:val="22"/>
                <w:szCs w:val="22"/>
              </w:rPr>
              <w:t>Trauma Informed</w:t>
            </w:r>
            <w:r w:rsidRPr="006147F1">
              <w:rPr>
                <w:sz w:val="22"/>
                <w:szCs w:val="22"/>
              </w:rPr>
              <w:t xml:space="preserve"> manner.  </w:t>
            </w:r>
          </w:p>
          <w:p w14:paraId="0BCCF6BE" w14:textId="77777777" w:rsidR="006147F1" w:rsidRDefault="006147F1" w:rsidP="006147F1">
            <w:pPr>
              <w:pStyle w:val="NoSpacing"/>
              <w:numPr>
                <w:ilvl w:val="0"/>
                <w:numId w:val="28"/>
              </w:numPr>
              <w:spacing w:line="276" w:lineRule="auto"/>
              <w:ind w:right="170"/>
              <w:jc w:val="both"/>
              <w:rPr>
                <w:sz w:val="22"/>
                <w:szCs w:val="22"/>
              </w:rPr>
            </w:pPr>
            <w:r w:rsidRPr="006147F1">
              <w:rPr>
                <w:sz w:val="22"/>
                <w:szCs w:val="22"/>
              </w:rPr>
              <w:t>Ensuring that the Pupil Premium Grant reaches the pupils who need it most. </w:t>
            </w:r>
          </w:p>
          <w:p w14:paraId="61EE2247" w14:textId="77777777" w:rsidR="006147F1" w:rsidRPr="006147F1" w:rsidRDefault="006147F1" w:rsidP="006147F1">
            <w:pPr>
              <w:pStyle w:val="NoSpacing"/>
              <w:spacing w:line="276" w:lineRule="auto"/>
              <w:ind w:left="176" w:right="170"/>
              <w:jc w:val="both"/>
              <w:rPr>
                <w:sz w:val="22"/>
                <w:szCs w:val="22"/>
              </w:rPr>
            </w:pPr>
          </w:p>
          <w:p w14:paraId="51228A80" w14:textId="77777777" w:rsidR="006147F1" w:rsidRPr="006147F1" w:rsidRDefault="006147F1" w:rsidP="006147F1">
            <w:pPr>
              <w:pStyle w:val="NoSpacing"/>
              <w:spacing w:line="276" w:lineRule="auto"/>
              <w:ind w:left="176" w:right="170"/>
              <w:jc w:val="both"/>
              <w:rPr>
                <w:sz w:val="22"/>
                <w:szCs w:val="22"/>
              </w:rPr>
            </w:pPr>
            <w:r w:rsidRPr="006147F1">
              <w:rPr>
                <w:b/>
                <w:bCs/>
                <w:sz w:val="22"/>
                <w:szCs w:val="22"/>
              </w:rPr>
              <w:t>Diagnostic assessments</w:t>
            </w:r>
            <w:r w:rsidRPr="006147F1">
              <w:rPr>
                <w:sz w:val="22"/>
                <w:szCs w:val="22"/>
              </w:rPr>
              <w:t> </w:t>
            </w:r>
          </w:p>
          <w:p w14:paraId="3528222C" w14:textId="03382EC4" w:rsidR="006147F1" w:rsidRDefault="006147F1" w:rsidP="006147F1">
            <w:pPr>
              <w:pStyle w:val="NoSpacing"/>
              <w:spacing w:line="276" w:lineRule="auto"/>
              <w:ind w:left="176" w:right="170"/>
              <w:jc w:val="both"/>
              <w:rPr>
                <w:sz w:val="22"/>
                <w:szCs w:val="22"/>
              </w:rPr>
            </w:pPr>
            <w:r w:rsidRPr="006147F1">
              <w:rPr>
                <w:sz w:val="22"/>
                <w:szCs w:val="22"/>
              </w:rPr>
              <w:t xml:space="preserve">We use a range of diagnostic assessments to ascertain where children require support. Diagnostic assessments provide opportunities to reflect on pupils’ thinking, strengths, and weaknesses. In addition to our summative assessment and subsequent gap analysis, we utilise meta-cognitive strategies as outlined in the EEF Guidance Report. We also embed formative assessment for learning strategies into our lessons and regularly track pupils </w:t>
            </w:r>
            <w:r w:rsidRPr="006147F1">
              <w:rPr>
                <w:sz w:val="22"/>
                <w:szCs w:val="22"/>
              </w:rPr>
              <w:lastRenderedPageBreak/>
              <w:t xml:space="preserve">progress through systems such as Read Write Inc. phonic tracking, benchmarking and NFER, Sandwell, YARK and WELLCOMM. Other tools support our decisions for provision of social and emotional development. These include </w:t>
            </w:r>
            <w:proofErr w:type="spellStart"/>
            <w:r w:rsidRPr="006147F1">
              <w:rPr>
                <w:sz w:val="22"/>
                <w:szCs w:val="22"/>
              </w:rPr>
              <w:t>Leuvan</w:t>
            </w:r>
            <w:proofErr w:type="spellEnd"/>
            <w:r w:rsidRPr="006147F1">
              <w:rPr>
                <w:sz w:val="22"/>
                <w:szCs w:val="22"/>
              </w:rPr>
              <w:t xml:space="preserve"> scales and Strength &amp; Difficulties Questionnaires. And for EAL pupils we use assessment tools to ascertain levels and next steps. </w:t>
            </w:r>
          </w:p>
          <w:p w14:paraId="61F2D709" w14:textId="77777777" w:rsidR="006147F1" w:rsidRPr="006147F1" w:rsidRDefault="006147F1" w:rsidP="006147F1">
            <w:pPr>
              <w:pStyle w:val="NoSpacing"/>
              <w:spacing w:line="276" w:lineRule="auto"/>
              <w:ind w:left="176" w:right="170"/>
              <w:jc w:val="both"/>
              <w:rPr>
                <w:sz w:val="22"/>
                <w:szCs w:val="22"/>
              </w:rPr>
            </w:pPr>
          </w:p>
          <w:p w14:paraId="5FB3CB5F" w14:textId="77777777" w:rsidR="006147F1" w:rsidRDefault="006147F1" w:rsidP="006147F1">
            <w:pPr>
              <w:pStyle w:val="NoSpacing"/>
              <w:spacing w:line="276" w:lineRule="auto"/>
              <w:ind w:left="176" w:right="170"/>
              <w:jc w:val="both"/>
              <w:rPr>
                <w:sz w:val="22"/>
                <w:szCs w:val="22"/>
              </w:rPr>
            </w:pPr>
            <w:r w:rsidRPr="006147F1">
              <w:rPr>
                <w:b/>
                <w:bCs/>
                <w:sz w:val="22"/>
                <w:szCs w:val="22"/>
              </w:rPr>
              <w:t>Supporting our decisions through research.</w:t>
            </w:r>
            <w:r w:rsidRPr="006147F1">
              <w:rPr>
                <w:sz w:val="22"/>
                <w:szCs w:val="22"/>
              </w:rPr>
              <w:t> </w:t>
            </w:r>
          </w:p>
          <w:p w14:paraId="255C4C65" w14:textId="77777777" w:rsidR="006147F1" w:rsidRPr="006147F1" w:rsidRDefault="006147F1" w:rsidP="006147F1">
            <w:pPr>
              <w:pStyle w:val="NoSpacing"/>
              <w:spacing w:line="276" w:lineRule="auto"/>
              <w:ind w:left="176" w:right="170"/>
              <w:jc w:val="both"/>
              <w:rPr>
                <w:sz w:val="22"/>
                <w:szCs w:val="22"/>
              </w:rPr>
            </w:pPr>
          </w:p>
          <w:p w14:paraId="2A7D54E9" w14:textId="22B02825" w:rsidR="00E66558" w:rsidRPr="006147F1" w:rsidRDefault="006147F1" w:rsidP="006147F1">
            <w:pPr>
              <w:pStyle w:val="NoSpacing"/>
              <w:spacing w:line="276" w:lineRule="auto"/>
              <w:ind w:left="176" w:right="170"/>
              <w:jc w:val="both"/>
            </w:pPr>
            <w:r w:rsidRPr="006147F1">
              <w:rPr>
                <w:sz w:val="22"/>
                <w:szCs w:val="22"/>
              </w:rPr>
              <w:t>Our spending decisions are always based on solid research-based evidence. Our primary source of evidence is the Educational Endowment Fund and the findings within the Teaching &amp; Learning Toolkit and Pupil Premium guidance. We also use learning reviews from DfE and Ofsted. </w:t>
            </w:r>
          </w:p>
        </w:tc>
      </w:tr>
    </w:tbl>
    <w:p w14:paraId="2A7D54EB" w14:textId="77777777" w:rsidR="00E66558" w:rsidRDefault="009D71E8">
      <w:pPr>
        <w:pStyle w:val="Heading2"/>
        <w:spacing w:before="600"/>
      </w:pPr>
      <w:r>
        <w:lastRenderedPageBreak/>
        <w:t>Challenges</w:t>
      </w:r>
    </w:p>
    <w:p w14:paraId="2A7D54EC" w14:textId="77777777" w:rsidR="00E66558" w:rsidRDefault="009D71E8" w:rsidP="00AA355B">
      <w:r>
        <w:rPr>
          <w:bCs/>
        </w:rPr>
        <w:t>This details</w:t>
      </w:r>
      <w:r>
        <w:t xml:space="preserve"> the key</w:t>
      </w:r>
      <w:r>
        <w:rPr>
          <w:bCs/>
        </w:rPr>
        <w:t xml:space="preserve"> </w:t>
      </w:r>
      <w:r>
        <w:t xml:space="preserve">challenges to </w:t>
      </w:r>
      <w:r>
        <w:rPr>
          <w:bCs/>
        </w:rPr>
        <w:t>achievement that we have</w:t>
      </w:r>
      <w:r>
        <w:t xml:space="preserve"> identified among </w:t>
      </w:r>
      <w:r>
        <w:rPr>
          <w:bCs/>
        </w:rPr>
        <w:t>our</w:t>
      </w:r>
      <w: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00CA4421">
        <w:tc>
          <w:tcPr>
            <w:tcW w:w="147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6B5443" w14:paraId="2A7D54F2"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0" w14:textId="77777777" w:rsidR="006B5443" w:rsidRDefault="006B5443" w:rsidP="006B5443">
            <w:pPr>
              <w:pStyle w:val="TableRow"/>
              <w:rPr>
                <w:sz w:val="22"/>
                <w:szCs w:val="22"/>
              </w:rPr>
            </w:pPr>
            <w:r>
              <w:rPr>
                <w:sz w:val="22"/>
                <w:szCs w:val="22"/>
              </w:rPr>
              <w:t>1</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1" w14:textId="77F23BF4" w:rsidR="006B5443" w:rsidRDefault="006B5443" w:rsidP="006B5443">
            <w:pPr>
              <w:pStyle w:val="TableRowCentered"/>
              <w:jc w:val="left"/>
            </w:pPr>
            <w:r w:rsidRPr="0057728E">
              <w:rPr>
                <w:rStyle w:val="Strong"/>
              </w:rPr>
              <w:t>Educational Attainment Gap</w:t>
            </w:r>
            <w:r w:rsidRPr="0057728E">
              <w:t>: There is a persistent gap in attainment between disadvantaged pupils and their peers, with some students not making expected academic progress, requiring targeted academic support and intervention.</w:t>
            </w:r>
          </w:p>
        </w:tc>
      </w:tr>
      <w:tr w:rsidR="006B5443" w14:paraId="2A7D54F5"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6B5443" w:rsidRDefault="006B5443" w:rsidP="006B5443">
            <w:pPr>
              <w:pStyle w:val="TableRow"/>
              <w:rPr>
                <w:sz w:val="22"/>
                <w:szCs w:val="22"/>
              </w:rPr>
            </w:pPr>
            <w:r>
              <w:rPr>
                <w:sz w:val="22"/>
                <w:szCs w:val="22"/>
              </w:rPr>
              <w:t>2</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4" w14:textId="0FA38546" w:rsidR="006B5443" w:rsidRDefault="006B5443" w:rsidP="006B5443">
            <w:pPr>
              <w:pStyle w:val="TableRowCentered"/>
              <w:jc w:val="left"/>
              <w:rPr>
                <w:sz w:val="22"/>
                <w:szCs w:val="22"/>
              </w:rPr>
            </w:pPr>
            <w:r w:rsidRPr="0057728E">
              <w:rPr>
                <w:rStyle w:val="Strong"/>
              </w:rPr>
              <w:t>Non-Academic Barriers</w:t>
            </w:r>
            <w:r w:rsidRPr="0057728E">
              <w:t>: Disadvantaged children often face non-academic challenges such as low attendance, social, emotional, and mental health issues. These barriers can significantly affect their ability to engage fully in their education.</w:t>
            </w:r>
          </w:p>
        </w:tc>
      </w:tr>
      <w:tr w:rsidR="006B5443" w14:paraId="2A7D54F8"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6" w14:textId="77777777" w:rsidR="006B5443" w:rsidRDefault="006B5443" w:rsidP="006B5443">
            <w:pPr>
              <w:pStyle w:val="TableRow"/>
              <w:rPr>
                <w:sz w:val="22"/>
                <w:szCs w:val="22"/>
              </w:rPr>
            </w:pPr>
            <w:r>
              <w:rPr>
                <w:sz w:val="22"/>
                <w:szCs w:val="22"/>
              </w:rPr>
              <w:t>3</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7" w14:textId="66E63D13" w:rsidR="006B5443" w:rsidRDefault="006B5443" w:rsidP="006B5443">
            <w:pPr>
              <w:pStyle w:val="TableRowCentered"/>
              <w:jc w:val="left"/>
              <w:rPr>
                <w:sz w:val="22"/>
                <w:szCs w:val="22"/>
              </w:rPr>
            </w:pPr>
            <w:r w:rsidRPr="0057728E">
              <w:rPr>
                <w:rStyle w:val="Strong"/>
              </w:rPr>
              <w:t>Economic Barriers</w:t>
            </w:r>
            <w:r w:rsidRPr="0057728E">
              <w:t xml:space="preserve">: Families living in social housing near Hampton Heath roundabout </w:t>
            </w:r>
            <w:r w:rsidR="007E65FC">
              <w:t xml:space="preserve">and </w:t>
            </w:r>
            <w:r w:rsidR="004F4089">
              <w:t xml:space="preserve">on the Springfield Estate </w:t>
            </w:r>
            <w:r w:rsidRPr="0057728E">
              <w:t>face additional financial and logistical difficulties, such as the cost and effort of getting children to school, which impacts attendance and engagement.</w:t>
            </w:r>
          </w:p>
        </w:tc>
      </w:tr>
      <w:tr w:rsidR="006B5443" w14:paraId="2A7D54FE" w14:textId="77777777">
        <w:tc>
          <w:tcPr>
            <w:tcW w:w="14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C" w14:textId="727EC3D7" w:rsidR="006B5443" w:rsidRDefault="00353DEC" w:rsidP="006B5443">
            <w:pPr>
              <w:pStyle w:val="TableRow"/>
              <w:rPr>
                <w:sz w:val="22"/>
                <w:szCs w:val="22"/>
              </w:rPr>
            </w:pPr>
            <w:r>
              <w:rPr>
                <w:sz w:val="22"/>
                <w:szCs w:val="22"/>
              </w:rPr>
              <w:t>4</w:t>
            </w:r>
          </w:p>
        </w:tc>
        <w:tc>
          <w:tcPr>
            <w:tcW w:w="80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D" w14:textId="166D66B9" w:rsidR="006B5443" w:rsidRDefault="00353DEC" w:rsidP="006B5443">
            <w:pPr>
              <w:pStyle w:val="TableRowCentered"/>
              <w:jc w:val="left"/>
              <w:rPr>
                <w:iCs/>
                <w:sz w:val="22"/>
              </w:rPr>
            </w:pPr>
            <w:r w:rsidRPr="0057728E">
              <w:rPr>
                <w:rStyle w:val="Strong"/>
              </w:rPr>
              <w:t>Geographical Isolation</w:t>
            </w:r>
            <w:r>
              <w:rPr>
                <w:rStyle w:val="Strong"/>
              </w:rPr>
              <w:t xml:space="preserve"> with L</w:t>
            </w:r>
            <w:r w:rsidR="006B5443" w:rsidRPr="0057728E">
              <w:rPr>
                <w:rStyle w:val="Strong"/>
              </w:rPr>
              <w:t>imited Access to Facilities and Services</w:t>
            </w:r>
            <w:r w:rsidR="006B5443" w:rsidRPr="0057728E">
              <w:t xml:space="preserve">: </w:t>
            </w:r>
            <w:r w:rsidRPr="0057728E">
              <w:t xml:space="preserve">The village’s poor transport links to larger </w:t>
            </w:r>
            <w:proofErr w:type="gramStart"/>
            <w:r w:rsidRPr="0057728E">
              <w:t>communities</w:t>
            </w:r>
            <w:proofErr w:type="gramEnd"/>
            <w:r w:rsidRPr="0057728E">
              <w:t xml:space="preserve"> limit access to educational and extracurricular opportunities available in towns or cities, restricting the pupils' social and academic enrichment.</w:t>
            </w:r>
            <w:r>
              <w:t xml:space="preserve"> </w:t>
            </w:r>
            <w:r w:rsidR="006B5443" w:rsidRPr="0057728E">
              <w:t xml:space="preserve">Many </w:t>
            </w:r>
            <w:proofErr w:type="gramStart"/>
            <w:r w:rsidR="006B5443" w:rsidRPr="0057728E">
              <w:t>pupil</w:t>
            </w:r>
            <w:proofErr w:type="gramEnd"/>
            <w:r w:rsidR="006B5443" w:rsidRPr="0057728E">
              <w:t xml:space="preserve"> premium children come from households without private transport, making it difficult to access sports and leisure centres, health services, and other essential facilities, which can negatively affect their overall development.</w:t>
            </w:r>
          </w:p>
        </w:tc>
      </w:tr>
    </w:tbl>
    <w:p w14:paraId="62979DA4" w14:textId="77777777" w:rsidR="00353DEC" w:rsidRDefault="00353DEC">
      <w:pPr>
        <w:pStyle w:val="Heading2"/>
        <w:spacing w:before="600"/>
      </w:pPr>
      <w:bookmarkStart w:id="16" w:name="_Toc443397160"/>
    </w:p>
    <w:p w14:paraId="2A7D54FF" w14:textId="0D1E6865" w:rsidR="00E66558" w:rsidRDefault="009D71E8">
      <w:pPr>
        <w:pStyle w:val="Heading2"/>
        <w:spacing w:before="600"/>
      </w:pPr>
      <w:r>
        <w:t xml:space="preserve">Intended </w:t>
      </w:r>
      <w:r w:rsidRPr="00A968DA">
        <w:t>outcomes</w:t>
      </w:r>
      <w:r>
        <w:t xml:space="preserve">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2FB2B6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02" w14:textId="77777777" w:rsidR="00E66558" w:rsidRDefault="009D71E8">
            <w:pPr>
              <w:pStyle w:val="TableHeader"/>
              <w:jc w:val="left"/>
            </w:pPr>
            <w:r>
              <w:t>Success criteria</w:t>
            </w:r>
          </w:p>
        </w:tc>
      </w:tr>
      <w:tr w:rsidR="00E66558" w14:paraId="2A7D5506" w14:textId="77777777" w:rsidTr="2FB2B6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B372D3" w14:textId="4D329279" w:rsidR="006B5443" w:rsidRPr="00704548" w:rsidRDefault="006B5443" w:rsidP="006B5443">
            <w:pPr>
              <w:pStyle w:val="TableRow"/>
              <w:rPr>
                <w:b/>
                <w:bCs/>
                <w:sz w:val="22"/>
                <w:szCs w:val="22"/>
              </w:rPr>
            </w:pPr>
            <w:r w:rsidRPr="00704548">
              <w:rPr>
                <w:b/>
                <w:bCs/>
                <w:sz w:val="22"/>
                <w:szCs w:val="22"/>
              </w:rPr>
              <w:t>Close the Educational Attainment Gap</w:t>
            </w:r>
          </w:p>
          <w:p w14:paraId="2A7D5504" w14:textId="3D620054" w:rsidR="00E66558" w:rsidRPr="00704548" w:rsidRDefault="00E66558" w:rsidP="006B5443">
            <w:pPr>
              <w:pStyle w:val="TableRow"/>
              <w:ind w:left="0"/>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C86EFF" w14:textId="016CD63C" w:rsidR="006B5443" w:rsidRPr="00704548" w:rsidRDefault="006B5443" w:rsidP="00301A96">
            <w:pPr>
              <w:pStyle w:val="TableRow"/>
              <w:numPr>
                <w:ilvl w:val="1"/>
                <w:numId w:val="15"/>
              </w:numPr>
              <w:tabs>
                <w:tab w:val="clear" w:pos="1440"/>
              </w:tabs>
              <w:ind w:left="313" w:hanging="284"/>
              <w:rPr>
                <w:sz w:val="22"/>
                <w:szCs w:val="22"/>
              </w:rPr>
            </w:pPr>
            <w:r w:rsidRPr="00704548">
              <w:rPr>
                <w:sz w:val="22"/>
                <w:szCs w:val="22"/>
              </w:rPr>
              <w:t xml:space="preserve">Provide targeted academic interventions (small group instruction, 1:1 tutoring) for pupil premium </w:t>
            </w:r>
            <w:r w:rsidR="00D71C68" w:rsidRPr="00704548">
              <w:rPr>
                <w:sz w:val="22"/>
                <w:szCs w:val="22"/>
              </w:rPr>
              <w:t>children</w:t>
            </w:r>
            <w:r w:rsidRPr="00704548">
              <w:rPr>
                <w:sz w:val="22"/>
                <w:szCs w:val="22"/>
              </w:rPr>
              <w:t xml:space="preserve"> </w:t>
            </w:r>
            <w:r w:rsidR="00D71C68" w:rsidRPr="00704548">
              <w:rPr>
                <w:sz w:val="22"/>
                <w:szCs w:val="22"/>
              </w:rPr>
              <w:t>not meeting expected progress, ensuring all staff are trained in evidence-based intervention techniques.</w:t>
            </w:r>
          </w:p>
          <w:p w14:paraId="3157225A" w14:textId="1065441C" w:rsidR="006B5443" w:rsidRPr="00704548" w:rsidRDefault="006B5443" w:rsidP="00301A96">
            <w:pPr>
              <w:pStyle w:val="TableRow"/>
              <w:numPr>
                <w:ilvl w:val="1"/>
                <w:numId w:val="15"/>
              </w:numPr>
              <w:tabs>
                <w:tab w:val="clear" w:pos="1440"/>
              </w:tabs>
              <w:ind w:left="313" w:hanging="284"/>
              <w:rPr>
                <w:sz w:val="22"/>
                <w:szCs w:val="22"/>
              </w:rPr>
            </w:pPr>
            <w:r w:rsidRPr="00704548">
              <w:rPr>
                <w:sz w:val="22"/>
                <w:szCs w:val="22"/>
              </w:rPr>
              <w:t xml:space="preserve">By 2026, the attainment gap between pupil premium students and their peers in core subjects (math, reading, writing) will reduce by </w:t>
            </w:r>
            <w:r w:rsidR="00F81D5B" w:rsidRPr="00704548">
              <w:rPr>
                <w:sz w:val="22"/>
                <w:szCs w:val="22"/>
              </w:rPr>
              <w:t>10</w:t>
            </w:r>
            <w:r w:rsidRPr="00704548">
              <w:rPr>
                <w:sz w:val="22"/>
                <w:szCs w:val="22"/>
              </w:rPr>
              <w:t>%, as measured by summative assessments and progress tracking.</w:t>
            </w:r>
          </w:p>
          <w:p w14:paraId="42225B93" w14:textId="0EBB6F57" w:rsidR="00D05A55" w:rsidRPr="00704548" w:rsidRDefault="00D05A55" w:rsidP="00301A96">
            <w:pPr>
              <w:pStyle w:val="TableRow"/>
              <w:numPr>
                <w:ilvl w:val="0"/>
                <w:numId w:val="20"/>
              </w:numPr>
              <w:ind w:left="313"/>
              <w:rPr>
                <w:sz w:val="22"/>
                <w:szCs w:val="22"/>
              </w:rPr>
            </w:pPr>
            <w:r w:rsidRPr="00704548">
              <w:rPr>
                <w:sz w:val="22"/>
                <w:szCs w:val="22"/>
              </w:rPr>
              <w:t xml:space="preserve">By 2028, ensure that </w:t>
            </w:r>
            <w:r w:rsidR="00FF7484">
              <w:rPr>
                <w:sz w:val="22"/>
                <w:szCs w:val="22"/>
              </w:rPr>
              <w:t>10</w:t>
            </w:r>
            <w:r w:rsidRPr="00704548">
              <w:rPr>
                <w:sz w:val="22"/>
                <w:szCs w:val="22"/>
              </w:rPr>
              <w:t>0% of pupil premium students involved in academic interventions achieve expected or accelerated progress, as tracked by school progress data and formative assessments.</w:t>
            </w:r>
          </w:p>
          <w:p w14:paraId="3CA30071" w14:textId="6B23F4A6" w:rsidR="00050B26" w:rsidRPr="00704548" w:rsidRDefault="00050B26" w:rsidP="00301A96">
            <w:pPr>
              <w:pStyle w:val="TableRow"/>
              <w:numPr>
                <w:ilvl w:val="0"/>
                <w:numId w:val="20"/>
              </w:numPr>
              <w:ind w:left="313"/>
              <w:rPr>
                <w:sz w:val="22"/>
                <w:szCs w:val="22"/>
              </w:rPr>
            </w:pPr>
            <w:r w:rsidRPr="00704548">
              <w:rPr>
                <w:sz w:val="22"/>
                <w:szCs w:val="22"/>
              </w:rPr>
              <w:t xml:space="preserve">Measure </w:t>
            </w:r>
            <w:proofErr w:type="gramStart"/>
            <w:r w:rsidRPr="00704548">
              <w:rPr>
                <w:sz w:val="22"/>
                <w:szCs w:val="22"/>
              </w:rPr>
              <w:t>progress</w:t>
            </w:r>
            <w:proofErr w:type="gramEnd"/>
            <w:r w:rsidRPr="00704548">
              <w:rPr>
                <w:sz w:val="22"/>
                <w:szCs w:val="22"/>
              </w:rPr>
              <w:t xml:space="preserve"> every term through diagnostic assessments (e.g., benchmarking, YARK, and WELLCOMM), with at least 75% of targeted students showing improvement by 2027.</w:t>
            </w:r>
          </w:p>
          <w:p w14:paraId="2A7D5505" w14:textId="0CFF8CAE" w:rsidR="00050B26" w:rsidRPr="00704548" w:rsidRDefault="00050B26" w:rsidP="00301A96">
            <w:pPr>
              <w:pStyle w:val="TableRow"/>
              <w:numPr>
                <w:ilvl w:val="0"/>
                <w:numId w:val="20"/>
              </w:numPr>
              <w:ind w:left="313"/>
              <w:rPr>
                <w:sz w:val="22"/>
                <w:szCs w:val="22"/>
              </w:rPr>
            </w:pPr>
            <w:r w:rsidRPr="00704548">
              <w:rPr>
                <w:sz w:val="22"/>
                <w:szCs w:val="22"/>
              </w:rPr>
              <w:t>By 2026, ensure that all teaching staff have received targeted professional development to enhance their delivery of quality first teaching, focusing on strategies that particularly benefit pupil premium students.</w:t>
            </w:r>
          </w:p>
        </w:tc>
      </w:tr>
      <w:tr w:rsidR="00E66558" w14:paraId="2A7D5509" w14:textId="77777777" w:rsidTr="2FB2B673">
        <w:trPr>
          <w:trHeight w:val="1845"/>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A18087" w14:textId="77777777" w:rsidR="006B5443" w:rsidRPr="006B5443" w:rsidRDefault="006B5443" w:rsidP="006B5443">
            <w:pPr>
              <w:pStyle w:val="TableRow"/>
              <w:rPr>
                <w:b/>
                <w:bCs/>
                <w:sz w:val="22"/>
                <w:szCs w:val="22"/>
              </w:rPr>
            </w:pPr>
            <w:r w:rsidRPr="006B5443">
              <w:rPr>
                <w:b/>
                <w:bCs/>
                <w:sz w:val="22"/>
                <w:szCs w:val="22"/>
              </w:rPr>
              <w:t>Address Non-Academic Barriers to Learning (Wellbeing and Mental Health)</w:t>
            </w:r>
          </w:p>
          <w:p w14:paraId="2A7D5507" w14:textId="77777777" w:rsidR="00E66558" w:rsidRDefault="00E66558" w:rsidP="006B5443">
            <w:pPr>
              <w:pStyle w:val="TableRow"/>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1C742B" w14:textId="23DDAA74" w:rsidR="006B5443" w:rsidRPr="006B5443" w:rsidRDefault="00444F7E" w:rsidP="00301A96">
            <w:pPr>
              <w:pStyle w:val="TableRow"/>
              <w:numPr>
                <w:ilvl w:val="1"/>
                <w:numId w:val="16"/>
              </w:numPr>
              <w:tabs>
                <w:tab w:val="clear" w:pos="1440"/>
                <w:tab w:val="num" w:pos="1080"/>
              </w:tabs>
              <w:ind w:left="313"/>
              <w:rPr>
                <w:sz w:val="22"/>
                <w:szCs w:val="22"/>
              </w:rPr>
            </w:pPr>
            <w:r>
              <w:rPr>
                <w:sz w:val="22"/>
                <w:szCs w:val="22"/>
              </w:rPr>
              <w:t>Embed</w:t>
            </w:r>
            <w:r w:rsidR="006B5443" w:rsidRPr="006B5443">
              <w:rPr>
                <w:sz w:val="22"/>
                <w:szCs w:val="22"/>
              </w:rPr>
              <w:t xml:space="preserve"> a school-wide </w:t>
            </w:r>
            <w:r>
              <w:rPr>
                <w:sz w:val="22"/>
                <w:szCs w:val="22"/>
              </w:rPr>
              <w:t>SEMH</w:t>
            </w:r>
            <w:r w:rsidR="006B5443" w:rsidRPr="006B5443">
              <w:rPr>
                <w:sz w:val="22"/>
                <w:szCs w:val="22"/>
              </w:rPr>
              <w:t xml:space="preserve"> program tailored to pupil premium students, with a focus on trauma-informed practices.</w:t>
            </w:r>
          </w:p>
          <w:p w14:paraId="45A14D11" w14:textId="77777777" w:rsidR="006B5443" w:rsidRPr="006B5443" w:rsidRDefault="006B5443" w:rsidP="00301A96">
            <w:pPr>
              <w:pStyle w:val="TableRow"/>
              <w:numPr>
                <w:ilvl w:val="1"/>
                <w:numId w:val="16"/>
              </w:numPr>
              <w:tabs>
                <w:tab w:val="clear" w:pos="1440"/>
                <w:tab w:val="num" w:pos="1080"/>
              </w:tabs>
              <w:ind w:left="313"/>
              <w:rPr>
                <w:sz w:val="22"/>
                <w:szCs w:val="22"/>
              </w:rPr>
            </w:pPr>
            <w:r w:rsidRPr="006B5443">
              <w:rPr>
                <w:sz w:val="22"/>
                <w:szCs w:val="22"/>
              </w:rPr>
              <w:t xml:space="preserve">By 2027, at least </w:t>
            </w:r>
            <w:r w:rsidRPr="00704548">
              <w:rPr>
                <w:sz w:val="22"/>
                <w:szCs w:val="22"/>
              </w:rPr>
              <w:t>85</w:t>
            </w:r>
            <w:r w:rsidRPr="006B5443">
              <w:rPr>
                <w:sz w:val="22"/>
                <w:szCs w:val="22"/>
              </w:rPr>
              <w:t>% of pupil premium children will show improved emotional well-being, measured through Strengths &amp; Difficulties Questionnaires and Leuven Scales.</w:t>
            </w:r>
          </w:p>
          <w:p w14:paraId="58166EE6" w14:textId="11028A44" w:rsidR="006B5443" w:rsidRDefault="006B5443" w:rsidP="00301A96">
            <w:pPr>
              <w:pStyle w:val="TableRow"/>
              <w:numPr>
                <w:ilvl w:val="1"/>
                <w:numId w:val="16"/>
              </w:numPr>
              <w:tabs>
                <w:tab w:val="clear" w:pos="1440"/>
                <w:tab w:val="num" w:pos="1080"/>
              </w:tabs>
              <w:ind w:left="313"/>
              <w:rPr>
                <w:sz w:val="22"/>
                <w:szCs w:val="22"/>
              </w:rPr>
            </w:pPr>
            <w:r w:rsidRPr="006B5443">
              <w:rPr>
                <w:sz w:val="22"/>
                <w:szCs w:val="22"/>
              </w:rPr>
              <w:t>Regular mental health check-ins and interventions</w:t>
            </w:r>
            <w:r w:rsidR="0008662F">
              <w:rPr>
                <w:sz w:val="22"/>
                <w:szCs w:val="22"/>
              </w:rPr>
              <w:t xml:space="preserve"> (including art therapy and counselling)</w:t>
            </w:r>
            <w:r w:rsidRPr="006B5443">
              <w:rPr>
                <w:sz w:val="22"/>
                <w:szCs w:val="22"/>
              </w:rPr>
              <w:t xml:space="preserve"> will </w:t>
            </w:r>
            <w:r w:rsidR="00FF7484">
              <w:rPr>
                <w:sz w:val="22"/>
                <w:szCs w:val="22"/>
              </w:rPr>
              <w:t>continue to show a low incidence of</w:t>
            </w:r>
            <w:r w:rsidRPr="006B5443">
              <w:rPr>
                <w:sz w:val="22"/>
                <w:szCs w:val="22"/>
              </w:rPr>
              <w:t xml:space="preserve"> behavio</w:t>
            </w:r>
            <w:r w:rsidR="00D25B4A">
              <w:rPr>
                <w:sz w:val="22"/>
                <w:szCs w:val="22"/>
              </w:rPr>
              <w:t>u</w:t>
            </w:r>
            <w:r w:rsidRPr="006B5443">
              <w:rPr>
                <w:sz w:val="22"/>
                <w:szCs w:val="22"/>
              </w:rPr>
              <w:t xml:space="preserve">ral incidents </w:t>
            </w:r>
            <w:r w:rsidR="00FF7484">
              <w:rPr>
                <w:sz w:val="22"/>
                <w:szCs w:val="22"/>
              </w:rPr>
              <w:t>to</w:t>
            </w:r>
            <w:r w:rsidRPr="006B5443">
              <w:rPr>
                <w:sz w:val="22"/>
                <w:szCs w:val="22"/>
              </w:rPr>
              <w:t xml:space="preserve"> 2028, as recorded in school behavio</w:t>
            </w:r>
            <w:r w:rsidR="00D25B4A">
              <w:rPr>
                <w:sz w:val="22"/>
                <w:szCs w:val="22"/>
              </w:rPr>
              <w:t>u</w:t>
            </w:r>
            <w:r w:rsidRPr="006B5443">
              <w:rPr>
                <w:sz w:val="22"/>
                <w:szCs w:val="22"/>
              </w:rPr>
              <w:t>r logs.</w:t>
            </w:r>
          </w:p>
          <w:p w14:paraId="38B7670B" w14:textId="77777777" w:rsidR="00050B26" w:rsidRPr="00050B26" w:rsidRDefault="00050B26" w:rsidP="00301A96">
            <w:pPr>
              <w:pStyle w:val="TableRow"/>
              <w:numPr>
                <w:ilvl w:val="1"/>
                <w:numId w:val="16"/>
              </w:numPr>
              <w:tabs>
                <w:tab w:val="clear" w:pos="1440"/>
              </w:tabs>
              <w:ind w:left="313"/>
              <w:rPr>
                <w:sz w:val="22"/>
                <w:szCs w:val="22"/>
              </w:rPr>
            </w:pPr>
            <w:r w:rsidRPr="00050B26">
              <w:rPr>
                <w:sz w:val="22"/>
                <w:szCs w:val="22"/>
              </w:rPr>
              <w:lastRenderedPageBreak/>
              <w:t>Improve Access to Extracurricular and Community Facilities</w:t>
            </w:r>
          </w:p>
          <w:p w14:paraId="6EFE016F" w14:textId="2E6FF96D" w:rsidR="00E66558" w:rsidRDefault="00D25B4A" w:rsidP="00301A96">
            <w:pPr>
              <w:pStyle w:val="TableRow"/>
              <w:numPr>
                <w:ilvl w:val="1"/>
                <w:numId w:val="16"/>
              </w:numPr>
              <w:tabs>
                <w:tab w:val="clear" w:pos="1440"/>
              </w:tabs>
              <w:ind w:left="313"/>
              <w:rPr>
                <w:sz w:val="22"/>
                <w:szCs w:val="22"/>
              </w:rPr>
            </w:pPr>
            <w:r>
              <w:rPr>
                <w:sz w:val="22"/>
                <w:szCs w:val="22"/>
              </w:rPr>
              <w:t xml:space="preserve">Increase </w:t>
            </w:r>
            <w:r w:rsidR="005538D2">
              <w:rPr>
                <w:sz w:val="22"/>
                <w:szCs w:val="22"/>
              </w:rPr>
              <w:t>number of pupil premium children</w:t>
            </w:r>
            <w:r w:rsidR="00301A96">
              <w:rPr>
                <w:sz w:val="22"/>
                <w:szCs w:val="22"/>
              </w:rPr>
              <w:t xml:space="preserve"> </w:t>
            </w:r>
            <w:r w:rsidR="005538D2">
              <w:rPr>
                <w:sz w:val="22"/>
                <w:szCs w:val="22"/>
              </w:rPr>
              <w:t xml:space="preserve">accessing </w:t>
            </w:r>
            <w:r w:rsidR="00301A96">
              <w:rPr>
                <w:sz w:val="22"/>
                <w:szCs w:val="22"/>
              </w:rPr>
              <w:t xml:space="preserve">mental health outreach </w:t>
            </w:r>
            <w:proofErr w:type="spellStart"/>
            <w:r w:rsidR="00301A96">
              <w:rPr>
                <w:sz w:val="22"/>
                <w:szCs w:val="22"/>
              </w:rPr>
              <w:t>eg</w:t>
            </w:r>
            <w:proofErr w:type="spellEnd"/>
            <w:r w:rsidR="00301A96">
              <w:rPr>
                <w:sz w:val="22"/>
                <w:szCs w:val="22"/>
              </w:rPr>
              <w:t>: NHS, Local Authority, Charity groups</w:t>
            </w:r>
          </w:p>
          <w:p w14:paraId="18C0972D" w14:textId="67FB215E" w:rsidR="00704548" w:rsidRDefault="00704548" w:rsidP="00301A96">
            <w:pPr>
              <w:pStyle w:val="TableRow"/>
              <w:numPr>
                <w:ilvl w:val="1"/>
                <w:numId w:val="16"/>
              </w:numPr>
              <w:tabs>
                <w:tab w:val="clear" w:pos="1440"/>
              </w:tabs>
              <w:ind w:left="313"/>
              <w:rPr>
                <w:sz w:val="22"/>
                <w:szCs w:val="22"/>
              </w:rPr>
            </w:pPr>
            <w:r>
              <w:rPr>
                <w:sz w:val="22"/>
                <w:szCs w:val="22"/>
              </w:rPr>
              <w:t xml:space="preserve">Develop healthy </w:t>
            </w:r>
            <w:proofErr w:type="gramStart"/>
            <w:r>
              <w:rPr>
                <w:sz w:val="22"/>
                <w:szCs w:val="22"/>
              </w:rPr>
              <w:t>schools</w:t>
            </w:r>
            <w:proofErr w:type="gramEnd"/>
            <w:r>
              <w:rPr>
                <w:sz w:val="22"/>
                <w:szCs w:val="22"/>
              </w:rPr>
              <w:t xml:space="preserve"> initiative</w:t>
            </w:r>
          </w:p>
          <w:p w14:paraId="31B9F6F6" w14:textId="1E54E108" w:rsidR="00301A96" w:rsidRDefault="3895206F" w:rsidP="00301A96">
            <w:pPr>
              <w:pStyle w:val="TableRow"/>
              <w:numPr>
                <w:ilvl w:val="1"/>
                <w:numId w:val="19"/>
              </w:numPr>
              <w:tabs>
                <w:tab w:val="clear" w:pos="1440"/>
              </w:tabs>
              <w:ind w:left="313"/>
              <w:rPr>
                <w:sz w:val="22"/>
                <w:szCs w:val="22"/>
              </w:rPr>
            </w:pPr>
            <w:r w:rsidRPr="2FB2B673">
              <w:rPr>
                <w:sz w:val="22"/>
                <w:szCs w:val="22"/>
              </w:rPr>
              <w:t>Increase pupil participation in local health and well-being programs by 30% by 2028.</w:t>
            </w:r>
          </w:p>
          <w:p w14:paraId="2A7D5508" w14:textId="297F1012" w:rsidR="00301A96" w:rsidRDefault="417E0345" w:rsidP="00301A96">
            <w:pPr>
              <w:pStyle w:val="TableRow"/>
              <w:numPr>
                <w:ilvl w:val="1"/>
                <w:numId w:val="19"/>
              </w:numPr>
              <w:tabs>
                <w:tab w:val="clear" w:pos="1440"/>
              </w:tabs>
              <w:ind w:left="313"/>
              <w:rPr>
                <w:sz w:val="22"/>
                <w:szCs w:val="22"/>
              </w:rPr>
            </w:pPr>
            <w:r w:rsidRPr="2FB2B673">
              <w:rPr>
                <w:sz w:val="22"/>
                <w:szCs w:val="22"/>
              </w:rPr>
              <w:t>Youn</w:t>
            </w:r>
            <w:r w:rsidR="13DA256F" w:rsidRPr="2FB2B673">
              <w:rPr>
                <w:sz w:val="22"/>
                <w:szCs w:val="22"/>
              </w:rPr>
              <w:t>g</w:t>
            </w:r>
            <w:r w:rsidRPr="2FB2B673">
              <w:rPr>
                <w:sz w:val="22"/>
                <w:szCs w:val="22"/>
              </w:rPr>
              <w:t xml:space="preserve"> Carers Club – supporting children and families </w:t>
            </w:r>
            <w:r w:rsidR="31AD097F" w:rsidRPr="2FB2B673">
              <w:rPr>
                <w:sz w:val="22"/>
                <w:szCs w:val="22"/>
              </w:rPr>
              <w:t>to develop skills and provide detailed support to children.</w:t>
            </w:r>
          </w:p>
        </w:tc>
      </w:tr>
      <w:tr w:rsidR="00E66558" w14:paraId="2A7D550C" w14:textId="77777777" w:rsidTr="2FB2B6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58B5E" w14:textId="77777777" w:rsidR="006B5443" w:rsidRPr="006B5443" w:rsidRDefault="006B5443" w:rsidP="006B5443">
            <w:pPr>
              <w:pStyle w:val="TableRow"/>
              <w:rPr>
                <w:b/>
                <w:bCs/>
                <w:sz w:val="22"/>
                <w:szCs w:val="22"/>
              </w:rPr>
            </w:pPr>
            <w:r w:rsidRPr="006B5443">
              <w:rPr>
                <w:b/>
                <w:bCs/>
                <w:sz w:val="22"/>
                <w:szCs w:val="22"/>
              </w:rPr>
              <w:lastRenderedPageBreak/>
              <w:t>Alleviate Economic Barriers to School Attendance</w:t>
            </w:r>
          </w:p>
          <w:p w14:paraId="2A7D550A" w14:textId="77777777" w:rsidR="00E66558" w:rsidRDefault="00E66558" w:rsidP="006B5443">
            <w:pPr>
              <w:pStyle w:val="TableRow"/>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6AFFD8" w14:textId="77777777" w:rsidR="006B5443" w:rsidRPr="006B5443" w:rsidRDefault="006B5443" w:rsidP="00301A96">
            <w:pPr>
              <w:pStyle w:val="TableRow"/>
              <w:numPr>
                <w:ilvl w:val="1"/>
                <w:numId w:val="17"/>
              </w:numPr>
              <w:tabs>
                <w:tab w:val="clear" w:pos="1440"/>
              </w:tabs>
              <w:ind w:left="313"/>
              <w:rPr>
                <w:sz w:val="22"/>
                <w:szCs w:val="22"/>
              </w:rPr>
            </w:pPr>
            <w:r w:rsidRPr="006B5443">
              <w:rPr>
                <w:sz w:val="22"/>
                <w:szCs w:val="22"/>
              </w:rPr>
              <w:t>Offer financial support for school-related costs such as uniforms, trips, and transportation, reducing absenteeism related to economic challenges.</w:t>
            </w:r>
          </w:p>
          <w:p w14:paraId="38351635" w14:textId="37AE651E" w:rsidR="006B5443" w:rsidRDefault="006B5443" w:rsidP="00301A96">
            <w:pPr>
              <w:pStyle w:val="TableRow"/>
              <w:numPr>
                <w:ilvl w:val="1"/>
                <w:numId w:val="17"/>
              </w:numPr>
              <w:tabs>
                <w:tab w:val="clear" w:pos="1440"/>
              </w:tabs>
              <w:ind w:left="313"/>
              <w:rPr>
                <w:sz w:val="22"/>
                <w:szCs w:val="22"/>
              </w:rPr>
            </w:pPr>
            <w:r w:rsidRPr="006B5443">
              <w:rPr>
                <w:sz w:val="22"/>
                <w:szCs w:val="22"/>
              </w:rPr>
              <w:t xml:space="preserve">Reduce lateness due to transport issues </w:t>
            </w:r>
            <w:r w:rsidRPr="00704548">
              <w:rPr>
                <w:sz w:val="22"/>
                <w:szCs w:val="22"/>
              </w:rPr>
              <w:t>by 50%</w:t>
            </w:r>
            <w:r w:rsidRPr="006B5443">
              <w:rPr>
                <w:sz w:val="22"/>
                <w:szCs w:val="22"/>
              </w:rPr>
              <w:t xml:space="preserve"> by 202</w:t>
            </w:r>
            <w:r w:rsidR="00301A96">
              <w:rPr>
                <w:sz w:val="22"/>
                <w:szCs w:val="22"/>
              </w:rPr>
              <w:t>7</w:t>
            </w:r>
            <w:r w:rsidRPr="006B5443">
              <w:rPr>
                <w:sz w:val="22"/>
                <w:szCs w:val="22"/>
              </w:rPr>
              <w:t>, tracked through school attendance monitoring systems.</w:t>
            </w:r>
          </w:p>
          <w:p w14:paraId="422ADF8B" w14:textId="77777777" w:rsidR="00050B26" w:rsidRPr="00050B26" w:rsidRDefault="00050B26" w:rsidP="00301A96">
            <w:pPr>
              <w:pStyle w:val="TableRow"/>
              <w:numPr>
                <w:ilvl w:val="1"/>
                <w:numId w:val="17"/>
              </w:numPr>
              <w:tabs>
                <w:tab w:val="clear" w:pos="1440"/>
              </w:tabs>
              <w:ind w:left="313"/>
              <w:rPr>
                <w:sz w:val="22"/>
                <w:szCs w:val="22"/>
              </w:rPr>
            </w:pPr>
            <w:r w:rsidRPr="00050B26">
              <w:rPr>
                <w:sz w:val="22"/>
                <w:szCs w:val="22"/>
              </w:rPr>
              <w:t>Improve Access to Extracurricular and Community Facilities</w:t>
            </w:r>
          </w:p>
          <w:p w14:paraId="54B4202F" w14:textId="202A9F82" w:rsidR="00050B26" w:rsidRPr="00050B26" w:rsidRDefault="005E3820" w:rsidP="00301A96">
            <w:pPr>
              <w:pStyle w:val="TableRow"/>
              <w:numPr>
                <w:ilvl w:val="1"/>
                <w:numId w:val="17"/>
              </w:numPr>
              <w:tabs>
                <w:tab w:val="clear" w:pos="1440"/>
              </w:tabs>
              <w:ind w:left="313"/>
              <w:rPr>
                <w:sz w:val="22"/>
                <w:szCs w:val="22"/>
              </w:rPr>
            </w:pPr>
            <w:r>
              <w:rPr>
                <w:sz w:val="22"/>
                <w:szCs w:val="22"/>
              </w:rPr>
              <w:t>S</w:t>
            </w:r>
            <w:r w:rsidR="00050B26" w:rsidRPr="00050B26">
              <w:rPr>
                <w:sz w:val="22"/>
                <w:szCs w:val="22"/>
              </w:rPr>
              <w:t>chool-based intervention program by 2025 to monitor attendance closely and provide personalized support (e.g., mentoring, parental engagement) for pupil premium children with low attendance.</w:t>
            </w:r>
          </w:p>
          <w:p w14:paraId="2A7D550B" w14:textId="32C20FFB" w:rsidR="00E66558" w:rsidRPr="00E45064" w:rsidRDefault="00050B26" w:rsidP="00E45064">
            <w:pPr>
              <w:pStyle w:val="TableRow"/>
              <w:numPr>
                <w:ilvl w:val="1"/>
                <w:numId w:val="17"/>
              </w:numPr>
              <w:tabs>
                <w:tab w:val="clear" w:pos="1440"/>
              </w:tabs>
              <w:ind w:left="313"/>
              <w:rPr>
                <w:sz w:val="22"/>
                <w:szCs w:val="22"/>
              </w:rPr>
            </w:pPr>
            <w:r w:rsidRPr="00050B26">
              <w:rPr>
                <w:sz w:val="22"/>
                <w:szCs w:val="22"/>
              </w:rPr>
              <w:t xml:space="preserve">Achieve </w:t>
            </w:r>
            <w:r w:rsidRPr="00704548">
              <w:rPr>
                <w:sz w:val="22"/>
                <w:szCs w:val="22"/>
              </w:rPr>
              <w:t>a 96% attendance</w:t>
            </w:r>
            <w:r w:rsidRPr="00050B26">
              <w:rPr>
                <w:sz w:val="22"/>
                <w:szCs w:val="22"/>
              </w:rPr>
              <w:t xml:space="preserve"> rate for pupil premium students by 2027, monitored through internal attendance tracking systems.</w:t>
            </w:r>
          </w:p>
        </w:tc>
      </w:tr>
      <w:tr w:rsidR="00050B26" w14:paraId="2A7D550F" w14:textId="77777777" w:rsidTr="2FB2B673">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675BD7" w14:textId="77777777" w:rsidR="00050B26" w:rsidRPr="006B5443" w:rsidRDefault="00050B26" w:rsidP="00050B26">
            <w:pPr>
              <w:pStyle w:val="TableRow"/>
              <w:rPr>
                <w:b/>
                <w:bCs/>
                <w:sz w:val="22"/>
                <w:szCs w:val="22"/>
              </w:rPr>
            </w:pPr>
            <w:r w:rsidRPr="006B5443">
              <w:rPr>
                <w:b/>
                <w:bCs/>
                <w:sz w:val="22"/>
                <w:szCs w:val="22"/>
              </w:rPr>
              <w:t xml:space="preserve">Improve Access to Extracurricular and Community Facilities </w:t>
            </w:r>
            <w:r>
              <w:rPr>
                <w:b/>
                <w:bCs/>
                <w:sz w:val="22"/>
                <w:szCs w:val="22"/>
              </w:rPr>
              <w:t>to r</w:t>
            </w:r>
            <w:r w:rsidRPr="006B5443">
              <w:rPr>
                <w:b/>
                <w:bCs/>
                <w:sz w:val="22"/>
                <w:szCs w:val="22"/>
              </w:rPr>
              <w:t>educe Impact of Geographical Isolation</w:t>
            </w:r>
          </w:p>
          <w:p w14:paraId="0A3B024D" w14:textId="77777777" w:rsidR="00050B26" w:rsidRPr="006B5443" w:rsidRDefault="00050B26" w:rsidP="00050B26">
            <w:pPr>
              <w:pStyle w:val="TableRow"/>
              <w:rPr>
                <w:b/>
                <w:bCs/>
                <w:sz w:val="22"/>
                <w:szCs w:val="22"/>
              </w:rPr>
            </w:pPr>
          </w:p>
          <w:p w14:paraId="2A7D550D" w14:textId="77777777" w:rsidR="00050B26" w:rsidRDefault="00050B26" w:rsidP="00050B26">
            <w:pPr>
              <w:pStyle w:val="TableRow"/>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7FC64" w14:textId="4316EFEA" w:rsidR="00301A96" w:rsidRPr="00050B26" w:rsidRDefault="00301A96" w:rsidP="00301A96">
            <w:pPr>
              <w:pStyle w:val="TableRow"/>
              <w:numPr>
                <w:ilvl w:val="1"/>
                <w:numId w:val="19"/>
              </w:numPr>
              <w:tabs>
                <w:tab w:val="clear" w:pos="1440"/>
              </w:tabs>
              <w:ind w:left="313"/>
              <w:rPr>
                <w:sz w:val="22"/>
                <w:szCs w:val="22"/>
              </w:rPr>
            </w:pPr>
            <w:r w:rsidRPr="00050B26">
              <w:rPr>
                <w:sz w:val="22"/>
                <w:szCs w:val="22"/>
              </w:rPr>
              <w:t>By 202</w:t>
            </w:r>
            <w:r>
              <w:rPr>
                <w:sz w:val="22"/>
                <w:szCs w:val="22"/>
              </w:rPr>
              <w:t>5</w:t>
            </w:r>
            <w:r w:rsidRPr="00050B26">
              <w:rPr>
                <w:sz w:val="22"/>
                <w:szCs w:val="22"/>
              </w:rPr>
              <w:t>, establish at least three new extracurricular clubs or activities that specifically cater to the interests of pupil premium children (e.g., sports, arts, STEM).</w:t>
            </w:r>
          </w:p>
          <w:p w14:paraId="2C148248" w14:textId="3886311B" w:rsidR="00301A96" w:rsidRPr="006B5443" w:rsidRDefault="00301A96" w:rsidP="00301A96">
            <w:pPr>
              <w:pStyle w:val="TableRow"/>
              <w:numPr>
                <w:ilvl w:val="1"/>
                <w:numId w:val="19"/>
              </w:numPr>
              <w:tabs>
                <w:tab w:val="clear" w:pos="1440"/>
              </w:tabs>
              <w:ind w:left="313"/>
              <w:rPr>
                <w:sz w:val="22"/>
                <w:szCs w:val="22"/>
              </w:rPr>
            </w:pPr>
            <w:r w:rsidRPr="006B5443">
              <w:rPr>
                <w:sz w:val="22"/>
                <w:szCs w:val="22"/>
              </w:rPr>
              <w:t>By 202</w:t>
            </w:r>
            <w:r>
              <w:rPr>
                <w:sz w:val="22"/>
                <w:szCs w:val="22"/>
              </w:rPr>
              <w:t>6</w:t>
            </w:r>
            <w:r w:rsidRPr="006B5443">
              <w:rPr>
                <w:sz w:val="22"/>
                <w:szCs w:val="22"/>
              </w:rPr>
              <w:t xml:space="preserve">, at least </w:t>
            </w:r>
            <w:r w:rsidRPr="00704548">
              <w:rPr>
                <w:sz w:val="22"/>
                <w:szCs w:val="22"/>
              </w:rPr>
              <w:t>90% of</w:t>
            </w:r>
            <w:r w:rsidRPr="006B5443">
              <w:rPr>
                <w:sz w:val="22"/>
                <w:szCs w:val="22"/>
              </w:rPr>
              <w:t xml:space="preserve"> pupil premium students will regularly participate in extracurricular activities, measured through attendance records.</w:t>
            </w:r>
          </w:p>
          <w:p w14:paraId="52704008" w14:textId="71D69E3F" w:rsidR="00301A96" w:rsidRDefault="00301A96" w:rsidP="00301A96">
            <w:pPr>
              <w:pStyle w:val="TableRow"/>
              <w:numPr>
                <w:ilvl w:val="1"/>
                <w:numId w:val="19"/>
              </w:numPr>
              <w:tabs>
                <w:tab w:val="clear" w:pos="1440"/>
              </w:tabs>
              <w:ind w:left="313"/>
              <w:rPr>
                <w:sz w:val="22"/>
                <w:szCs w:val="22"/>
              </w:rPr>
            </w:pPr>
            <w:r w:rsidRPr="00050B26">
              <w:rPr>
                <w:sz w:val="22"/>
                <w:szCs w:val="22"/>
              </w:rPr>
              <w:t>Ensure that by 202</w:t>
            </w:r>
            <w:r>
              <w:rPr>
                <w:sz w:val="22"/>
                <w:szCs w:val="22"/>
              </w:rPr>
              <w:t>7</w:t>
            </w:r>
            <w:r w:rsidRPr="00050B26">
              <w:rPr>
                <w:sz w:val="22"/>
                <w:szCs w:val="22"/>
              </w:rPr>
              <w:t>, all pupil premium students regularly participate in at least one school-based extracurricular activity per term, tracked via engagement records.</w:t>
            </w:r>
          </w:p>
          <w:p w14:paraId="2A7D550E" w14:textId="27FD17A4" w:rsidR="00050B26" w:rsidRDefault="00050B26" w:rsidP="00301A96">
            <w:pPr>
              <w:pStyle w:val="TableRow"/>
              <w:numPr>
                <w:ilvl w:val="1"/>
                <w:numId w:val="19"/>
              </w:numPr>
              <w:tabs>
                <w:tab w:val="clear" w:pos="1440"/>
              </w:tabs>
              <w:ind w:left="313"/>
              <w:rPr>
                <w:sz w:val="22"/>
                <w:szCs w:val="22"/>
              </w:rPr>
            </w:pPr>
            <w:r w:rsidRPr="006B5443">
              <w:rPr>
                <w:sz w:val="22"/>
                <w:szCs w:val="22"/>
              </w:rPr>
              <w:t>Establish partnerships with local organi</w:t>
            </w:r>
            <w:r w:rsidR="00301A96">
              <w:rPr>
                <w:sz w:val="22"/>
                <w:szCs w:val="22"/>
              </w:rPr>
              <w:t>s</w:t>
            </w:r>
            <w:r w:rsidRPr="006B5443">
              <w:rPr>
                <w:sz w:val="22"/>
                <w:szCs w:val="22"/>
              </w:rPr>
              <w:t>ations and transport providers to ensure pupil premium children can access sports, leisure, and cultural activities.</w:t>
            </w:r>
          </w:p>
        </w:tc>
      </w:tr>
    </w:tbl>
    <w:p w14:paraId="60BAD9F6" w14:textId="3A5F79B5" w:rsidR="006147F1" w:rsidRDefault="006147F1" w:rsidP="00ED5108"/>
    <w:p w14:paraId="2A7D5512" w14:textId="17C5A138" w:rsidR="00E66558" w:rsidRPr="00E45064" w:rsidRDefault="258A88A3" w:rsidP="00E45064">
      <w:pPr>
        <w:rPr>
          <w:b/>
          <w:bCs/>
        </w:rPr>
      </w:pPr>
      <w:r>
        <w:br w:type="page"/>
      </w:r>
      <w:r w:rsidR="009D71E8" w:rsidRPr="00E45064">
        <w:rPr>
          <w:b/>
          <w:bCs/>
          <w:color w:val="0070C0"/>
          <w:sz w:val="32"/>
          <w:szCs w:val="32"/>
        </w:rPr>
        <w:lastRenderedPageBreak/>
        <w:t>Activity in this academic year</w:t>
      </w:r>
    </w:p>
    <w:p w14:paraId="2A7D5513" w14:textId="17040BFE" w:rsidR="00E66558" w:rsidRDefault="009D71E8">
      <w:pPr>
        <w:spacing w:after="480"/>
      </w:pPr>
      <w:r>
        <w:t xml:space="preserve">This details how we intend to spend our pupil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749A684C" w:rsidR="00E66558" w:rsidRDefault="009D71E8">
      <w:r>
        <w:t xml:space="preserve">Budgeted cost: £ </w:t>
      </w:r>
      <w:r w:rsidR="001E67EA">
        <w:rPr>
          <w:i/>
          <w:iCs/>
        </w:rPr>
        <w:t>38000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19"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6"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7" w14:textId="77777777" w:rsidR="00E66558" w:rsidRDefault="009D71E8" w:rsidP="258A88A3">
            <w:pPr>
              <w:pStyle w:val="TableHeader"/>
              <w:jc w:val="left"/>
              <w:rPr>
                <w:sz w:val="20"/>
                <w:szCs w:val="20"/>
              </w:rPr>
            </w:pPr>
            <w:r w:rsidRPr="258A88A3">
              <w:rPr>
                <w:sz w:val="22"/>
                <w:szCs w:val="22"/>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E66558" w14:paraId="2A7D551D"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B0250E" w14:textId="0EB01F98" w:rsidR="00E15F23" w:rsidRPr="001E67EA" w:rsidRDefault="00E15F23" w:rsidP="001E67EA">
            <w:pPr>
              <w:pStyle w:val="TableRow"/>
              <w:rPr>
                <w:sz w:val="22"/>
                <w:szCs w:val="22"/>
              </w:rPr>
            </w:pPr>
            <w:r w:rsidRPr="00E15F23">
              <w:rPr>
                <w:sz w:val="22"/>
                <w:szCs w:val="22"/>
              </w:rPr>
              <w:t xml:space="preserve">Deputy Headteacher </w:t>
            </w:r>
          </w:p>
          <w:p w14:paraId="71CA844C" w14:textId="77777777" w:rsidR="00E15F23" w:rsidRPr="00E15F23" w:rsidRDefault="00E15F23">
            <w:pPr>
              <w:pStyle w:val="TableRow"/>
              <w:rPr>
                <w:sz w:val="20"/>
                <w:szCs w:val="20"/>
              </w:rPr>
            </w:pPr>
            <w:r w:rsidRPr="00E15F23">
              <w:rPr>
                <w:sz w:val="20"/>
                <w:szCs w:val="20"/>
              </w:rPr>
              <w:t>- Pupil Premium Lead</w:t>
            </w:r>
          </w:p>
          <w:p w14:paraId="2A7D551A" w14:textId="5D367EED" w:rsidR="00E15F23" w:rsidRDefault="00E15F23">
            <w:pPr>
              <w:pStyle w:val="TableRow"/>
            </w:pP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B" w14:textId="23D55B59" w:rsidR="00E66558" w:rsidRDefault="798CF075" w:rsidP="258A88A3">
            <w:pPr>
              <w:pStyle w:val="TableRowCentered"/>
              <w:jc w:val="left"/>
              <w:rPr>
                <w:sz w:val="20"/>
              </w:rPr>
            </w:pPr>
            <w:r w:rsidRPr="258A88A3">
              <w:rPr>
                <w:sz w:val="22"/>
                <w:szCs w:val="22"/>
              </w:rPr>
              <w:t>Research from the EEF shows that strong leadership is integral to raising standards in schools, particularly where the focus is on disadvantaged pupils. Leadership is highlighted as a key driver of improvement. According to the EEF’s research, targeted support in literacy through specific leadership can accelerate progress for struggling pupils, particularly those from disadvantaged backgrounds. The Sutton Trust found that schools with designated Pupil Premium leads effectively reduce attainment gaps by prioritising targeted interventions for disadvantaged pupils. The DfE emphasises that targeted teaching in key transition years, such as Year 6, can have a significant impact on both attainment and readiness for secondary school, especially for disadvantaged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C" w14:textId="77D4CB24" w:rsidR="00E66558" w:rsidRDefault="00704548">
            <w:pPr>
              <w:pStyle w:val="TableRowCentered"/>
              <w:jc w:val="left"/>
              <w:rPr>
                <w:sz w:val="22"/>
              </w:rPr>
            </w:pPr>
            <w:r>
              <w:rPr>
                <w:sz w:val="22"/>
              </w:rPr>
              <w:t>1, 2, 3, 4</w:t>
            </w:r>
          </w:p>
        </w:tc>
      </w:tr>
      <w:tr w:rsidR="00E66558" w14:paraId="2A7D5521"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E" w14:textId="4E3B5517" w:rsidR="00E66558" w:rsidRPr="00E15F23" w:rsidRDefault="00E15F23">
            <w:pPr>
              <w:pStyle w:val="TableRow"/>
              <w:rPr>
                <w:iCs/>
                <w:sz w:val="22"/>
              </w:rPr>
            </w:pPr>
            <w:r>
              <w:rPr>
                <w:iCs/>
                <w:sz w:val="22"/>
              </w:rPr>
              <w:t>Staff Monitoring of progress and attainment</w:t>
            </w:r>
            <w:r w:rsidR="00DF3B1F">
              <w:rPr>
                <w:iCs/>
                <w:sz w:val="22"/>
              </w:rPr>
              <w:t>, including data analysis (Insight)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F" w14:textId="604D817C" w:rsidR="00E66558" w:rsidRDefault="40DA0CF6" w:rsidP="258A88A3">
            <w:pPr>
              <w:pStyle w:val="TableRowCentered"/>
              <w:jc w:val="left"/>
              <w:rPr>
                <w:sz w:val="20"/>
              </w:rPr>
            </w:pPr>
            <w:r w:rsidRPr="258A88A3">
              <w:rPr>
                <w:sz w:val="22"/>
                <w:szCs w:val="22"/>
              </w:rPr>
              <w:t>EEF research highlights that regular progress monitoring using data is essential to identifying gaps in learning early and directing interventions, particularly for disadvantaged groups.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0" w14:textId="39820F87" w:rsidR="00E66558" w:rsidRDefault="00704548">
            <w:pPr>
              <w:pStyle w:val="TableRowCentered"/>
              <w:jc w:val="left"/>
              <w:rPr>
                <w:sz w:val="22"/>
              </w:rPr>
            </w:pPr>
            <w:r>
              <w:rPr>
                <w:sz w:val="22"/>
              </w:rPr>
              <w:t>1</w:t>
            </w:r>
          </w:p>
        </w:tc>
      </w:tr>
      <w:tr w:rsidR="00E15F23" w14:paraId="3AAC16E9"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A6A69C" w14:textId="00E2C89B" w:rsidR="00E15F23" w:rsidRDefault="00E15F23">
            <w:pPr>
              <w:pStyle w:val="TableRow"/>
              <w:rPr>
                <w:iCs/>
                <w:sz w:val="22"/>
              </w:rPr>
            </w:pPr>
            <w:r>
              <w:rPr>
                <w:iCs/>
                <w:sz w:val="22"/>
              </w:rPr>
              <w:t>Pupil Progress meetings</w:t>
            </w:r>
            <w:r w:rsidR="00DC5AC1">
              <w:rPr>
                <w:iCs/>
                <w:sz w:val="22"/>
              </w:rPr>
              <w:t>- termly, half termly- Yr6</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527ED8" w14:textId="312788F4" w:rsidR="00E15F23" w:rsidRDefault="5CC9A93E" w:rsidP="258A88A3">
            <w:pPr>
              <w:pStyle w:val="TableRowCentered"/>
              <w:jc w:val="left"/>
              <w:rPr>
                <w:sz w:val="20"/>
              </w:rPr>
            </w:pPr>
            <w:r w:rsidRPr="258A88A3">
              <w:rPr>
                <w:sz w:val="22"/>
                <w:szCs w:val="22"/>
              </w:rPr>
              <w:t>According to EEF guidance, regular, structured meetings focused on pupil progress help ensure interventions are appropriately targeted, leading to improved outcomes for disadvantaged learners.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D90BF1" w14:textId="23C3AE4F" w:rsidR="00E15F23" w:rsidRDefault="00704548">
            <w:pPr>
              <w:pStyle w:val="TableRowCentered"/>
              <w:jc w:val="left"/>
              <w:rPr>
                <w:sz w:val="22"/>
              </w:rPr>
            </w:pPr>
            <w:r>
              <w:rPr>
                <w:sz w:val="22"/>
              </w:rPr>
              <w:t>1, 3</w:t>
            </w:r>
          </w:p>
        </w:tc>
      </w:tr>
      <w:tr w:rsidR="00E15F23" w14:paraId="63C4B185"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E19C4D" w14:textId="3B48FFCD" w:rsidR="00E15F23" w:rsidRDefault="00E15F23">
            <w:pPr>
              <w:pStyle w:val="TableRow"/>
              <w:rPr>
                <w:iCs/>
                <w:sz w:val="22"/>
              </w:rPr>
            </w:pPr>
            <w:r>
              <w:rPr>
                <w:iCs/>
                <w:sz w:val="22"/>
              </w:rPr>
              <w:t>Pupil Premium specific CPD</w:t>
            </w:r>
            <w:r w:rsidR="00DF3B1F">
              <w:rPr>
                <w:iCs/>
                <w:sz w:val="22"/>
              </w:rPr>
              <w:t xml:space="preserve"> 1 x termly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2995" w14:textId="755ED2FC" w:rsidR="00E15F23" w:rsidRDefault="6EDD8B52" w:rsidP="258A88A3">
            <w:pPr>
              <w:pStyle w:val="TableRowCentered"/>
              <w:jc w:val="left"/>
              <w:rPr>
                <w:sz w:val="20"/>
              </w:rPr>
            </w:pPr>
            <w:r w:rsidRPr="258A88A3">
              <w:rPr>
                <w:sz w:val="22"/>
                <w:szCs w:val="22"/>
              </w:rPr>
              <w:t>The Sutton Trust stresses that effective CPD, especially focused on Pupil Premium strategies, is critical for narrowing the attainment gap, as teachers become better equipped to support disadvantaged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643D1" w14:textId="47429293" w:rsidR="00E15F23" w:rsidRDefault="00704548">
            <w:pPr>
              <w:pStyle w:val="TableRowCentered"/>
              <w:jc w:val="left"/>
              <w:rPr>
                <w:sz w:val="22"/>
              </w:rPr>
            </w:pPr>
            <w:r>
              <w:rPr>
                <w:sz w:val="22"/>
              </w:rPr>
              <w:t>1, 2, 3, 4</w:t>
            </w:r>
          </w:p>
        </w:tc>
      </w:tr>
      <w:tr w:rsidR="00DF3B1F" w14:paraId="0E07D7B2"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734DD1" w14:textId="77777777" w:rsidR="00DF3B1F" w:rsidRDefault="00DF3B1F">
            <w:pPr>
              <w:pStyle w:val="TableRow"/>
              <w:rPr>
                <w:iCs/>
                <w:sz w:val="22"/>
              </w:rPr>
            </w:pPr>
            <w:r>
              <w:rPr>
                <w:iCs/>
                <w:sz w:val="22"/>
              </w:rPr>
              <w:lastRenderedPageBreak/>
              <w:t>Updated Early Childhood Trauma/ACEs/Trauma Informed practices</w:t>
            </w:r>
          </w:p>
          <w:p w14:paraId="4FA3E46E" w14:textId="19463CB1" w:rsidR="00DC5AC1" w:rsidRDefault="00DC5AC1">
            <w:pPr>
              <w:pStyle w:val="TableRow"/>
              <w:rPr>
                <w:iCs/>
                <w:sz w:val="22"/>
              </w:rPr>
            </w:pPr>
            <w:r>
              <w:rPr>
                <w:iCs/>
                <w:sz w:val="22"/>
              </w:rPr>
              <w:t>All staff Training</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7F2A1A" w14:textId="0CE166A8" w:rsidR="00DF3B1F" w:rsidRDefault="246012E0" w:rsidP="258A88A3">
            <w:pPr>
              <w:pStyle w:val="TableRowCentered"/>
              <w:jc w:val="left"/>
              <w:rPr>
                <w:sz w:val="20"/>
              </w:rPr>
            </w:pPr>
            <w:r w:rsidRPr="258A88A3">
              <w:rPr>
                <w:sz w:val="22"/>
                <w:szCs w:val="22"/>
              </w:rPr>
              <w:t>Research from the DfE and EEF suggests that trauma-informed practices in schools help improve behaviour, engagement, and outcomes for pupils affected by adverse childhood experiences (ACEs).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7F05A1" w14:textId="3B849CEE" w:rsidR="00DF3B1F" w:rsidRDefault="00704548">
            <w:pPr>
              <w:pStyle w:val="TableRowCentered"/>
              <w:jc w:val="left"/>
              <w:rPr>
                <w:sz w:val="22"/>
              </w:rPr>
            </w:pPr>
            <w:r>
              <w:rPr>
                <w:sz w:val="22"/>
              </w:rPr>
              <w:t>1, 2, 3, 4</w:t>
            </w:r>
          </w:p>
        </w:tc>
      </w:tr>
      <w:tr w:rsidR="00DF3B1F" w14:paraId="329327A1"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C363E3" w14:textId="1D495902" w:rsidR="00DF3B1F" w:rsidRDefault="00DF3B1F">
            <w:pPr>
              <w:pStyle w:val="TableRow"/>
              <w:rPr>
                <w:iCs/>
                <w:sz w:val="22"/>
              </w:rPr>
            </w:pPr>
            <w:r>
              <w:rPr>
                <w:iCs/>
                <w:sz w:val="22"/>
              </w:rPr>
              <w:t>2 x Teaching Assistants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DBC9FE" w14:textId="18D95704" w:rsidR="00DF3B1F" w:rsidRDefault="1A633474" w:rsidP="258A88A3">
            <w:pPr>
              <w:pStyle w:val="TableRowCentered"/>
              <w:jc w:val="left"/>
              <w:rPr>
                <w:sz w:val="20"/>
              </w:rPr>
            </w:pPr>
            <w:r w:rsidRPr="258A88A3">
              <w:rPr>
                <w:sz w:val="22"/>
                <w:szCs w:val="22"/>
              </w:rPr>
              <w:t>According to the EEF’s ‘Teaching Assistants in Schools’ report, well-trained TAs can provide targeted academic support, which has been shown to improve attainment for Pupil Premium students.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E0D68A" w14:textId="0176E4AD" w:rsidR="00DF3B1F" w:rsidRDefault="00704548">
            <w:pPr>
              <w:pStyle w:val="TableRowCentered"/>
              <w:jc w:val="left"/>
              <w:rPr>
                <w:sz w:val="22"/>
              </w:rPr>
            </w:pPr>
            <w:r>
              <w:rPr>
                <w:sz w:val="22"/>
              </w:rPr>
              <w:t>1, 2, 4</w:t>
            </w:r>
          </w:p>
        </w:tc>
      </w:tr>
      <w:tr w:rsidR="00DF3B1F" w14:paraId="5252DB67"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9B709" w14:textId="7A7DF3A2" w:rsidR="00DF3B1F" w:rsidRDefault="00DF3B1F">
            <w:pPr>
              <w:pStyle w:val="TableRow"/>
              <w:rPr>
                <w:iCs/>
                <w:sz w:val="22"/>
              </w:rPr>
            </w:pPr>
            <w:r>
              <w:rPr>
                <w:iCs/>
                <w:sz w:val="22"/>
              </w:rPr>
              <w:t>Updated writing and maths curriculum offer</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FADBD" w14:textId="23C495D2" w:rsidR="00DF3B1F" w:rsidRDefault="6FC9189F" w:rsidP="258A88A3">
            <w:pPr>
              <w:pStyle w:val="TableRowCentered"/>
              <w:jc w:val="left"/>
              <w:rPr>
                <w:sz w:val="20"/>
              </w:rPr>
            </w:pPr>
            <w:r w:rsidRPr="258A88A3">
              <w:rPr>
                <w:sz w:val="22"/>
                <w:szCs w:val="22"/>
              </w:rPr>
              <w:t>EEF research indicates that a curriculum that is well-sequenced and focused on key literacy and numeracy skills can support the progress of disadvantaged pupils, particularly when accompanied by targeted support.</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28DA7D" w14:textId="492F712D" w:rsidR="00DF3B1F" w:rsidRDefault="00704548">
            <w:pPr>
              <w:pStyle w:val="TableRowCentered"/>
              <w:jc w:val="left"/>
              <w:rPr>
                <w:sz w:val="22"/>
              </w:rPr>
            </w:pPr>
            <w:r>
              <w:rPr>
                <w:sz w:val="22"/>
              </w:rPr>
              <w:t>1</w:t>
            </w:r>
          </w:p>
        </w:tc>
      </w:tr>
      <w:tr w:rsidR="00DF3B1F" w14:paraId="7B762A61"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A21B1B" w14:textId="7E71FAB6" w:rsidR="00DF3B1F" w:rsidRDefault="00DF3B1F">
            <w:pPr>
              <w:pStyle w:val="TableRow"/>
              <w:rPr>
                <w:iCs/>
                <w:sz w:val="22"/>
              </w:rPr>
            </w:pPr>
            <w:r>
              <w:rPr>
                <w:iCs/>
                <w:sz w:val="22"/>
              </w:rPr>
              <w:t>Embedding Reading curriculum (</w:t>
            </w:r>
            <w:proofErr w:type="spellStart"/>
            <w:r>
              <w:rPr>
                <w:iCs/>
                <w:sz w:val="22"/>
              </w:rPr>
              <w:t>Rosenshine</w:t>
            </w:r>
            <w:proofErr w:type="spellEnd"/>
            <w:r>
              <w:rPr>
                <w:iCs/>
                <w:sz w:val="22"/>
              </w:rPr>
              <w: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9F69C98" w14:textId="79A480B1" w:rsidR="00DF3B1F" w:rsidRDefault="098108FC" w:rsidP="258A88A3">
            <w:pPr>
              <w:pStyle w:val="TableRowCentered"/>
              <w:jc w:val="left"/>
              <w:rPr>
                <w:sz w:val="20"/>
              </w:rPr>
            </w:pPr>
            <w:proofErr w:type="spellStart"/>
            <w:r w:rsidRPr="258A88A3">
              <w:rPr>
                <w:sz w:val="22"/>
                <w:szCs w:val="22"/>
              </w:rPr>
              <w:t>Rosenshine’s</w:t>
            </w:r>
            <w:proofErr w:type="spellEnd"/>
            <w:r w:rsidRPr="258A88A3">
              <w:rPr>
                <w:sz w:val="22"/>
                <w:szCs w:val="22"/>
              </w:rPr>
              <w:t xml:space="preserve"> principles of instruction, supported by EEF research, show that structured, explicit teaching of reading skills improves comprehension, especially for struggling and disadvantaged readers.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E25F7E" w14:textId="3C15AB42" w:rsidR="00DF3B1F" w:rsidRDefault="00704548">
            <w:pPr>
              <w:pStyle w:val="TableRowCentered"/>
              <w:jc w:val="left"/>
              <w:rPr>
                <w:sz w:val="22"/>
              </w:rPr>
            </w:pPr>
            <w:r>
              <w:rPr>
                <w:sz w:val="22"/>
              </w:rPr>
              <w:t>1</w:t>
            </w:r>
          </w:p>
        </w:tc>
      </w:tr>
      <w:tr w:rsidR="00DF3B1F" w14:paraId="6341AAD7"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E6FF3" w14:textId="28931E71" w:rsidR="00DF3B1F" w:rsidRDefault="00DF3B1F">
            <w:pPr>
              <w:pStyle w:val="TableRow"/>
              <w:rPr>
                <w:iCs/>
                <w:sz w:val="22"/>
              </w:rPr>
            </w:pPr>
            <w:r>
              <w:rPr>
                <w:iCs/>
                <w:sz w:val="22"/>
              </w:rPr>
              <w:t>Developing Wider curriculum offer by 2025/26</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9A3DB" w14:textId="4071EE6C" w:rsidR="00DF3B1F" w:rsidRDefault="59DA8CF2" w:rsidP="258A88A3">
            <w:pPr>
              <w:pStyle w:val="TableRowCentered"/>
              <w:jc w:val="left"/>
              <w:rPr>
                <w:sz w:val="20"/>
              </w:rPr>
            </w:pPr>
            <w:r w:rsidRPr="258A88A3">
              <w:rPr>
                <w:sz w:val="22"/>
                <w:szCs w:val="22"/>
              </w:rPr>
              <w:t>The EEF states that a broad and balanced curriculum can help improve engagement and attainment, particularly for disadvantaged pupils, by promoting skills beyond core subjects.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CFD595" w14:textId="03F398C1" w:rsidR="00DF3B1F" w:rsidRDefault="00704548">
            <w:pPr>
              <w:pStyle w:val="TableRowCentered"/>
              <w:jc w:val="left"/>
              <w:rPr>
                <w:sz w:val="22"/>
              </w:rPr>
            </w:pPr>
            <w:r>
              <w:rPr>
                <w:sz w:val="22"/>
              </w:rPr>
              <w:t>1, 2, 3, 4</w:t>
            </w:r>
          </w:p>
        </w:tc>
      </w:tr>
      <w:tr w:rsidR="00DF3B1F" w14:paraId="73429701"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A8CACF" w14:textId="06156BBB" w:rsidR="00DF3B1F" w:rsidRDefault="00DF3B1F">
            <w:pPr>
              <w:pStyle w:val="TableRow"/>
              <w:rPr>
                <w:iCs/>
                <w:sz w:val="22"/>
              </w:rPr>
            </w:pPr>
            <w:r>
              <w:rPr>
                <w:iCs/>
                <w:sz w:val="22"/>
              </w:rPr>
              <w:t>Core lessons taught in age groups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793ECB" w14:textId="220C26CE" w:rsidR="00DF3B1F" w:rsidRDefault="2F174CA1" w:rsidP="258A88A3">
            <w:pPr>
              <w:pStyle w:val="TableRowCentered"/>
              <w:jc w:val="left"/>
              <w:rPr>
                <w:sz w:val="20"/>
              </w:rPr>
            </w:pPr>
            <w:r w:rsidRPr="258A88A3">
              <w:rPr>
                <w:sz w:val="22"/>
                <w:szCs w:val="22"/>
              </w:rPr>
              <w:t>Research by the DfE suggests that teaching lessons in age-appropriate groups helps ensure that pupils receive targeted and relevant instruction, which is critical for maximising learning outcomes.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6AB230" w14:textId="3337D50B" w:rsidR="00DF3B1F" w:rsidRDefault="00704548" w:rsidP="00704548">
            <w:pPr>
              <w:pStyle w:val="TableRowCentered"/>
              <w:ind w:left="0"/>
              <w:jc w:val="left"/>
              <w:rPr>
                <w:sz w:val="22"/>
              </w:rPr>
            </w:pPr>
            <w:r>
              <w:rPr>
                <w:sz w:val="22"/>
              </w:rPr>
              <w:t>1</w:t>
            </w:r>
          </w:p>
        </w:tc>
      </w:tr>
    </w:tbl>
    <w:p w14:paraId="2A7D5522" w14:textId="77777777" w:rsidR="00E66558" w:rsidRDefault="00E66558" w:rsidP="00ED5108"/>
    <w:p w14:paraId="2A7D5523" w14:textId="5B2BE35F" w:rsidR="00E66558" w:rsidRPr="00704548" w:rsidRDefault="009D71E8" w:rsidP="00AA355B">
      <w:pPr>
        <w:pStyle w:val="Heading3"/>
        <w:rPr>
          <w:sz w:val="26"/>
          <w:szCs w:val="26"/>
        </w:rPr>
      </w:pPr>
      <w:r w:rsidRPr="00704548">
        <w:rPr>
          <w:sz w:val="26"/>
          <w:szCs w:val="26"/>
        </w:rPr>
        <w:t xml:space="preserve">Targeted academic support (for example, </w:t>
      </w:r>
      <w:r w:rsidR="00D33FE5" w:rsidRPr="00704548">
        <w:rPr>
          <w:sz w:val="26"/>
          <w:szCs w:val="26"/>
        </w:rPr>
        <w:t>tutoring, one-to-one support</w:t>
      </w:r>
      <w:r w:rsidR="00F776E1" w:rsidRPr="00704548">
        <w:rPr>
          <w:sz w:val="26"/>
          <w:szCs w:val="26"/>
        </w:rPr>
        <w:t>,</w:t>
      </w:r>
      <w:r w:rsidR="00D33FE5" w:rsidRPr="00704548">
        <w:rPr>
          <w:sz w:val="26"/>
          <w:szCs w:val="26"/>
        </w:rPr>
        <w:t xml:space="preserve"> </w:t>
      </w:r>
      <w:r w:rsidRPr="00704548">
        <w:rPr>
          <w:sz w:val="26"/>
          <w:szCs w:val="26"/>
        </w:rPr>
        <w:t xml:space="preserve">structured interventions) </w:t>
      </w:r>
    </w:p>
    <w:p w14:paraId="2A7D5524" w14:textId="519623A0" w:rsidR="00E66558" w:rsidRDefault="009D71E8">
      <w:r>
        <w:t xml:space="preserve">Budgeted cost: £ </w:t>
      </w:r>
      <w:r w:rsidR="50F29871" w:rsidRPr="258A88A3">
        <w:rPr>
          <w:i/>
          <w:iCs/>
        </w:rPr>
        <w:t>1</w:t>
      </w:r>
      <w:r w:rsidR="001E67EA">
        <w:rPr>
          <w:i/>
          <w:iCs/>
        </w:rPr>
        <w:t>6600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28"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5"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6" w14:textId="77777777" w:rsidR="00E66558" w:rsidRDefault="009D71E8" w:rsidP="258A88A3">
            <w:pPr>
              <w:pStyle w:val="TableHeader"/>
              <w:jc w:val="left"/>
              <w:rPr>
                <w:sz w:val="20"/>
                <w:szCs w:val="20"/>
              </w:rPr>
            </w:pPr>
            <w:r w:rsidRPr="258A88A3">
              <w:rPr>
                <w:sz w:val="22"/>
                <w:szCs w:val="22"/>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9" w14:textId="00FC87B4" w:rsidR="00E66558" w:rsidRPr="00704548" w:rsidRDefault="00DF3B1F">
            <w:pPr>
              <w:pStyle w:val="TableRow"/>
              <w:rPr>
                <w:sz w:val="20"/>
                <w:szCs w:val="20"/>
              </w:rPr>
            </w:pPr>
            <w:r w:rsidRPr="00704548">
              <w:rPr>
                <w:sz w:val="20"/>
                <w:szCs w:val="20"/>
              </w:rPr>
              <w:t xml:space="preserve">SEND crossover support </w:t>
            </w:r>
            <w:r w:rsidRPr="00704548">
              <w:rPr>
                <w:sz w:val="20"/>
                <w:szCs w:val="20"/>
              </w:rPr>
              <w:br/>
            </w:r>
            <w:proofErr w:type="spellStart"/>
            <w:r w:rsidRPr="00704548">
              <w:rPr>
                <w:sz w:val="20"/>
                <w:szCs w:val="20"/>
              </w:rPr>
              <w:t>eg.</w:t>
            </w:r>
            <w:proofErr w:type="spellEnd"/>
            <w:r w:rsidRPr="00704548">
              <w:rPr>
                <w:sz w:val="20"/>
                <w:szCs w:val="20"/>
              </w:rPr>
              <w:t xml:space="preserve"> Cherry Class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A" w14:textId="71F22790" w:rsidR="00E66558" w:rsidRDefault="33E557E5" w:rsidP="258A88A3">
            <w:pPr>
              <w:pStyle w:val="TableRowCentered"/>
              <w:jc w:val="left"/>
              <w:rPr>
                <w:sz w:val="20"/>
              </w:rPr>
            </w:pPr>
            <w:r w:rsidRPr="258A88A3">
              <w:rPr>
                <w:sz w:val="22"/>
                <w:szCs w:val="22"/>
              </w:rPr>
              <w:t>EEF research highlights the importance of targeted interventions for SEND pupils, noting that tailored support significantly improves outcomes for these students. Pupil Premium can support SEND interventions.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B" w14:textId="410AD643" w:rsidR="00E66558" w:rsidRDefault="00704548">
            <w:pPr>
              <w:pStyle w:val="TableRowCentered"/>
              <w:jc w:val="left"/>
              <w:rPr>
                <w:sz w:val="22"/>
              </w:rPr>
            </w:pPr>
            <w:r>
              <w:rPr>
                <w:sz w:val="22"/>
              </w:rPr>
              <w:t>1, 2, 3, 4</w:t>
            </w:r>
          </w:p>
        </w:tc>
      </w:tr>
      <w:tr w:rsidR="00E66558" w14:paraId="2A7D5530"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D" w14:textId="0CD21A43" w:rsidR="00E66558" w:rsidRPr="00704548" w:rsidRDefault="00DF3B1F">
            <w:pPr>
              <w:pStyle w:val="TableRow"/>
              <w:rPr>
                <w:iCs/>
                <w:sz w:val="20"/>
                <w:szCs w:val="20"/>
              </w:rPr>
            </w:pPr>
            <w:r w:rsidRPr="00704548">
              <w:rPr>
                <w:iCs/>
                <w:sz w:val="20"/>
                <w:szCs w:val="20"/>
              </w:rPr>
              <w:lastRenderedPageBreak/>
              <w:t>Small group tuition</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E" w14:textId="4BE5D0D2" w:rsidR="00E66558" w:rsidRDefault="2A53489F" w:rsidP="258A88A3">
            <w:pPr>
              <w:pStyle w:val="TableRowCentered"/>
              <w:jc w:val="left"/>
              <w:rPr>
                <w:sz w:val="20"/>
              </w:rPr>
            </w:pPr>
            <w:r w:rsidRPr="258A88A3">
              <w:rPr>
                <w:sz w:val="22"/>
                <w:szCs w:val="22"/>
              </w:rPr>
              <w:t>According to the EEF, small group tuition has a high impact on pupil progress, especially for disadvantaged pupils, offering more focused instruction and opportunities for feedback.</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F" w14:textId="771D392F" w:rsidR="00E66558" w:rsidRDefault="00704548">
            <w:pPr>
              <w:pStyle w:val="TableRowCentered"/>
              <w:jc w:val="left"/>
              <w:rPr>
                <w:sz w:val="22"/>
              </w:rPr>
            </w:pPr>
            <w:r>
              <w:rPr>
                <w:sz w:val="22"/>
              </w:rPr>
              <w:t>1, 2, 3, 4</w:t>
            </w:r>
          </w:p>
        </w:tc>
      </w:tr>
      <w:tr w:rsidR="00DF3B1F" w14:paraId="6484BAFF"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E22C86" w14:textId="0EE7F00A" w:rsidR="00DF3B1F" w:rsidRPr="00704548" w:rsidRDefault="00DF3B1F">
            <w:pPr>
              <w:pStyle w:val="TableRow"/>
              <w:rPr>
                <w:iCs/>
                <w:sz w:val="20"/>
                <w:szCs w:val="20"/>
              </w:rPr>
            </w:pPr>
            <w:r w:rsidRPr="00704548">
              <w:rPr>
                <w:iCs/>
                <w:sz w:val="20"/>
                <w:szCs w:val="20"/>
              </w:rPr>
              <w:t xml:space="preserve">1:1 tuition </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D2FE9A" w14:textId="7C8B6EC4" w:rsidR="00DF3B1F" w:rsidRDefault="17CD658D" w:rsidP="258A88A3">
            <w:pPr>
              <w:pStyle w:val="TableRowCentered"/>
              <w:jc w:val="left"/>
              <w:rPr>
                <w:sz w:val="20"/>
              </w:rPr>
            </w:pPr>
            <w:r w:rsidRPr="258A88A3">
              <w:rPr>
                <w:sz w:val="22"/>
                <w:szCs w:val="22"/>
              </w:rPr>
              <w:t>The EEF’s research demonstrates that 1:1 tuition has a significant positive impact on pupil attainment, particularly when provided over a sustained period, with up to 5 months' additional progress for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7E1F54" w14:textId="46B04406" w:rsidR="00DF3B1F" w:rsidRDefault="00704548">
            <w:pPr>
              <w:pStyle w:val="TableRowCentered"/>
              <w:jc w:val="left"/>
              <w:rPr>
                <w:sz w:val="22"/>
              </w:rPr>
            </w:pPr>
            <w:r>
              <w:rPr>
                <w:sz w:val="22"/>
              </w:rPr>
              <w:t>1, 4</w:t>
            </w:r>
          </w:p>
        </w:tc>
      </w:tr>
      <w:tr w:rsidR="00DF3B1F" w14:paraId="541B9714"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2BA7CB" w14:textId="3FD1027E" w:rsidR="00DF3B1F" w:rsidRPr="00704548" w:rsidRDefault="00011AE4">
            <w:pPr>
              <w:pStyle w:val="TableRow"/>
              <w:rPr>
                <w:iCs/>
                <w:sz w:val="20"/>
                <w:szCs w:val="20"/>
              </w:rPr>
            </w:pPr>
            <w:r>
              <w:rPr>
                <w:iCs/>
                <w:sz w:val="20"/>
                <w:szCs w:val="20"/>
              </w:rPr>
              <w:t>Targeted TA support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D0E6B2" w14:textId="13C2710C" w:rsidR="00DF3B1F" w:rsidRDefault="00011AE4" w:rsidP="258A88A3">
            <w:pPr>
              <w:pStyle w:val="TableRowCentered"/>
              <w:jc w:val="left"/>
              <w:rPr>
                <w:sz w:val="20"/>
              </w:rPr>
            </w:pPr>
            <w:r w:rsidRPr="258A88A3">
              <w:rPr>
                <w:sz w:val="22"/>
                <w:szCs w:val="22"/>
              </w:rPr>
              <w:t>EEF research highlights the importance of targeted interventions for SEND pupils, noting that tailored support significantly improves outcomes for these students. Pupil Premium can support SEND interventions.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2F0D3D" w14:textId="2DE7DC99" w:rsidR="00DF3B1F" w:rsidRDefault="00011AE4">
            <w:pPr>
              <w:pStyle w:val="TableRowCentered"/>
              <w:jc w:val="left"/>
              <w:rPr>
                <w:sz w:val="22"/>
              </w:rPr>
            </w:pPr>
            <w:r>
              <w:rPr>
                <w:sz w:val="22"/>
              </w:rPr>
              <w:t>1, 2, 3, 4</w:t>
            </w:r>
          </w:p>
        </w:tc>
      </w:tr>
      <w:tr w:rsidR="00DF3B1F" w14:paraId="2B02355A"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96C5C0" w14:textId="29BA2014" w:rsidR="00DF3B1F" w:rsidRPr="00704548" w:rsidRDefault="00DF3B1F">
            <w:pPr>
              <w:pStyle w:val="TableRow"/>
              <w:rPr>
                <w:iCs/>
                <w:sz w:val="20"/>
                <w:szCs w:val="20"/>
              </w:rPr>
            </w:pPr>
            <w:r w:rsidRPr="00704548">
              <w:rPr>
                <w:iCs/>
                <w:sz w:val="20"/>
                <w:szCs w:val="20"/>
              </w:rPr>
              <w:t>SALT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D4485" w14:textId="5F38F23A" w:rsidR="00DF3B1F" w:rsidRDefault="2AE883D8" w:rsidP="258A88A3">
            <w:pPr>
              <w:pStyle w:val="TableRowCentered"/>
              <w:jc w:val="left"/>
              <w:rPr>
                <w:sz w:val="20"/>
              </w:rPr>
            </w:pPr>
            <w:r w:rsidRPr="258A88A3">
              <w:rPr>
                <w:sz w:val="22"/>
                <w:szCs w:val="22"/>
              </w:rPr>
              <w:t>EEF research suggests that improving language and communication skills is particularly effective for younger children and those with SEND, leading to better outcomes in literacy and overall attainment.</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8020" w14:textId="6D84D24B" w:rsidR="00DF3B1F" w:rsidRDefault="00704548">
            <w:pPr>
              <w:pStyle w:val="TableRowCentered"/>
              <w:jc w:val="left"/>
              <w:rPr>
                <w:sz w:val="22"/>
              </w:rPr>
            </w:pPr>
            <w:r>
              <w:rPr>
                <w:sz w:val="22"/>
              </w:rPr>
              <w:t>1, 2</w:t>
            </w:r>
          </w:p>
        </w:tc>
      </w:tr>
      <w:tr w:rsidR="00DF3B1F" w14:paraId="09BB63B5"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4E0967" w14:textId="3F07F906" w:rsidR="00DF3B1F" w:rsidRPr="00704548" w:rsidRDefault="00DF3B1F">
            <w:pPr>
              <w:pStyle w:val="TableRow"/>
              <w:rPr>
                <w:iCs/>
                <w:sz w:val="20"/>
                <w:szCs w:val="20"/>
              </w:rPr>
            </w:pPr>
            <w:r w:rsidRPr="00704548">
              <w:rPr>
                <w:iCs/>
                <w:sz w:val="20"/>
                <w:szCs w:val="20"/>
              </w:rPr>
              <w:t>Year 6 team structure 202</w:t>
            </w:r>
            <w:r w:rsidR="00011AE4">
              <w:rPr>
                <w:iCs/>
                <w:sz w:val="20"/>
                <w:szCs w:val="20"/>
              </w:rPr>
              <w:t>5</w:t>
            </w:r>
            <w:r w:rsidRPr="00704548">
              <w:rPr>
                <w:iCs/>
                <w:sz w:val="20"/>
                <w:szCs w:val="20"/>
              </w:rPr>
              <w:t>/2</w:t>
            </w:r>
            <w:r w:rsidR="00011AE4">
              <w:rPr>
                <w:iCs/>
                <w:sz w:val="20"/>
                <w:szCs w:val="20"/>
              </w:rPr>
              <w:t>6</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CB9CA4" w14:textId="2A2F8AAD" w:rsidR="00DF3B1F" w:rsidRDefault="5EEDAB22" w:rsidP="258A88A3">
            <w:pPr>
              <w:pStyle w:val="TableRowCentered"/>
              <w:jc w:val="left"/>
              <w:rPr>
                <w:sz w:val="20"/>
              </w:rPr>
            </w:pPr>
            <w:r w:rsidRPr="258A88A3">
              <w:rPr>
                <w:sz w:val="22"/>
                <w:szCs w:val="22"/>
              </w:rPr>
              <w:t>The DfE’s guidance on transition and progression states that targeted teaching and a clear team structure in Year 6 helps improve both academic results and the readiness for secondary school.</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4532D1" w14:textId="5AC2A6DF" w:rsidR="00DF3B1F" w:rsidRDefault="00704548">
            <w:pPr>
              <w:pStyle w:val="TableRowCentered"/>
              <w:jc w:val="left"/>
              <w:rPr>
                <w:sz w:val="22"/>
              </w:rPr>
            </w:pPr>
            <w:r>
              <w:rPr>
                <w:sz w:val="22"/>
              </w:rPr>
              <w:t>1, 2, 3, 4</w:t>
            </w:r>
          </w:p>
        </w:tc>
      </w:tr>
    </w:tbl>
    <w:p w14:paraId="2A7D5532" w14:textId="59A68BC3" w:rsidR="00E66558" w:rsidRPr="00704548" w:rsidRDefault="009D71E8" w:rsidP="00AA355B">
      <w:pPr>
        <w:pStyle w:val="Heading3"/>
        <w:rPr>
          <w:sz w:val="26"/>
          <w:szCs w:val="26"/>
        </w:rPr>
      </w:pPr>
      <w:r w:rsidRPr="00704548">
        <w:rPr>
          <w:sz w:val="26"/>
          <w:szCs w:val="26"/>
        </w:rPr>
        <w:t>Wider strategies (for example, related to attendance, behaviour, wellbeing)</w:t>
      </w:r>
    </w:p>
    <w:p w14:paraId="2A7D5533" w14:textId="2361508A" w:rsidR="00E66558" w:rsidRDefault="009D71E8">
      <w:pPr>
        <w:spacing w:before="240" w:after="120"/>
      </w:pPr>
      <w:r>
        <w:t xml:space="preserve">Budgeted cost: £ </w:t>
      </w:r>
      <w:r w:rsidR="1422F9B2" w:rsidRPr="258A88A3">
        <w:rPr>
          <w:i/>
          <w:iCs/>
        </w:rPr>
        <w:t>20000</w:t>
      </w:r>
    </w:p>
    <w:tbl>
      <w:tblPr>
        <w:tblW w:w="5000" w:type="pct"/>
        <w:tblCellMar>
          <w:left w:w="10" w:type="dxa"/>
          <w:right w:w="10" w:type="dxa"/>
        </w:tblCellMar>
        <w:tblLook w:val="04A0" w:firstRow="1" w:lastRow="0" w:firstColumn="1" w:lastColumn="0" w:noHBand="0" w:noVBand="1"/>
      </w:tblPr>
      <w:tblGrid>
        <w:gridCol w:w="2688"/>
        <w:gridCol w:w="4254"/>
        <w:gridCol w:w="2544"/>
      </w:tblGrid>
      <w:tr w:rsidR="00E66558" w14:paraId="2A7D5537"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34" w14:textId="77777777" w:rsidR="00E66558" w:rsidRDefault="009D71E8">
            <w:pPr>
              <w:pStyle w:val="TableHeader"/>
              <w:jc w:val="left"/>
            </w:pPr>
            <w:r>
              <w:t>Activity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35" w14:textId="77777777" w:rsidR="00E66558" w:rsidRDefault="009D71E8" w:rsidP="258A88A3">
            <w:pPr>
              <w:pStyle w:val="TableHeader"/>
              <w:jc w:val="left"/>
              <w:rPr>
                <w:sz w:val="20"/>
                <w:szCs w:val="20"/>
              </w:rPr>
            </w:pPr>
            <w:r w:rsidRPr="258A88A3">
              <w:rPr>
                <w:sz w:val="22"/>
                <w:szCs w:val="22"/>
              </w:rPr>
              <w:t>Evidence that supports this approach</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E66558" w14:paraId="2A7D553B"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8" w14:textId="282D1F0C" w:rsidR="00DF3B1F" w:rsidRPr="007F676F" w:rsidRDefault="00DF3B1F" w:rsidP="00DF3B1F">
            <w:pPr>
              <w:pStyle w:val="TableRow"/>
              <w:rPr>
                <w:sz w:val="20"/>
                <w:szCs w:val="20"/>
              </w:rPr>
            </w:pPr>
            <w:r w:rsidRPr="007F676F">
              <w:rPr>
                <w:sz w:val="20"/>
                <w:szCs w:val="20"/>
              </w:rPr>
              <w:t>My Happy Mind</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9" w14:textId="211D8FBC" w:rsidR="00E66558" w:rsidRDefault="1ADAECD4" w:rsidP="258A88A3">
            <w:pPr>
              <w:pStyle w:val="TableRowCentered"/>
              <w:jc w:val="left"/>
              <w:rPr>
                <w:sz w:val="20"/>
              </w:rPr>
            </w:pPr>
            <w:r w:rsidRPr="258A88A3">
              <w:rPr>
                <w:sz w:val="22"/>
                <w:szCs w:val="22"/>
              </w:rPr>
              <w:t>Research from the EEF suggests that programmes promoting social and emotional learning (SEL), like "My Happy Mind," help improve emotional regulation, behaviour, and readiness to learn, particularly in disadvantaged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A" w14:textId="6B864713" w:rsidR="00E66558" w:rsidRDefault="00704548">
            <w:pPr>
              <w:pStyle w:val="TableRowCentered"/>
              <w:jc w:val="left"/>
              <w:rPr>
                <w:sz w:val="22"/>
              </w:rPr>
            </w:pPr>
            <w:r>
              <w:rPr>
                <w:sz w:val="22"/>
              </w:rPr>
              <w:t>2</w:t>
            </w:r>
          </w:p>
        </w:tc>
      </w:tr>
      <w:tr w:rsidR="00E66558" w14:paraId="2A7D553F"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C" w14:textId="5518BC94" w:rsidR="00E66558" w:rsidRPr="007F676F" w:rsidRDefault="00DF3B1F">
            <w:pPr>
              <w:pStyle w:val="TableRow"/>
              <w:rPr>
                <w:sz w:val="20"/>
                <w:szCs w:val="20"/>
              </w:rPr>
            </w:pPr>
            <w:r w:rsidRPr="007F676F">
              <w:rPr>
                <w:sz w:val="20"/>
                <w:szCs w:val="20"/>
              </w:rPr>
              <w:t>Zones of Regulation</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D" w14:textId="56F46669" w:rsidR="00E66558" w:rsidRDefault="1E7A944B" w:rsidP="258A88A3">
            <w:pPr>
              <w:pStyle w:val="TableRowCentered"/>
              <w:jc w:val="left"/>
              <w:rPr>
                <w:sz w:val="20"/>
              </w:rPr>
            </w:pPr>
            <w:r w:rsidRPr="258A88A3">
              <w:rPr>
                <w:sz w:val="22"/>
                <w:szCs w:val="22"/>
              </w:rPr>
              <w:t>According to the EEF, self-regulation strategies like the "Zones of Regulation" improve pupils' ability to manage emotions and behaviour, which positively impacts learning and social skills, especially for SEND and vulnerable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E" w14:textId="19619A71" w:rsidR="00E66558" w:rsidRDefault="00704548">
            <w:pPr>
              <w:pStyle w:val="TableRowCentered"/>
              <w:jc w:val="left"/>
              <w:rPr>
                <w:sz w:val="22"/>
              </w:rPr>
            </w:pPr>
            <w:r>
              <w:rPr>
                <w:sz w:val="22"/>
              </w:rPr>
              <w:t>2</w:t>
            </w:r>
          </w:p>
        </w:tc>
      </w:tr>
      <w:tr w:rsidR="00DF3B1F" w14:paraId="13C86943"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9EF262" w14:textId="663640D1" w:rsidR="00DF3B1F" w:rsidRPr="007F676F" w:rsidRDefault="00DF3B1F">
            <w:pPr>
              <w:pStyle w:val="TableRow"/>
              <w:rPr>
                <w:sz w:val="20"/>
                <w:szCs w:val="20"/>
              </w:rPr>
            </w:pPr>
            <w:r w:rsidRPr="007F676F">
              <w:rPr>
                <w:sz w:val="20"/>
                <w:szCs w:val="20"/>
              </w:rPr>
              <w:lastRenderedPageBreak/>
              <w:t>SCARF</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C582CC" w14:textId="76AEE998" w:rsidR="00DF3B1F" w:rsidRDefault="5FF1CAD3" w:rsidP="258A88A3">
            <w:pPr>
              <w:pStyle w:val="TableRowCentered"/>
              <w:jc w:val="left"/>
              <w:rPr>
                <w:sz w:val="20"/>
              </w:rPr>
            </w:pPr>
            <w:r w:rsidRPr="258A88A3">
              <w:rPr>
                <w:sz w:val="22"/>
                <w:szCs w:val="22"/>
              </w:rPr>
              <w:t>The EEF reports that Personal, Social, Health and Economic (PSHE) programmes like SCARF have a positive impact on pupils' social and emotional development, which in turn supports academic progress.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37CD36" w14:textId="506EA250" w:rsidR="00DF3B1F" w:rsidRDefault="00704548">
            <w:pPr>
              <w:pStyle w:val="TableRowCentered"/>
              <w:jc w:val="left"/>
              <w:rPr>
                <w:sz w:val="22"/>
              </w:rPr>
            </w:pPr>
            <w:r>
              <w:rPr>
                <w:sz w:val="22"/>
              </w:rPr>
              <w:t>2</w:t>
            </w:r>
          </w:p>
        </w:tc>
      </w:tr>
      <w:tr w:rsidR="00011AE4" w14:paraId="02F611FF"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A82CA7" w14:textId="705F05A8" w:rsidR="00011AE4" w:rsidRPr="007F676F" w:rsidRDefault="00011AE4" w:rsidP="00011AE4">
            <w:pPr>
              <w:pStyle w:val="TableRow"/>
              <w:rPr>
                <w:sz w:val="20"/>
                <w:szCs w:val="20"/>
              </w:rPr>
            </w:pPr>
            <w:r w:rsidRPr="00704548">
              <w:rPr>
                <w:iCs/>
                <w:sz w:val="20"/>
                <w:szCs w:val="20"/>
              </w:rPr>
              <w:t>ELSA</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C604D2" w14:textId="0868FDF0" w:rsidR="00011AE4" w:rsidRPr="258A88A3" w:rsidRDefault="00011AE4" w:rsidP="00011AE4">
            <w:pPr>
              <w:pStyle w:val="TableRowCentered"/>
              <w:jc w:val="left"/>
              <w:rPr>
                <w:sz w:val="22"/>
                <w:szCs w:val="22"/>
              </w:rPr>
            </w:pPr>
            <w:r w:rsidRPr="258A88A3">
              <w:rPr>
                <w:sz w:val="22"/>
                <w:szCs w:val="22"/>
              </w:rPr>
              <w:t>Research from the EEF indicates that interventions targeting social and emotional learning (SEL) have a positive impact on academic attainment by improving pupil well-being and engagement.</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B3B365" w14:textId="3EE29610" w:rsidR="00011AE4" w:rsidRDefault="00011AE4" w:rsidP="00011AE4">
            <w:pPr>
              <w:pStyle w:val="TableRowCentered"/>
              <w:jc w:val="left"/>
              <w:rPr>
                <w:sz w:val="22"/>
              </w:rPr>
            </w:pPr>
            <w:r>
              <w:rPr>
                <w:sz w:val="22"/>
              </w:rPr>
              <w:t>2</w:t>
            </w:r>
          </w:p>
        </w:tc>
      </w:tr>
      <w:tr w:rsidR="00011AE4" w14:paraId="0BAC9DE7"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91DC3" w14:textId="646E452E" w:rsidR="00011AE4" w:rsidRPr="00704548" w:rsidRDefault="00011AE4" w:rsidP="00011AE4">
            <w:pPr>
              <w:pStyle w:val="TableRow"/>
              <w:rPr>
                <w:iCs/>
                <w:sz w:val="20"/>
                <w:szCs w:val="20"/>
              </w:rPr>
            </w:pPr>
            <w:r w:rsidRPr="00704548">
              <w:rPr>
                <w:iCs/>
                <w:sz w:val="20"/>
                <w:szCs w:val="20"/>
              </w:rPr>
              <w:t>Art therapy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79ED4" w14:textId="7560E26E" w:rsidR="00011AE4" w:rsidRPr="258A88A3" w:rsidRDefault="00011AE4" w:rsidP="00011AE4">
            <w:pPr>
              <w:pStyle w:val="TableRowCentered"/>
              <w:jc w:val="left"/>
              <w:rPr>
                <w:sz w:val="22"/>
                <w:szCs w:val="22"/>
              </w:rPr>
            </w:pPr>
            <w:r w:rsidRPr="258A88A3">
              <w:rPr>
                <w:sz w:val="22"/>
                <w:szCs w:val="22"/>
              </w:rPr>
              <w:t>Studies cited by the EEF and the DfE show that creative and therapeutic interventions such as art therapy can help improve emotional well-being and engagement in learning, especially for vulnerable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34EE73" w14:textId="20DB854E" w:rsidR="00011AE4" w:rsidRDefault="00011AE4" w:rsidP="00011AE4">
            <w:pPr>
              <w:pStyle w:val="TableRowCentered"/>
              <w:jc w:val="left"/>
              <w:rPr>
                <w:sz w:val="22"/>
              </w:rPr>
            </w:pPr>
            <w:r>
              <w:rPr>
                <w:sz w:val="22"/>
              </w:rPr>
              <w:t>2</w:t>
            </w:r>
          </w:p>
        </w:tc>
      </w:tr>
      <w:tr w:rsidR="00DF3B1F" w14:paraId="13902AA2"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ADBD7B" w14:textId="77777777" w:rsidR="00DF3B1F" w:rsidRPr="007F676F" w:rsidRDefault="00DF3B1F">
            <w:pPr>
              <w:pStyle w:val="TableRow"/>
              <w:rPr>
                <w:sz w:val="20"/>
                <w:szCs w:val="20"/>
              </w:rPr>
            </w:pPr>
            <w:r w:rsidRPr="007F676F">
              <w:rPr>
                <w:sz w:val="20"/>
                <w:szCs w:val="20"/>
              </w:rPr>
              <w:t>Attendance Monitoring</w:t>
            </w:r>
          </w:p>
          <w:p w14:paraId="784F4977" w14:textId="01000CBE" w:rsidR="00DF3B1F" w:rsidRPr="007F676F" w:rsidRDefault="00DF3B1F">
            <w:pPr>
              <w:pStyle w:val="TableRow"/>
              <w:rPr>
                <w:sz w:val="20"/>
                <w:szCs w:val="20"/>
              </w:rPr>
            </w:pPr>
            <w:r w:rsidRPr="007F676F">
              <w:rPr>
                <w:sz w:val="20"/>
                <w:szCs w:val="20"/>
              </w:rPr>
              <w:t>SIMS/Insight</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C262C1" w14:textId="173C1ADC" w:rsidR="00DF3B1F" w:rsidRDefault="3D1AC210" w:rsidP="258A88A3">
            <w:pPr>
              <w:pStyle w:val="TableRowCentered"/>
              <w:jc w:val="left"/>
              <w:rPr>
                <w:sz w:val="20"/>
              </w:rPr>
            </w:pPr>
            <w:r w:rsidRPr="258A88A3">
              <w:rPr>
                <w:sz w:val="22"/>
                <w:szCs w:val="22"/>
              </w:rPr>
              <w:t>The DfE has found that improved attendance monitoring, especially for disadvantaged pupils, directly correlates with better academic outcomes, as consistent attendance is crucial for learning. EEF research highlights that effective data tracking systems, such as SIMS and Insight, help identify learning gaps early and facilitate timely interventions, particularly for Pupil Premium students.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337CC" w14:textId="689C4F54" w:rsidR="00DF3B1F" w:rsidRDefault="00704548">
            <w:pPr>
              <w:pStyle w:val="TableRowCentered"/>
              <w:jc w:val="left"/>
              <w:rPr>
                <w:sz w:val="22"/>
              </w:rPr>
            </w:pPr>
            <w:r>
              <w:rPr>
                <w:sz w:val="22"/>
              </w:rPr>
              <w:t>1, 2, 3</w:t>
            </w:r>
          </w:p>
        </w:tc>
      </w:tr>
      <w:tr w:rsidR="00DF3B1F" w14:paraId="6652480B"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47838D" w14:textId="36542AED" w:rsidR="00DF3B1F" w:rsidRPr="007F676F" w:rsidRDefault="00DF3B1F">
            <w:pPr>
              <w:pStyle w:val="TableRow"/>
              <w:rPr>
                <w:sz w:val="20"/>
                <w:szCs w:val="20"/>
              </w:rPr>
            </w:pPr>
            <w:r w:rsidRPr="007F676F">
              <w:rPr>
                <w:sz w:val="20"/>
                <w:szCs w:val="20"/>
              </w:rPr>
              <w:t>Rock Steady</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8E737E" w14:textId="2804C524" w:rsidR="00DF3B1F" w:rsidRDefault="28C00495" w:rsidP="258A88A3">
            <w:pPr>
              <w:pStyle w:val="TableRowCentered"/>
              <w:jc w:val="left"/>
              <w:rPr>
                <w:sz w:val="20"/>
              </w:rPr>
            </w:pPr>
            <w:r w:rsidRPr="258A88A3">
              <w:rPr>
                <w:sz w:val="22"/>
                <w:szCs w:val="22"/>
              </w:rPr>
              <w:t>The Sutton Trust has noted that engagement in music and the arts has been shown to improve motivation, confidence, and academic outcomes, especially in disadvantaged pupils. Programmes like "Rock Steady" contribute to this.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F17640" w14:textId="771DE052" w:rsidR="00DF3B1F" w:rsidRDefault="00704548">
            <w:pPr>
              <w:pStyle w:val="TableRowCentered"/>
              <w:jc w:val="left"/>
              <w:rPr>
                <w:sz w:val="22"/>
              </w:rPr>
            </w:pPr>
            <w:r>
              <w:rPr>
                <w:sz w:val="22"/>
              </w:rPr>
              <w:t>2, 4</w:t>
            </w:r>
          </w:p>
        </w:tc>
      </w:tr>
      <w:tr w:rsidR="00DF3B1F" w14:paraId="3D6D558A"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814C7" w14:textId="324FE2F1" w:rsidR="00DF3B1F" w:rsidRPr="007F676F" w:rsidRDefault="00DF3B1F">
            <w:pPr>
              <w:pStyle w:val="TableRow"/>
              <w:rPr>
                <w:sz w:val="20"/>
                <w:szCs w:val="20"/>
              </w:rPr>
            </w:pPr>
            <w:r w:rsidRPr="007F676F">
              <w:rPr>
                <w:sz w:val="20"/>
                <w:szCs w:val="20"/>
              </w:rPr>
              <w:t>Reduced cost of educational visits and residentials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A20FAD" w14:textId="72CD5905" w:rsidR="00DF3B1F" w:rsidRDefault="354EEAC7" w:rsidP="258A88A3">
            <w:pPr>
              <w:pStyle w:val="TableRowCentered"/>
              <w:jc w:val="left"/>
              <w:rPr>
                <w:sz w:val="20"/>
              </w:rPr>
            </w:pPr>
            <w:r w:rsidRPr="258A88A3">
              <w:rPr>
                <w:sz w:val="22"/>
                <w:szCs w:val="22"/>
              </w:rPr>
              <w:t>The EEF suggests that access to enrichment activities, such as educational visits and residentials, enhances learning experiences, improves social skills, and increases engagement, particularly for disadvantaged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404393" w14:textId="2DD3B914" w:rsidR="00DF3B1F" w:rsidRDefault="00704548">
            <w:pPr>
              <w:pStyle w:val="TableRowCentered"/>
              <w:jc w:val="left"/>
              <w:rPr>
                <w:sz w:val="22"/>
              </w:rPr>
            </w:pPr>
            <w:r>
              <w:rPr>
                <w:sz w:val="22"/>
              </w:rPr>
              <w:t>2, 3, 4</w:t>
            </w:r>
          </w:p>
        </w:tc>
      </w:tr>
      <w:tr w:rsidR="00DF3B1F" w14:paraId="50F7B950"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B24054" w14:textId="4B1EDC41" w:rsidR="00DF3B1F" w:rsidRPr="007F676F" w:rsidRDefault="00DF3B1F">
            <w:pPr>
              <w:pStyle w:val="TableRow"/>
              <w:rPr>
                <w:sz w:val="20"/>
                <w:szCs w:val="20"/>
              </w:rPr>
            </w:pPr>
            <w:r w:rsidRPr="007F676F">
              <w:rPr>
                <w:sz w:val="20"/>
                <w:szCs w:val="20"/>
              </w:rPr>
              <w:t>Subsidised Breakfast Club</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5A7C48" w14:textId="3DAC0553" w:rsidR="00DF3B1F" w:rsidRDefault="280F42D6" w:rsidP="258A88A3">
            <w:pPr>
              <w:pStyle w:val="TableRowCentered"/>
              <w:jc w:val="left"/>
              <w:rPr>
                <w:sz w:val="20"/>
              </w:rPr>
            </w:pPr>
            <w:r w:rsidRPr="258A88A3">
              <w:rPr>
                <w:sz w:val="22"/>
                <w:szCs w:val="22"/>
              </w:rPr>
              <w:t>The EEF reports that breakfast clubs have a positive impact on both academic attainment and pupil well-being, as they ensure pupils start the day with the energy needed for learning, particularly benefiting disadvantaged pupils.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E9E9D" w14:textId="5AF77FB6" w:rsidR="00DF3B1F" w:rsidRDefault="00704548">
            <w:pPr>
              <w:pStyle w:val="TableRowCentered"/>
              <w:jc w:val="left"/>
              <w:rPr>
                <w:sz w:val="22"/>
              </w:rPr>
            </w:pPr>
            <w:r>
              <w:rPr>
                <w:sz w:val="22"/>
              </w:rPr>
              <w:t>2, 3</w:t>
            </w:r>
          </w:p>
        </w:tc>
      </w:tr>
      <w:tr w:rsidR="00DF3B1F" w14:paraId="600E3F20"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CF2DF" w14:textId="41BE4FC0" w:rsidR="00DF3B1F" w:rsidRPr="007F676F" w:rsidRDefault="00DF3B1F">
            <w:pPr>
              <w:pStyle w:val="TableRow"/>
              <w:rPr>
                <w:sz w:val="20"/>
                <w:szCs w:val="20"/>
              </w:rPr>
            </w:pPr>
            <w:r w:rsidRPr="007F676F">
              <w:rPr>
                <w:sz w:val="20"/>
                <w:szCs w:val="20"/>
              </w:rPr>
              <w:t>Subsidised afterschool clubs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E55D0" w14:textId="22EE2234" w:rsidR="00DF3B1F" w:rsidRDefault="5DF51E73" w:rsidP="258A88A3">
            <w:pPr>
              <w:pStyle w:val="TableRowCentered"/>
              <w:jc w:val="left"/>
              <w:rPr>
                <w:sz w:val="20"/>
              </w:rPr>
            </w:pPr>
            <w:r w:rsidRPr="258A88A3">
              <w:rPr>
                <w:sz w:val="22"/>
                <w:szCs w:val="22"/>
              </w:rPr>
              <w:t xml:space="preserve">The DfE and EEF highlight that access to afterschool clubs provides extended learning opportunities and improves </w:t>
            </w:r>
            <w:r w:rsidRPr="258A88A3">
              <w:rPr>
                <w:sz w:val="22"/>
                <w:szCs w:val="22"/>
              </w:rPr>
              <w:lastRenderedPageBreak/>
              <w:t>pupil engagement, especially for disadvantaged pupils, contributing to better social and academic outcomes.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0EEFB2" w14:textId="31D3F015" w:rsidR="00DF3B1F" w:rsidRDefault="00704548">
            <w:pPr>
              <w:pStyle w:val="TableRowCentered"/>
              <w:jc w:val="left"/>
              <w:rPr>
                <w:sz w:val="22"/>
              </w:rPr>
            </w:pPr>
            <w:r>
              <w:rPr>
                <w:sz w:val="22"/>
              </w:rPr>
              <w:lastRenderedPageBreak/>
              <w:t>2, 3, 4</w:t>
            </w:r>
          </w:p>
        </w:tc>
      </w:tr>
      <w:tr w:rsidR="00DF3B1F" w14:paraId="6C78896D"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77E72E" w14:textId="1ABDC824" w:rsidR="00DF3B1F" w:rsidRPr="007F676F" w:rsidRDefault="00DF3B1F">
            <w:pPr>
              <w:pStyle w:val="TableRow"/>
              <w:rPr>
                <w:sz w:val="20"/>
                <w:szCs w:val="20"/>
              </w:rPr>
            </w:pPr>
            <w:r w:rsidRPr="007F676F">
              <w:rPr>
                <w:sz w:val="20"/>
                <w:szCs w:val="20"/>
              </w:rPr>
              <w:t>Free book at the book fair</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ECDDB2" w14:textId="3CA6F9F4" w:rsidR="00DF3B1F" w:rsidRDefault="2F522D91" w:rsidP="258A88A3">
            <w:pPr>
              <w:pStyle w:val="TableRowCentered"/>
              <w:jc w:val="left"/>
              <w:rPr>
                <w:sz w:val="20"/>
              </w:rPr>
            </w:pPr>
            <w:r w:rsidRPr="258A88A3">
              <w:rPr>
                <w:sz w:val="22"/>
                <w:szCs w:val="22"/>
              </w:rPr>
              <w:t>EEF research indicates that promoting reading for pleasure by providing books to disadvantaged pupils can lead to increased literacy skills and engagement with learning, helping to close the attainment gap.</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01FDF5" w14:textId="2839884F" w:rsidR="00DF3B1F" w:rsidRDefault="00704548">
            <w:pPr>
              <w:pStyle w:val="TableRowCentered"/>
              <w:jc w:val="left"/>
              <w:rPr>
                <w:sz w:val="22"/>
              </w:rPr>
            </w:pPr>
            <w:r>
              <w:rPr>
                <w:sz w:val="22"/>
              </w:rPr>
              <w:t>1</w:t>
            </w:r>
          </w:p>
        </w:tc>
      </w:tr>
      <w:tr w:rsidR="00DF3B1F" w14:paraId="7208D030"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640A0" w14:textId="6F9AB472" w:rsidR="00DF3B1F" w:rsidRPr="007F676F" w:rsidRDefault="00DF3B1F">
            <w:pPr>
              <w:pStyle w:val="TableRow"/>
              <w:rPr>
                <w:sz w:val="20"/>
                <w:szCs w:val="20"/>
              </w:rPr>
            </w:pPr>
            <w:r w:rsidRPr="007F676F">
              <w:rPr>
                <w:sz w:val="20"/>
                <w:szCs w:val="20"/>
              </w:rPr>
              <w:t>Sports Competitions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0A080D" w14:textId="0CC0BBA9" w:rsidR="00DF3B1F" w:rsidRDefault="702C3D51" w:rsidP="258A88A3">
            <w:pPr>
              <w:pStyle w:val="TableRowCentered"/>
              <w:jc w:val="left"/>
              <w:rPr>
                <w:sz w:val="20"/>
              </w:rPr>
            </w:pPr>
            <w:r w:rsidRPr="258A88A3">
              <w:rPr>
                <w:sz w:val="22"/>
                <w:szCs w:val="22"/>
              </w:rPr>
              <w:t>According to the EEF, participation in structured sports competitions helps develop teamwork, resilience, and leadership skills, which can improve overall school engagement and academic achievement.</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E3B0F8" w14:textId="604F3BAD" w:rsidR="00DF3B1F" w:rsidRDefault="00704548">
            <w:pPr>
              <w:pStyle w:val="TableRowCentered"/>
              <w:jc w:val="left"/>
              <w:rPr>
                <w:sz w:val="22"/>
              </w:rPr>
            </w:pPr>
            <w:r>
              <w:rPr>
                <w:sz w:val="22"/>
              </w:rPr>
              <w:t>2, 3</w:t>
            </w:r>
          </w:p>
        </w:tc>
      </w:tr>
      <w:tr w:rsidR="00DF3B1F" w14:paraId="5B56E464"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D3511B" w14:textId="2358C2B1" w:rsidR="00DF3B1F" w:rsidRPr="007F676F" w:rsidRDefault="00DF3B1F">
            <w:pPr>
              <w:pStyle w:val="TableRow"/>
              <w:rPr>
                <w:sz w:val="20"/>
                <w:szCs w:val="20"/>
              </w:rPr>
            </w:pPr>
            <w:r w:rsidRPr="007F676F">
              <w:rPr>
                <w:sz w:val="20"/>
                <w:szCs w:val="20"/>
              </w:rPr>
              <w:t>School Council, Eco Council, Pupil Leadership</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DB63A8" w14:textId="0008FC38" w:rsidR="00DF3B1F" w:rsidRDefault="2F0E8591" w:rsidP="258A88A3">
            <w:pPr>
              <w:pStyle w:val="TableRowCentered"/>
              <w:jc w:val="left"/>
              <w:rPr>
                <w:sz w:val="20"/>
              </w:rPr>
            </w:pPr>
            <w:r w:rsidRPr="258A88A3">
              <w:rPr>
                <w:sz w:val="22"/>
                <w:szCs w:val="22"/>
              </w:rPr>
              <w:t>The Sutton Trust has found that pupil leadership opportunities, such as School and Eco Councils, can promote a sense of belonging, improve pupil voice, and develop skills that positively impact academic outcomes.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8AFE9E" w14:textId="618C5CD5" w:rsidR="00DF3B1F" w:rsidRDefault="00704548">
            <w:pPr>
              <w:pStyle w:val="TableRowCentered"/>
              <w:jc w:val="left"/>
              <w:rPr>
                <w:sz w:val="22"/>
              </w:rPr>
            </w:pPr>
            <w:r>
              <w:rPr>
                <w:sz w:val="22"/>
              </w:rPr>
              <w:t>1, 2, 3, 4</w:t>
            </w:r>
          </w:p>
        </w:tc>
      </w:tr>
      <w:tr w:rsidR="00DF3B1F" w14:paraId="5A6858AB"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3B82E" w14:textId="662AA8A8" w:rsidR="00DF3B1F" w:rsidRPr="00704548" w:rsidRDefault="00DF3B1F">
            <w:pPr>
              <w:pStyle w:val="TableRow"/>
              <w:rPr>
                <w:sz w:val="20"/>
                <w:szCs w:val="22"/>
              </w:rPr>
            </w:pPr>
            <w:r w:rsidRPr="00704548">
              <w:rPr>
                <w:sz w:val="20"/>
                <w:szCs w:val="22"/>
              </w:rPr>
              <w:t>Subsidised uniform</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DB8B7" w14:textId="3FAD5705" w:rsidR="00DF3B1F" w:rsidRDefault="077327F2" w:rsidP="258A88A3">
            <w:pPr>
              <w:pStyle w:val="TableRowCentered"/>
              <w:jc w:val="left"/>
              <w:rPr>
                <w:sz w:val="20"/>
              </w:rPr>
            </w:pPr>
            <w:r w:rsidRPr="258A88A3">
              <w:rPr>
                <w:sz w:val="22"/>
                <w:szCs w:val="22"/>
              </w:rPr>
              <w:t>Research from the Sutton Trust and DfE suggests that providing subsidised uniforms can reduce barriers to attendance and engagement, especially for disadvantaged pupils, fostering a sense of inclusion and equality.</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43600" w14:textId="60D24393" w:rsidR="00DF3B1F" w:rsidRDefault="00704548">
            <w:pPr>
              <w:pStyle w:val="TableRowCentered"/>
              <w:jc w:val="left"/>
              <w:rPr>
                <w:sz w:val="22"/>
              </w:rPr>
            </w:pPr>
            <w:r>
              <w:rPr>
                <w:sz w:val="22"/>
              </w:rPr>
              <w:t>3</w:t>
            </w:r>
          </w:p>
        </w:tc>
      </w:tr>
      <w:tr w:rsidR="00B714B2" w14:paraId="52A5C1D9" w14:textId="77777777" w:rsidTr="258A88A3">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6BFE4" w14:textId="54AE39F6" w:rsidR="00B714B2" w:rsidRPr="00704548" w:rsidRDefault="00B714B2">
            <w:pPr>
              <w:pStyle w:val="TableRow"/>
              <w:rPr>
                <w:sz w:val="20"/>
                <w:szCs w:val="22"/>
              </w:rPr>
            </w:pPr>
            <w:r>
              <w:rPr>
                <w:sz w:val="20"/>
                <w:szCs w:val="22"/>
              </w:rPr>
              <w:t>Support for Young Carers</w:t>
            </w:r>
          </w:p>
        </w:tc>
        <w:tc>
          <w:tcPr>
            <w:tcW w:w="42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C8809" w14:textId="53A2089C" w:rsidR="00B714B2" w:rsidRDefault="71A4E22F" w:rsidP="258A88A3">
            <w:pPr>
              <w:pStyle w:val="TableRowCentered"/>
              <w:jc w:val="left"/>
              <w:rPr>
                <w:sz w:val="20"/>
              </w:rPr>
            </w:pPr>
            <w:r w:rsidRPr="258A88A3">
              <w:rPr>
                <w:sz w:val="22"/>
                <w:szCs w:val="22"/>
              </w:rPr>
              <w:t>The EEF highlights that targeted support for young carers improves both their academic outcomes and emotional well-being by addressing the unique challenges they face, such as managing their dual responsibilities.</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6BA501" w14:textId="10A6C1BA" w:rsidR="00B714B2" w:rsidRDefault="00B714B2">
            <w:pPr>
              <w:pStyle w:val="TableRowCentered"/>
              <w:jc w:val="left"/>
              <w:rPr>
                <w:sz w:val="22"/>
              </w:rPr>
            </w:pPr>
            <w:r>
              <w:rPr>
                <w:sz w:val="22"/>
              </w:rPr>
              <w:t>1, 2, 3,4</w:t>
            </w:r>
          </w:p>
        </w:tc>
      </w:tr>
    </w:tbl>
    <w:p w14:paraId="2A7D5540" w14:textId="77777777" w:rsidR="00E66558" w:rsidRPr="00704548" w:rsidRDefault="00E66558">
      <w:pPr>
        <w:spacing w:before="240" w:after="0"/>
        <w:rPr>
          <w:b/>
          <w:bCs/>
          <w:color w:val="104F75"/>
        </w:rPr>
      </w:pPr>
    </w:p>
    <w:p w14:paraId="2A7D5541" w14:textId="09E202F6" w:rsidR="00E66558" w:rsidRPr="00704548" w:rsidRDefault="009D71E8" w:rsidP="2027F570">
      <w:pPr>
        <w:rPr>
          <w:i/>
          <w:iCs/>
          <w:color w:val="104F75"/>
        </w:rPr>
      </w:pPr>
      <w:r w:rsidRPr="2027F570">
        <w:rPr>
          <w:b/>
          <w:bCs/>
          <w:color w:val="104F75"/>
        </w:rPr>
        <w:t xml:space="preserve">Total budgeted cost:  </w:t>
      </w:r>
      <w:r w:rsidR="44AE1924" w:rsidRPr="2027F570">
        <w:rPr>
          <w:b/>
          <w:bCs/>
          <w:color w:val="104F75"/>
        </w:rPr>
        <w:t>£</w:t>
      </w:r>
      <w:r w:rsidR="001E67EA">
        <w:rPr>
          <w:b/>
          <w:bCs/>
          <w:color w:val="104F75"/>
        </w:rPr>
        <w:t>74600</w:t>
      </w:r>
    </w:p>
    <w:p w14:paraId="2A7D5542" w14:textId="610EC185" w:rsidR="00E66558" w:rsidRDefault="009D71E8" w:rsidP="00064366">
      <w:pPr>
        <w:pStyle w:val="Heading1"/>
      </w:pPr>
      <w:r w:rsidRPr="00064366">
        <w:lastRenderedPageBreak/>
        <w:t>Part B: Review of the previous academic year</w:t>
      </w:r>
    </w:p>
    <w:p w14:paraId="0E22E7EE" w14:textId="2A09FE95" w:rsidR="00DB4A72" w:rsidRPr="00DB4A72" w:rsidRDefault="00DB4A72" w:rsidP="00DB4A72">
      <w:pPr>
        <w:rPr>
          <w:b/>
          <w:bCs/>
          <w:color w:val="1F497D" w:themeColor="text2"/>
          <w:sz w:val="36"/>
          <w:szCs w:val="36"/>
        </w:rPr>
      </w:pPr>
      <w:r w:rsidRPr="00DB4A72">
        <w:rPr>
          <w:b/>
          <w:bCs/>
          <w:color w:val="1F497D" w:themeColor="text2"/>
          <w:sz w:val="36"/>
          <w:szCs w:val="36"/>
        </w:rPr>
        <w:t>2025-26</w:t>
      </w:r>
    </w:p>
    <w:p w14:paraId="751285B7" w14:textId="0F8A44C5" w:rsidR="008B6404" w:rsidRDefault="00064366" w:rsidP="00173D4C">
      <w:pPr>
        <w:pStyle w:val="Heading2"/>
      </w:pPr>
      <w:r w:rsidRPr="00173D4C">
        <w:t>Outcomes for disadvantaged pupils</w:t>
      </w:r>
      <w:r w:rsidR="007F676F">
        <w:t xml:space="preserve"> (attainment)</w:t>
      </w:r>
    </w:p>
    <w:tbl>
      <w:tblPr>
        <w:tblStyle w:val="TableGrid"/>
        <w:tblW w:w="7428" w:type="dxa"/>
        <w:tblLook w:val="04A0" w:firstRow="1" w:lastRow="0" w:firstColumn="1" w:lastColumn="0" w:noHBand="0" w:noVBand="1"/>
      </w:tblPr>
      <w:tblGrid>
        <w:gridCol w:w="1024"/>
        <w:gridCol w:w="1039"/>
        <w:gridCol w:w="1033"/>
        <w:gridCol w:w="1207"/>
        <w:gridCol w:w="1212"/>
        <w:gridCol w:w="957"/>
        <w:gridCol w:w="956"/>
      </w:tblGrid>
      <w:tr w:rsidR="007F676F" w14:paraId="57F12038" w14:textId="77777777" w:rsidTr="2027F570">
        <w:trPr>
          <w:trHeight w:val="300"/>
        </w:trPr>
        <w:tc>
          <w:tcPr>
            <w:tcW w:w="1024" w:type="dxa"/>
          </w:tcPr>
          <w:p w14:paraId="33072EE7" w14:textId="6A9D8A61" w:rsidR="007F676F" w:rsidRDefault="007F676F" w:rsidP="007F676F"/>
        </w:tc>
        <w:tc>
          <w:tcPr>
            <w:tcW w:w="2072" w:type="dxa"/>
            <w:gridSpan w:val="2"/>
          </w:tcPr>
          <w:p w14:paraId="182090BA" w14:textId="77777777" w:rsidR="007F676F" w:rsidRDefault="007F676F" w:rsidP="007F676F">
            <w:pPr>
              <w:pStyle w:val="NoSpacing"/>
              <w:jc w:val="center"/>
            </w:pPr>
            <w:r>
              <w:t>Disadvantaged</w:t>
            </w:r>
          </w:p>
          <w:p w14:paraId="323050C0" w14:textId="345CEC90" w:rsidR="007F676F" w:rsidRDefault="007F676F" w:rsidP="007F676F">
            <w:pPr>
              <w:pStyle w:val="NoSpacing"/>
              <w:jc w:val="center"/>
            </w:pPr>
            <w:r>
              <w:t>%</w:t>
            </w:r>
          </w:p>
        </w:tc>
        <w:tc>
          <w:tcPr>
            <w:tcW w:w="2419" w:type="dxa"/>
            <w:gridSpan w:val="2"/>
          </w:tcPr>
          <w:p w14:paraId="5D453569" w14:textId="77777777" w:rsidR="007F676F" w:rsidRDefault="007F676F" w:rsidP="007F676F">
            <w:pPr>
              <w:pStyle w:val="NoSpacing"/>
              <w:jc w:val="center"/>
            </w:pPr>
            <w:r>
              <w:t>Non-Disadvantaged</w:t>
            </w:r>
          </w:p>
          <w:p w14:paraId="68FDAF7C" w14:textId="431ED496" w:rsidR="007F676F" w:rsidRDefault="007F676F" w:rsidP="007F676F">
            <w:pPr>
              <w:pStyle w:val="NoSpacing"/>
              <w:jc w:val="center"/>
            </w:pPr>
            <w:r>
              <w:t>%</w:t>
            </w:r>
          </w:p>
        </w:tc>
        <w:tc>
          <w:tcPr>
            <w:tcW w:w="957" w:type="dxa"/>
          </w:tcPr>
          <w:p w14:paraId="56FA283B" w14:textId="77777777" w:rsidR="007F676F" w:rsidRDefault="007F676F" w:rsidP="007F676F">
            <w:pPr>
              <w:pStyle w:val="NoSpacing"/>
              <w:jc w:val="center"/>
            </w:pPr>
            <w:r>
              <w:t>NA All</w:t>
            </w:r>
          </w:p>
          <w:p w14:paraId="6BCD98F0" w14:textId="55E64808" w:rsidR="007F676F" w:rsidRDefault="007F676F" w:rsidP="007F676F">
            <w:pPr>
              <w:pStyle w:val="NoSpacing"/>
              <w:jc w:val="center"/>
            </w:pPr>
            <w:r>
              <w:t>%</w:t>
            </w:r>
          </w:p>
        </w:tc>
        <w:tc>
          <w:tcPr>
            <w:tcW w:w="956" w:type="dxa"/>
          </w:tcPr>
          <w:p w14:paraId="3549AF4C" w14:textId="77777777" w:rsidR="007F676F" w:rsidRDefault="007F676F" w:rsidP="007F676F">
            <w:pPr>
              <w:pStyle w:val="NoSpacing"/>
              <w:jc w:val="center"/>
            </w:pPr>
            <w:r>
              <w:t>LA All</w:t>
            </w:r>
          </w:p>
          <w:p w14:paraId="13204483" w14:textId="66D6C20F" w:rsidR="007F676F" w:rsidRDefault="007F676F" w:rsidP="007F676F">
            <w:pPr>
              <w:pStyle w:val="NoSpacing"/>
              <w:jc w:val="center"/>
            </w:pPr>
            <w:r>
              <w:t>%</w:t>
            </w:r>
          </w:p>
        </w:tc>
      </w:tr>
      <w:tr w:rsidR="258A88A3" w14:paraId="52058F0D" w14:textId="77777777" w:rsidTr="2027F570">
        <w:trPr>
          <w:trHeight w:val="300"/>
        </w:trPr>
        <w:tc>
          <w:tcPr>
            <w:tcW w:w="1024" w:type="dxa"/>
          </w:tcPr>
          <w:p w14:paraId="2C4CAB14" w14:textId="648E1115" w:rsidR="3803C7CC" w:rsidRDefault="3803C7CC">
            <w:r>
              <w:t>KS2</w:t>
            </w:r>
          </w:p>
        </w:tc>
        <w:tc>
          <w:tcPr>
            <w:tcW w:w="1039" w:type="dxa"/>
          </w:tcPr>
          <w:p w14:paraId="757CD8A2" w14:textId="2F85797A" w:rsidR="49CA07ED" w:rsidRDefault="49CA07ED" w:rsidP="258A88A3">
            <w:pPr>
              <w:pStyle w:val="NoSpacing"/>
              <w:jc w:val="center"/>
            </w:pPr>
            <w:r>
              <w:t>EXS</w:t>
            </w:r>
          </w:p>
        </w:tc>
        <w:tc>
          <w:tcPr>
            <w:tcW w:w="1033" w:type="dxa"/>
          </w:tcPr>
          <w:p w14:paraId="30DB19B9" w14:textId="083A1CE8" w:rsidR="49CA07ED" w:rsidRDefault="49CA07ED" w:rsidP="258A88A3">
            <w:pPr>
              <w:pStyle w:val="NoSpacing"/>
              <w:jc w:val="center"/>
            </w:pPr>
            <w:r>
              <w:t>GDS</w:t>
            </w:r>
          </w:p>
        </w:tc>
        <w:tc>
          <w:tcPr>
            <w:tcW w:w="1207" w:type="dxa"/>
          </w:tcPr>
          <w:p w14:paraId="4AD8DEC9" w14:textId="3BE12C59" w:rsidR="49CA07ED" w:rsidRDefault="49CA07ED" w:rsidP="258A88A3">
            <w:pPr>
              <w:pStyle w:val="NoSpacing"/>
              <w:jc w:val="center"/>
            </w:pPr>
            <w:r>
              <w:t>EXS</w:t>
            </w:r>
          </w:p>
        </w:tc>
        <w:tc>
          <w:tcPr>
            <w:tcW w:w="1212" w:type="dxa"/>
          </w:tcPr>
          <w:p w14:paraId="647D39F4" w14:textId="6175DA22" w:rsidR="49CA07ED" w:rsidRDefault="49CA07ED" w:rsidP="258A88A3">
            <w:pPr>
              <w:pStyle w:val="NoSpacing"/>
              <w:jc w:val="center"/>
            </w:pPr>
            <w:r>
              <w:t>GDS</w:t>
            </w:r>
          </w:p>
        </w:tc>
        <w:tc>
          <w:tcPr>
            <w:tcW w:w="957" w:type="dxa"/>
          </w:tcPr>
          <w:p w14:paraId="7AE11121" w14:textId="508ECF87" w:rsidR="49CA07ED" w:rsidRDefault="49CA07ED" w:rsidP="258A88A3">
            <w:pPr>
              <w:pStyle w:val="NoSpacing"/>
              <w:jc w:val="center"/>
            </w:pPr>
            <w:r>
              <w:t>EXS</w:t>
            </w:r>
          </w:p>
        </w:tc>
        <w:tc>
          <w:tcPr>
            <w:tcW w:w="956" w:type="dxa"/>
          </w:tcPr>
          <w:p w14:paraId="2389C22C" w14:textId="167C2BB0" w:rsidR="49CA07ED" w:rsidRDefault="49CA07ED" w:rsidP="258A88A3">
            <w:pPr>
              <w:pStyle w:val="NoSpacing"/>
              <w:spacing w:line="259" w:lineRule="auto"/>
              <w:jc w:val="center"/>
            </w:pPr>
            <w:r>
              <w:t>EXS</w:t>
            </w:r>
          </w:p>
        </w:tc>
      </w:tr>
      <w:tr w:rsidR="007F676F" w14:paraId="0273FE9A" w14:textId="77777777" w:rsidTr="2027F570">
        <w:trPr>
          <w:trHeight w:val="300"/>
        </w:trPr>
        <w:tc>
          <w:tcPr>
            <w:tcW w:w="1024" w:type="dxa"/>
            <w:vAlign w:val="bottom"/>
          </w:tcPr>
          <w:p w14:paraId="586DDAE2" w14:textId="0F669DCD" w:rsidR="007F676F" w:rsidRDefault="007F676F" w:rsidP="007F676F">
            <w:pPr>
              <w:jc w:val="center"/>
            </w:pPr>
            <w:r>
              <w:t>R</w:t>
            </w:r>
          </w:p>
        </w:tc>
        <w:tc>
          <w:tcPr>
            <w:tcW w:w="1039" w:type="dxa"/>
            <w:shd w:val="clear" w:color="auto" w:fill="DBE5F1" w:themeFill="accent1" w:themeFillTint="33"/>
            <w:vAlign w:val="bottom"/>
          </w:tcPr>
          <w:p w14:paraId="09730871" w14:textId="16EB0ACC" w:rsidR="007F676F" w:rsidRDefault="001E67EA" w:rsidP="2027F570">
            <w:pPr>
              <w:jc w:val="center"/>
            </w:pPr>
            <w:r>
              <w:t>60</w:t>
            </w:r>
          </w:p>
        </w:tc>
        <w:tc>
          <w:tcPr>
            <w:tcW w:w="1033" w:type="dxa"/>
            <w:shd w:val="clear" w:color="auto" w:fill="DAEEF3" w:themeFill="accent5" w:themeFillTint="33"/>
            <w:vAlign w:val="bottom"/>
          </w:tcPr>
          <w:p w14:paraId="1D177F97" w14:textId="02346761" w:rsidR="007F676F" w:rsidRDefault="02D9A896" w:rsidP="2027F570">
            <w:pPr>
              <w:jc w:val="center"/>
            </w:pPr>
            <w:r>
              <w:t>20</w:t>
            </w:r>
          </w:p>
        </w:tc>
        <w:tc>
          <w:tcPr>
            <w:tcW w:w="1207" w:type="dxa"/>
            <w:shd w:val="clear" w:color="auto" w:fill="DBE5F1" w:themeFill="accent1" w:themeFillTint="33"/>
            <w:vAlign w:val="bottom"/>
          </w:tcPr>
          <w:p w14:paraId="29868199" w14:textId="4DE4417F" w:rsidR="007F676F" w:rsidRDefault="001E67EA" w:rsidP="2027F570">
            <w:pPr>
              <w:jc w:val="center"/>
            </w:pPr>
            <w:r>
              <w:t>82</w:t>
            </w:r>
          </w:p>
        </w:tc>
        <w:tc>
          <w:tcPr>
            <w:tcW w:w="1212" w:type="dxa"/>
            <w:shd w:val="clear" w:color="auto" w:fill="DAEEF3" w:themeFill="accent5" w:themeFillTint="33"/>
            <w:vAlign w:val="bottom"/>
          </w:tcPr>
          <w:p w14:paraId="282697D6" w14:textId="747916EB" w:rsidR="007F676F" w:rsidRDefault="001E67EA" w:rsidP="2027F570">
            <w:pPr>
              <w:jc w:val="center"/>
            </w:pPr>
            <w:r>
              <w:t>30</w:t>
            </w:r>
          </w:p>
        </w:tc>
        <w:tc>
          <w:tcPr>
            <w:tcW w:w="957" w:type="dxa"/>
            <w:shd w:val="clear" w:color="auto" w:fill="DBE5F1" w:themeFill="accent1" w:themeFillTint="33"/>
            <w:vAlign w:val="bottom"/>
          </w:tcPr>
          <w:p w14:paraId="6B9BAAA1" w14:textId="4E37F069" w:rsidR="007F676F" w:rsidRDefault="7D8C2C0C" w:rsidP="2027F570">
            <w:pPr>
              <w:jc w:val="center"/>
            </w:pPr>
            <w:r>
              <w:t>7</w:t>
            </w:r>
            <w:r w:rsidR="00DB4A72">
              <w:t>6</w:t>
            </w:r>
          </w:p>
        </w:tc>
        <w:tc>
          <w:tcPr>
            <w:tcW w:w="956" w:type="dxa"/>
            <w:shd w:val="clear" w:color="auto" w:fill="DAEEF3" w:themeFill="accent5" w:themeFillTint="33"/>
            <w:vAlign w:val="bottom"/>
          </w:tcPr>
          <w:p w14:paraId="3A522FB8" w14:textId="77777777" w:rsidR="007F676F" w:rsidRDefault="007F676F" w:rsidP="007F676F">
            <w:pPr>
              <w:jc w:val="center"/>
            </w:pPr>
          </w:p>
        </w:tc>
      </w:tr>
      <w:tr w:rsidR="007F676F" w14:paraId="3BAD300D" w14:textId="77777777" w:rsidTr="2027F570">
        <w:trPr>
          <w:trHeight w:val="300"/>
        </w:trPr>
        <w:tc>
          <w:tcPr>
            <w:tcW w:w="1024" w:type="dxa"/>
            <w:vAlign w:val="bottom"/>
          </w:tcPr>
          <w:p w14:paraId="36FB0D1F" w14:textId="6EC0837B" w:rsidR="007F676F" w:rsidRDefault="007F676F" w:rsidP="007F676F">
            <w:pPr>
              <w:jc w:val="center"/>
            </w:pPr>
            <w:r>
              <w:t>W</w:t>
            </w:r>
          </w:p>
        </w:tc>
        <w:tc>
          <w:tcPr>
            <w:tcW w:w="1039" w:type="dxa"/>
            <w:shd w:val="clear" w:color="auto" w:fill="DBE5F1" w:themeFill="accent1" w:themeFillTint="33"/>
            <w:vAlign w:val="bottom"/>
          </w:tcPr>
          <w:p w14:paraId="58333A6D" w14:textId="375E12CE" w:rsidR="007F676F" w:rsidRDefault="001E67EA" w:rsidP="2027F570">
            <w:pPr>
              <w:jc w:val="center"/>
            </w:pPr>
            <w:r>
              <w:t>100</w:t>
            </w:r>
          </w:p>
        </w:tc>
        <w:tc>
          <w:tcPr>
            <w:tcW w:w="1033" w:type="dxa"/>
            <w:shd w:val="clear" w:color="auto" w:fill="DAEEF3" w:themeFill="accent5" w:themeFillTint="33"/>
            <w:vAlign w:val="bottom"/>
          </w:tcPr>
          <w:p w14:paraId="4055421D" w14:textId="15A90089" w:rsidR="007F676F" w:rsidRDefault="007F676F" w:rsidP="007F676F">
            <w:pPr>
              <w:jc w:val="center"/>
            </w:pPr>
            <w:r>
              <w:t>0</w:t>
            </w:r>
          </w:p>
        </w:tc>
        <w:tc>
          <w:tcPr>
            <w:tcW w:w="1207" w:type="dxa"/>
            <w:shd w:val="clear" w:color="auto" w:fill="DBE5F1" w:themeFill="accent1" w:themeFillTint="33"/>
            <w:vAlign w:val="bottom"/>
          </w:tcPr>
          <w:p w14:paraId="21D61633" w14:textId="2AB8D3FF" w:rsidR="007F676F" w:rsidRDefault="001E67EA" w:rsidP="2027F570">
            <w:pPr>
              <w:jc w:val="center"/>
            </w:pPr>
            <w:r>
              <w:t>74</w:t>
            </w:r>
          </w:p>
        </w:tc>
        <w:tc>
          <w:tcPr>
            <w:tcW w:w="1212" w:type="dxa"/>
            <w:shd w:val="clear" w:color="auto" w:fill="DAEEF3" w:themeFill="accent5" w:themeFillTint="33"/>
            <w:vAlign w:val="bottom"/>
          </w:tcPr>
          <w:p w14:paraId="2D1E56D4" w14:textId="7C60DB75" w:rsidR="007F676F" w:rsidRDefault="001E67EA" w:rsidP="2027F570">
            <w:pPr>
              <w:jc w:val="center"/>
            </w:pPr>
            <w:r>
              <w:t>7</w:t>
            </w:r>
          </w:p>
        </w:tc>
        <w:tc>
          <w:tcPr>
            <w:tcW w:w="957" w:type="dxa"/>
            <w:shd w:val="clear" w:color="auto" w:fill="DBE5F1" w:themeFill="accent1" w:themeFillTint="33"/>
            <w:vAlign w:val="bottom"/>
          </w:tcPr>
          <w:p w14:paraId="7FF5D49C" w14:textId="773038D7" w:rsidR="007F676F" w:rsidRDefault="3E46071C" w:rsidP="2027F570">
            <w:pPr>
              <w:jc w:val="center"/>
            </w:pPr>
            <w:r>
              <w:t>7</w:t>
            </w:r>
            <w:r w:rsidR="00DB4A72">
              <w:t>5</w:t>
            </w:r>
          </w:p>
        </w:tc>
        <w:tc>
          <w:tcPr>
            <w:tcW w:w="956" w:type="dxa"/>
            <w:shd w:val="clear" w:color="auto" w:fill="DAEEF3" w:themeFill="accent5" w:themeFillTint="33"/>
            <w:vAlign w:val="bottom"/>
          </w:tcPr>
          <w:p w14:paraId="7E1023D9" w14:textId="77777777" w:rsidR="007F676F" w:rsidRDefault="007F676F" w:rsidP="007F676F">
            <w:pPr>
              <w:jc w:val="center"/>
            </w:pPr>
          </w:p>
        </w:tc>
      </w:tr>
      <w:tr w:rsidR="007F676F" w14:paraId="23916C5B" w14:textId="77777777" w:rsidTr="2027F570">
        <w:trPr>
          <w:trHeight w:val="300"/>
        </w:trPr>
        <w:tc>
          <w:tcPr>
            <w:tcW w:w="1024" w:type="dxa"/>
            <w:vAlign w:val="bottom"/>
          </w:tcPr>
          <w:p w14:paraId="7E193FC8" w14:textId="6A8106DC" w:rsidR="007F676F" w:rsidRDefault="007F676F" w:rsidP="007F676F">
            <w:pPr>
              <w:jc w:val="center"/>
            </w:pPr>
            <w:r>
              <w:t>M</w:t>
            </w:r>
          </w:p>
        </w:tc>
        <w:tc>
          <w:tcPr>
            <w:tcW w:w="1039" w:type="dxa"/>
            <w:shd w:val="clear" w:color="auto" w:fill="DBE5F1" w:themeFill="accent1" w:themeFillTint="33"/>
            <w:vAlign w:val="bottom"/>
          </w:tcPr>
          <w:p w14:paraId="29B0CC6D" w14:textId="3764EB3A" w:rsidR="007F676F" w:rsidRDefault="001E67EA" w:rsidP="007F676F">
            <w:pPr>
              <w:jc w:val="center"/>
            </w:pPr>
            <w:r>
              <w:t>100</w:t>
            </w:r>
          </w:p>
        </w:tc>
        <w:tc>
          <w:tcPr>
            <w:tcW w:w="1033" w:type="dxa"/>
            <w:shd w:val="clear" w:color="auto" w:fill="DAEEF3" w:themeFill="accent5" w:themeFillTint="33"/>
            <w:vAlign w:val="bottom"/>
          </w:tcPr>
          <w:p w14:paraId="7E9F334E" w14:textId="5568E602" w:rsidR="007F676F" w:rsidRDefault="001E67EA" w:rsidP="007F676F">
            <w:pPr>
              <w:jc w:val="center"/>
            </w:pPr>
            <w:r>
              <w:t>40</w:t>
            </w:r>
          </w:p>
        </w:tc>
        <w:tc>
          <w:tcPr>
            <w:tcW w:w="1207" w:type="dxa"/>
            <w:shd w:val="clear" w:color="auto" w:fill="DBE5F1" w:themeFill="accent1" w:themeFillTint="33"/>
            <w:vAlign w:val="bottom"/>
          </w:tcPr>
          <w:p w14:paraId="3C804301" w14:textId="038DFEB9" w:rsidR="007F676F" w:rsidRDefault="001E67EA" w:rsidP="2027F570">
            <w:pPr>
              <w:jc w:val="center"/>
            </w:pPr>
            <w:r>
              <w:t>74</w:t>
            </w:r>
          </w:p>
        </w:tc>
        <w:tc>
          <w:tcPr>
            <w:tcW w:w="1212" w:type="dxa"/>
            <w:shd w:val="clear" w:color="auto" w:fill="DAEEF3" w:themeFill="accent5" w:themeFillTint="33"/>
            <w:vAlign w:val="bottom"/>
          </w:tcPr>
          <w:p w14:paraId="1F974705" w14:textId="270BF1A1" w:rsidR="007F676F" w:rsidRDefault="001E67EA" w:rsidP="2027F570">
            <w:pPr>
              <w:jc w:val="center"/>
            </w:pPr>
            <w:r>
              <w:t>11</w:t>
            </w:r>
          </w:p>
        </w:tc>
        <w:tc>
          <w:tcPr>
            <w:tcW w:w="957" w:type="dxa"/>
            <w:shd w:val="clear" w:color="auto" w:fill="DBE5F1" w:themeFill="accent1" w:themeFillTint="33"/>
            <w:vAlign w:val="bottom"/>
          </w:tcPr>
          <w:p w14:paraId="098C5380" w14:textId="23EADC67" w:rsidR="007F676F" w:rsidRDefault="11678F4A" w:rsidP="2027F570">
            <w:pPr>
              <w:jc w:val="center"/>
            </w:pPr>
            <w:r>
              <w:t>7</w:t>
            </w:r>
            <w:r w:rsidR="00DB4A72">
              <w:t>5</w:t>
            </w:r>
          </w:p>
        </w:tc>
        <w:tc>
          <w:tcPr>
            <w:tcW w:w="956" w:type="dxa"/>
            <w:shd w:val="clear" w:color="auto" w:fill="DAEEF3" w:themeFill="accent5" w:themeFillTint="33"/>
            <w:vAlign w:val="bottom"/>
          </w:tcPr>
          <w:p w14:paraId="37BAE3D2" w14:textId="77777777" w:rsidR="007F676F" w:rsidRDefault="007F676F" w:rsidP="007F676F">
            <w:pPr>
              <w:jc w:val="center"/>
            </w:pPr>
          </w:p>
        </w:tc>
      </w:tr>
      <w:tr w:rsidR="007F676F" w14:paraId="1DAF73ED" w14:textId="77777777" w:rsidTr="2027F570">
        <w:trPr>
          <w:trHeight w:val="300"/>
        </w:trPr>
        <w:tc>
          <w:tcPr>
            <w:tcW w:w="1024" w:type="dxa"/>
            <w:vAlign w:val="bottom"/>
          </w:tcPr>
          <w:p w14:paraId="1CF6AAF7" w14:textId="6044C3D1" w:rsidR="007F676F" w:rsidRDefault="007F676F" w:rsidP="007F676F">
            <w:pPr>
              <w:jc w:val="center"/>
            </w:pPr>
            <w:r>
              <w:t>RWM</w:t>
            </w:r>
          </w:p>
        </w:tc>
        <w:tc>
          <w:tcPr>
            <w:tcW w:w="2072" w:type="dxa"/>
            <w:gridSpan w:val="2"/>
            <w:vAlign w:val="bottom"/>
          </w:tcPr>
          <w:p w14:paraId="0C7E97CD" w14:textId="2BE0A47E" w:rsidR="007F676F" w:rsidRDefault="001E67EA" w:rsidP="007F676F">
            <w:pPr>
              <w:jc w:val="center"/>
            </w:pPr>
            <w:r>
              <w:t>60</w:t>
            </w:r>
          </w:p>
        </w:tc>
        <w:tc>
          <w:tcPr>
            <w:tcW w:w="2419" w:type="dxa"/>
            <w:gridSpan w:val="2"/>
            <w:vAlign w:val="bottom"/>
          </w:tcPr>
          <w:p w14:paraId="590951D6" w14:textId="65008873" w:rsidR="007F676F" w:rsidRDefault="001E67EA" w:rsidP="2027F570">
            <w:pPr>
              <w:jc w:val="center"/>
            </w:pPr>
            <w:r>
              <w:t>56</w:t>
            </w:r>
          </w:p>
        </w:tc>
        <w:tc>
          <w:tcPr>
            <w:tcW w:w="957" w:type="dxa"/>
            <w:vAlign w:val="bottom"/>
          </w:tcPr>
          <w:p w14:paraId="55956D69" w14:textId="5D7716AA" w:rsidR="007F676F" w:rsidRDefault="648DDF11" w:rsidP="2027F570">
            <w:pPr>
              <w:jc w:val="center"/>
            </w:pPr>
            <w:r>
              <w:t>6</w:t>
            </w:r>
            <w:r w:rsidR="00DB4A72">
              <w:t>3</w:t>
            </w:r>
          </w:p>
        </w:tc>
        <w:tc>
          <w:tcPr>
            <w:tcW w:w="956" w:type="dxa"/>
            <w:vAlign w:val="bottom"/>
          </w:tcPr>
          <w:p w14:paraId="0B1F1878" w14:textId="77777777" w:rsidR="007F676F" w:rsidRDefault="007F676F" w:rsidP="007F676F">
            <w:pPr>
              <w:jc w:val="center"/>
            </w:pPr>
          </w:p>
        </w:tc>
      </w:tr>
    </w:tbl>
    <w:p w14:paraId="482A28D5" w14:textId="3CAD57D1" w:rsidR="007F676F" w:rsidRDefault="007F676F" w:rsidP="007F676F"/>
    <w:tbl>
      <w:tblPr>
        <w:tblStyle w:val="TableGrid"/>
        <w:tblW w:w="5665" w:type="dxa"/>
        <w:tblLook w:val="04A0" w:firstRow="1" w:lastRow="0" w:firstColumn="1" w:lastColumn="0" w:noHBand="0" w:noVBand="1"/>
      </w:tblPr>
      <w:tblGrid>
        <w:gridCol w:w="1054"/>
        <w:gridCol w:w="1054"/>
        <w:gridCol w:w="1054"/>
        <w:gridCol w:w="1260"/>
        <w:gridCol w:w="1243"/>
      </w:tblGrid>
      <w:tr w:rsidR="007F676F" w14:paraId="7551F94D" w14:textId="77777777" w:rsidTr="2027F570">
        <w:tc>
          <w:tcPr>
            <w:tcW w:w="1054" w:type="dxa"/>
          </w:tcPr>
          <w:p w14:paraId="16E990C7" w14:textId="47AA6248" w:rsidR="007F676F" w:rsidRDefault="007F676F" w:rsidP="007F676F">
            <w:pPr>
              <w:pStyle w:val="NoSpacing"/>
              <w:jc w:val="center"/>
            </w:pPr>
            <w:r>
              <w:t>Y</w:t>
            </w:r>
            <w:r w:rsidR="10C92A96">
              <w:t>1</w:t>
            </w:r>
            <w:r>
              <w:t xml:space="preserve"> – Y5</w:t>
            </w:r>
          </w:p>
        </w:tc>
        <w:tc>
          <w:tcPr>
            <w:tcW w:w="2108" w:type="dxa"/>
            <w:gridSpan w:val="2"/>
          </w:tcPr>
          <w:p w14:paraId="1963DCF8" w14:textId="77777777" w:rsidR="007F676F" w:rsidRDefault="007F676F" w:rsidP="007F676F">
            <w:pPr>
              <w:pStyle w:val="NoSpacing"/>
              <w:jc w:val="center"/>
            </w:pPr>
            <w:r>
              <w:t>Disadvantaged</w:t>
            </w:r>
          </w:p>
          <w:p w14:paraId="2720C2D4" w14:textId="77777777" w:rsidR="007F676F" w:rsidRDefault="007F676F" w:rsidP="007F676F">
            <w:pPr>
              <w:pStyle w:val="NoSpacing"/>
              <w:jc w:val="center"/>
            </w:pPr>
            <w:r>
              <w:t>%</w:t>
            </w:r>
          </w:p>
        </w:tc>
        <w:tc>
          <w:tcPr>
            <w:tcW w:w="2503" w:type="dxa"/>
            <w:gridSpan w:val="2"/>
          </w:tcPr>
          <w:p w14:paraId="2EDF035A" w14:textId="77777777" w:rsidR="007F676F" w:rsidRDefault="007F676F" w:rsidP="007F676F">
            <w:pPr>
              <w:pStyle w:val="NoSpacing"/>
              <w:jc w:val="center"/>
            </w:pPr>
            <w:r>
              <w:t>Non-Disadvantaged</w:t>
            </w:r>
          </w:p>
          <w:p w14:paraId="3C906059" w14:textId="77777777" w:rsidR="007F676F" w:rsidRDefault="007F676F" w:rsidP="007F676F">
            <w:pPr>
              <w:pStyle w:val="NoSpacing"/>
              <w:jc w:val="center"/>
            </w:pPr>
            <w:r>
              <w:t>%</w:t>
            </w:r>
          </w:p>
        </w:tc>
      </w:tr>
      <w:tr w:rsidR="258A88A3" w14:paraId="79BE512B" w14:textId="77777777" w:rsidTr="2027F570">
        <w:trPr>
          <w:trHeight w:val="300"/>
        </w:trPr>
        <w:tc>
          <w:tcPr>
            <w:tcW w:w="1054" w:type="dxa"/>
          </w:tcPr>
          <w:p w14:paraId="5E0A0E3C" w14:textId="465B22C4" w:rsidR="258A88A3" w:rsidRDefault="258A88A3" w:rsidP="258A88A3">
            <w:pPr>
              <w:pStyle w:val="NoSpacing"/>
              <w:jc w:val="center"/>
            </w:pPr>
          </w:p>
        </w:tc>
        <w:tc>
          <w:tcPr>
            <w:tcW w:w="1054" w:type="dxa"/>
          </w:tcPr>
          <w:p w14:paraId="17FFDED6" w14:textId="2EF97C13" w:rsidR="0B63301C" w:rsidRDefault="0B63301C" w:rsidP="258A88A3">
            <w:pPr>
              <w:pStyle w:val="NoSpacing"/>
              <w:jc w:val="center"/>
            </w:pPr>
            <w:r>
              <w:t>EXS</w:t>
            </w:r>
          </w:p>
        </w:tc>
        <w:tc>
          <w:tcPr>
            <w:tcW w:w="1054" w:type="dxa"/>
          </w:tcPr>
          <w:p w14:paraId="3303C984" w14:textId="2C680718" w:rsidR="0B63301C" w:rsidRDefault="0B63301C" w:rsidP="258A88A3">
            <w:pPr>
              <w:pStyle w:val="NoSpacing"/>
              <w:jc w:val="center"/>
            </w:pPr>
            <w:r>
              <w:t>GDS</w:t>
            </w:r>
          </w:p>
        </w:tc>
        <w:tc>
          <w:tcPr>
            <w:tcW w:w="1260" w:type="dxa"/>
          </w:tcPr>
          <w:p w14:paraId="0B8054CA" w14:textId="1CB89042" w:rsidR="0B63301C" w:rsidRDefault="0B63301C" w:rsidP="258A88A3">
            <w:pPr>
              <w:pStyle w:val="NoSpacing"/>
              <w:jc w:val="center"/>
            </w:pPr>
            <w:r>
              <w:t>EXS</w:t>
            </w:r>
          </w:p>
        </w:tc>
        <w:tc>
          <w:tcPr>
            <w:tcW w:w="1243" w:type="dxa"/>
          </w:tcPr>
          <w:p w14:paraId="210075AA" w14:textId="495D47D7" w:rsidR="0B63301C" w:rsidRDefault="0B63301C" w:rsidP="258A88A3">
            <w:pPr>
              <w:pStyle w:val="NoSpacing"/>
              <w:jc w:val="center"/>
            </w:pPr>
            <w:r>
              <w:t>GDS</w:t>
            </w:r>
          </w:p>
        </w:tc>
      </w:tr>
      <w:tr w:rsidR="007F676F" w14:paraId="43BDE8DF" w14:textId="77777777" w:rsidTr="2027F570">
        <w:tc>
          <w:tcPr>
            <w:tcW w:w="1054" w:type="dxa"/>
            <w:vAlign w:val="center"/>
          </w:tcPr>
          <w:p w14:paraId="64D5EF97" w14:textId="77777777" w:rsidR="007F676F" w:rsidRDefault="007F676F" w:rsidP="007F676F">
            <w:pPr>
              <w:jc w:val="center"/>
            </w:pPr>
            <w:r>
              <w:t>R</w:t>
            </w:r>
          </w:p>
        </w:tc>
        <w:tc>
          <w:tcPr>
            <w:tcW w:w="1054" w:type="dxa"/>
            <w:shd w:val="clear" w:color="auto" w:fill="C6D9F1" w:themeFill="text2" w:themeFillTint="33"/>
            <w:vAlign w:val="center"/>
          </w:tcPr>
          <w:p w14:paraId="7E554DFE" w14:textId="2D0E1877" w:rsidR="007F676F" w:rsidRDefault="001E67EA" w:rsidP="2027F570">
            <w:pPr>
              <w:jc w:val="center"/>
            </w:pPr>
            <w:r>
              <w:t>78</w:t>
            </w:r>
          </w:p>
        </w:tc>
        <w:tc>
          <w:tcPr>
            <w:tcW w:w="1054" w:type="dxa"/>
            <w:shd w:val="clear" w:color="auto" w:fill="DAEEF3" w:themeFill="accent5" w:themeFillTint="33"/>
            <w:vAlign w:val="center"/>
          </w:tcPr>
          <w:p w14:paraId="299DF6D2" w14:textId="31AB2683" w:rsidR="007F676F" w:rsidRDefault="09277998" w:rsidP="2027F570">
            <w:pPr>
              <w:jc w:val="center"/>
            </w:pPr>
            <w:r>
              <w:t>15</w:t>
            </w:r>
          </w:p>
        </w:tc>
        <w:tc>
          <w:tcPr>
            <w:tcW w:w="1260" w:type="dxa"/>
            <w:shd w:val="clear" w:color="auto" w:fill="C6D9F1" w:themeFill="text2" w:themeFillTint="33"/>
            <w:vAlign w:val="center"/>
          </w:tcPr>
          <w:p w14:paraId="2C129F58" w14:textId="429D39BC" w:rsidR="007F676F" w:rsidRDefault="001E67EA" w:rsidP="2027F570">
            <w:pPr>
              <w:jc w:val="center"/>
            </w:pPr>
            <w:r>
              <w:t>75</w:t>
            </w:r>
          </w:p>
        </w:tc>
        <w:tc>
          <w:tcPr>
            <w:tcW w:w="1243" w:type="dxa"/>
            <w:shd w:val="clear" w:color="auto" w:fill="DAEEF3" w:themeFill="accent5" w:themeFillTint="33"/>
            <w:vAlign w:val="center"/>
          </w:tcPr>
          <w:p w14:paraId="6177D0A1" w14:textId="2A8BE995" w:rsidR="007F676F" w:rsidRDefault="001E67EA" w:rsidP="2027F570">
            <w:pPr>
              <w:jc w:val="center"/>
            </w:pPr>
            <w:r>
              <w:t>19</w:t>
            </w:r>
          </w:p>
        </w:tc>
      </w:tr>
      <w:tr w:rsidR="007F676F" w14:paraId="5C088301" w14:textId="77777777" w:rsidTr="2027F570">
        <w:tc>
          <w:tcPr>
            <w:tcW w:w="1054" w:type="dxa"/>
            <w:vAlign w:val="center"/>
          </w:tcPr>
          <w:p w14:paraId="679B8EB9" w14:textId="77777777" w:rsidR="007F676F" w:rsidRDefault="007F676F" w:rsidP="007F676F">
            <w:pPr>
              <w:jc w:val="center"/>
            </w:pPr>
            <w:r>
              <w:t>W</w:t>
            </w:r>
          </w:p>
        </w:tc>
        <w:tc>
          <w:tcPr>
            <w:tcW w:w="1054" w:type="dxa"/>
            <w:shd w:val="clear" w:color="auto" w:fill="C6D9F1" w:themeFill="text2" w:themeFillTint="33"/>
            <w:vAlign w:val="center"/>
          </w:tcPr>
          <w:p w14:paraId="55BF35A2" w14:textId="1E5D1588" w:rsidR="007F676F" w:rsidRDefault="001E67EA" w:rsidP="2027F570">
            <w:pPr>
              <w:jc w:val="center"/>
            </w:pPr>
            <w:r>
              <w:t>66</w:t>
            </w:r>
          </w:p>
        </w:tc>
        <w:tc>
          <w:tcPr>
            <w:tcW w:w="1054" w:type="dxa"/>
            <w:shd w:val="clear" w:color="auto" w:fill="DAEEF3" w:themeFill="accent5" w:themeFillTint="33"/>
            <w:vAlign w:val="center"/>
          </w:tcPr>
          <w:p w14:paraId="23796D4E" w14:textId="4C563889" w:rsidR="007F676F" w:rsidRDefault="001E67EA" w:rsidP="007F676F">
            <w:pPr>
              <w:jc w:val="center"/>
            </w:pPr>
            <w:r>
              <w:t>3</w:t>
            </w:r>
          </w:p>
        </w:tc>
        <w:tc>
          <w:tcPr>
            <w:tcW w:w="1260" w:type="dxa"/>
            <w:shd w:val="clear" w:color="auto" w:fill="C6D9F1" w:themeFill="text2" w:themeFillTint="33"/>
            <w:vAlign w:val="center"/>
          </w:tcPr>
          <w:p w14:paraId="046320EE" w14:textId="3878FA86" w:rsidR="007F676F" w:rsidRDefault="001E67EA" w:rsidP="007F676F">
            <w:pPr>
              <w:jc w:val="center"/>
            </w:pPr>
            <w:r>
              <w:t>68</w:t>
            </w:r>
          </w:p>
        </w:tc>
        <w:tc>
          <w:tcPr>
            <w:tcW w:w="1243" w:type="dxa"/>
            <w:shd w:val="clear" w:color="auto" w:fill="DAEEF3" w:themeFill="accent5" w:themeFillTint="33"/>
            <w:vAlign w:val="center"/>
          </w:tcPr>
          <w:p w14:paraId="69F30AE6" w14:textId="03EE830A" w:rsidR="007F676F" w:rsidRDefault="001E67EA" w:rsidP="007F676F">
            <w:pPr>
              <w:jc w:val="center"/>
            </w:pPr>
            <w:r>
              <w:t>6</w:t>
            </w:r>
          </w:p>
        </w:tc>
      </w:tr>
      <w:tr w:rsidR="007F676F" w14:paraId="32FC06A0" w14:textId="77777777" w:rsidTr="2027F570">
        <w:tc>
          <w:tcPr>
            <w:tcW w:w="1054" w:type="dxa"/>
            <w:vAlign w:val="center"/>
          </w:tcPr>
          <w:p w14:paraId="4D96AF67" w14:textId="77777777" w:rsidR="007F676F" w:rsidRDefault="007F676F" w:rsidP="007F676F">
            <w:pPr>
              <w:jc w:val="center"/>
            </w:pPr>
            <w:r>
              <w:t>M</w:t>
            </w:r>
          </w:p>
        </w:tc>
        <w:tc>
          <w:tcPr>
            <w:tcW w:w="1054" w:type="dxa"/>
            <w:shd w:val="clear" w:color="auto" w:fill="C6D9F1" w:themeFill="text2" w:themeFillTint="33"/>
            <w:vAlign w:val="center"/>
          </w:tcPr>
          <w:p w14:paraId="28D3EDCB" w14:textId="07970802" w:rsidR="007F676F" w:rsidRDefault="001E67EA" w:rsidP="2027F570">
            <w:pPr>
              <w:jc w:val="center"/>
            </w:pPr>
            <w:r>
              <w:t>67</w:t>
            </w:r>
          </w:p>
        </w:tc>
        <w:tc>
          <w:tcPr>
            <w:tcW w:w="1054" w:type="dxa"/>
            <w:shd w:val="clear" w:color="auto" w:fill="DAEEF3" w:themeFill="accent5" w:themeFillTint="33"/>
            <w:vAlign w:val="center"/>
          </w:tcPr>
          <w:p w14:paraId="65564362" w14:textId="3AA70A78" w:rsidR="007F676F" w:rsidRDefault="001E67EA" w:rsidP="2027F570">
            <w:pPr>
              <w:jc w:val="center"/>
            </w:pPr>
            <w:r>
              <w:t>10</w:t>
            </w:r>
          </w:p>
        </w:tc>
        <w:tc>
          <w:tcPr>
            <w:tcW w:w="1260" w:type="dxa"/>
            <w:shd w:val="clear" w:color="auto" w:fill="C6D9F1" w:themeFill="text2" w:themeFillTint="33"/>
            <w:vAlign w:val="center"/>
          </w:tcPr>
          <w:p w14:paraId="3964011C" w14:textId="18A2015C" w:rsidR="007F676F" w:rsidRDefault="001E67EA" w:rsidP="2027F570">
            <w:pPr>
              <w:jc w:val="center"/>
            </w:pPr>
            <w:r>
              <w:t>76</w:t>
            </w:r>
          </w:p>
        </w:tc>
        <w:tc>
          <w:tcPr>
            <w:tcW w:w="1243" w:type="dxa"/>
            <w:shd w:val="clear" w:color="auto" w:fill="DAEEF3" w:themeFill="accent5" w:themeFillTint="33"/>
            <w:vAlign w:val="center"/>
          </w:tcPr>
          <w:p w14:paraId="4C8B6856" w14:textId="49BEAF40" w:rsidR="007F676F" w:rsidRDefault="001E67EA" w:rsidP="2027F570">
            <w:pPr>
              <w:jc w:val="center"/>
            </w:pPr>
            <w:r>
              <w:t>20</w:t>
            </w:r>
          </w:p>
        </w:tc>
      </w:tr>
      <w:tr w:rsidR="007F676F" w14:paraId="6F1D39C6" w14:textId="77777777" w:rsidTr="2027F570">
        <w:tc>
          <w:tcPr>
            <w:tcW w:w="1054" w:type="dxa"/>
            <w:vAlign w:val="center"/>
          </w:tcPr>
          <w:p w14:paraId="0996F827" w14:textId="77777777" w:rsidR="007F676F" w:rsidRDefault="007F676F" w:rsidP="007F676F">
            <w:pPr>
              <w:jc w:val="center"/>
            </w:pPr>
            <w:r>
              <w:t>RWM</w:t>
            </w:r>
          </w:p>
        </w:tc>
        <w:tc>
          <w:tcPr>
            <w:tcW w:w="2108" w:type="dxa"/>
            <w:gridSpan w:val="2"/>
            <w:vAlign w:val="center"/>
          </w:tcPr>
          <w:p w14:paraId="7FBAA357" w14:textId="447F1785" w:rsidR="007F676F" w:rsidRDefault="001E67EA" w:rsidP="2027F570">
            <w:pPr>
              <w:jc w:val="center"/>
            </w:pPr>
            <w:r>
              <w:t>55</w:t>
            </w:r>
          </w:p>
        </w:tc>
        <w:tc>
          <w:tcPr>
            <w:tcW w:w="2503" w:type="dxa"/>
            <w:gridSpan w:val="2"/>
            <w:vAlign w:val="center"/>
          </w:tcPr>
          <w:p w14:paraId="36194322" w14:textId="23B13D0D" w:rsidR="007F676F" w:rsidRDefault="39BA6411" w:rsidP="2027F570">
            <w:pPr>
              <w:jc w:val="center"/>
            </w:pPr>
            <w:r>
              <w:t>63</w:t>
            </w:r>
          </w:p>
        </w:tc>
      </w:tr>
    </w:tbl>
    <w:p w14:paraId="3C60B329" w14:textId="77777777" w:rsidR="007F676F" w:rsidRDefault="007F676F" w:rsidP="007F676F"/>
    <w:bookmarkEnd w:id="14"/>
    <w:bookmarkEnd w:id="15"/>
    <w:bookmarkEnd w:id="16"/>
    <w:tbl>
      <w:tblPr>
        <w:tblStyle w:val="TableGrid"/>
        <w:tblW w:w="0" w:type="auto"/>
        <w:tblInd w:w="-5" w:type="dxa"/>
        <w:tblLook w:val="04A0" w:firstRow="1" w:lastRow="0" w:firstColumn="1" w:lastColumn="0" w:noHBand="0" w:noVBand="1"/>
      </w:tblPr>
      <w:tblGrid>
        <w:gridCol w:w="1418"/>
        <w:gridCol w:w="1276"/>
        <w:gridCol w:w="1276"/>
      </w:tblGrid>
      <w:tr w:rsidR="00DB4A72" w14:paraId="0BD9789D" w14:textId="77777777" w:rsidTr="00D17D1C">
        <w:tc>
          <w:tcPr>
            <w:tcW w:w="1418" w:type="dxa"/>
            <w:shd w:val="clear" w:color="auto" w:fill="FDE9D9" w:themeFill="accent6" w:themeFillTint="33"/>
          </w:tcPr>
          <w:p w14:paraId="7A830A96" w14:textId="77777777" w:rsidR="00DB4A72" w:rsidRDefault="00DB4A72" w:rsidP="00D17D1C">
            <w:pPr>
              <w:pStyle w:val="ListParagraph"/>
              <w:ind w:left="0"/>
            </w:pPr>
          </w:p>
        </w:tc>
        <w:tc>
          <w:tcPr>
            <w:tcW w:w="1276" w:type="dxa"/>
            <w:shd w:val="clear" w:color="auto" w:fill="FDE9D9" w:themeFill="accent6" w:themeFillTint="33"/>
          </w:tcPr>
          <w:p w14:paraId="103A2637" w14:textId="77777777" w:rsidR="00DB4A72" w:rsidRDefault="00DB4A72" w:rsidP="00D17D1C">
            <w:pPr>
              <w:pStyle w:val="ListParagraph"/>
              <w:ind w:left="0"/>
            </w:pPr>
            <w:r>
              <w:t>All data</w:t>
            </w:r>
          </w:p>
        </w:tc>
        <w:tc>
          <w:tcPr>
            <w:tcW w:w="1276" w:type="dxa"/>
            <w:shd w:val="clear" w:color="auto" w:fill="FDE9D9" w:themeFill="accent6" w:themeFillTint="33"/>
          </w:tcPr>
          <w:p w14:paraId="1266C67E" w14:textId="77777777" w:rsidR="00DB4A72" w:rsidRDefault="00DB4A72" w:rsidP="00D17D1C">
            <w:pPr>
              <w:pStyle w:val="ListParagraph"/>
              <w:ind w:left="0"/>
            </w:pPr>
            <w:r>
              <w:t>PP</w:t>
            </w:r>
          </w:p>
        </w:tc>
      </w:tr>
      <w:tr w:rsidR="00DB4A72" w14:paraId="5EE45A8A" w14:textId="77777777" w:rsidTr="00D17D1C">
        <w:tc>
          <w:tcPr>
            <w:tcW w:w="1418" w:type="dxa"/>
          </w:tcPr>
          <w:p w14:paraId="30F4D24A" w14:textId="77777777" w:rsidR="00DB4A72" w:rsidRDefault="00DB4A72" w:rsidP="00D17D1C">
            <w:pPr>
              <w:pStyle w:val="ListParagraph"/>
              <w:ind w:left="0"/>
            </w:pPr>
            <w:r>
              <w:t>GLD</w:t>
            </w:r>
          </w:p>
        </w:tc>
        <w:tc>
          <w:tcPr>
            <w:tcW w:w="1276" w:type="dxa"/>
          </w:tcPr>
          <w:p w14:paraId="3B341DA6" w14:textId="2B2EC355" w:rsidR="00DB4A72" w:rsidRDefault="00DB4A72" w:rsidP="00D17D1C">
            <w:pPr>
              <w:pStyle w:val="ListParagraph"/>
              <w:ind w:left="0"/>
            </w:pPr>
            <w:r>
              <w:t>71%</w:t>
            </w:r>
          </w:p>
        </w:tc>
        <w:tc>
          <w:tcPr>
            <w:tcW w:w="1276" w:type="dxa"/>
          </w:tcPr>
          <w:p w14:paraId="2B7FBF8D" w14:textId="6B66695B" w:rsidR="00DB4A72" w:rsidRDefault="00DB4A72" w:rsidP="00D17D1C">
            <w:pPr>
              <w:pStyle w:val="ListParagraph"/>
              <w:ind w:left="0"/>
            </w:pPr>
            <w:r>
              <w:t xml:space="preserve">75%    </w:t>
            </w:r>
          </w:p>
        </w:tc>
      </w:tr>
      <w:tr w:rsidR="00DB4A72" w14:paraId="7C8154FE" w14:textId="77777777" w:rsidTr="00D17D1C">
        <w:tc>
          <w:tcPr>
            <w:tcW w:w="1418" w:type="dxa"/>
          </w:tcPr>
          <w:p w14:paraId="7972438F" w14:textId="77777777" w:rsidR="00DB4A72" w:rsidRDefault="00DB4A72" w:rsidP="00D17D1C">
            <w:pPr>
              <w:pStyle w:val="ListParagraph"/>
              <w:ind w:left="0"/>
            </w:pPr>
            <w:r>
              <w:t>Phonics Yr1</w:t>
            </w:r>
          </w:p>
        </w:tc>
        <w:tc>
          <w:tcPr>
            <w:tcW w:w="1276" w:type="dxa"/>
          </w:tcPr>
          <w:p w14:paraId="2F96C694" w14:textId="468A56CE" w:rsidR="00DB4A72" w:rsidRDefault="00DB4A72" w:rsidP="00D17D1C">
            <w:pPr>
              <w:pStyle w:val="ListParagraph"/>
              <w:ind w:left="0"/>
            </w:pPr>
            <w:r>
              <w:t>90%</w:t>
            </w:r>
          </w:p>
        </w:tc>
        <w:tc>
          <w:tcPr>
            <w:tcW w:w="1276" w:type="dxa"/>
          </w:tcPr>
          <w:p w14:paraId="0D1BBF2A" w14:textId="0C3BEE87" w:rsidR="00DB4A72" w:rsidRDefault="00DB4A72" w:rsidP="00D17D1C">
            <w:pPr>
              <w:pStyle w:val="ListParagraph"/>
              <w:ind w:left="0"/>
            </w:pPr>
            <w:r>
              <w:t>80%</w:t>
            </w:r>
          </w:p>
        </w:tc>
      </w:tr>
      <w:tr w:rsidR="00DB4A72" w14:paraId="3ACED1B3" w14:textId="77777777" w:rsidTr="00D17D1C">
        <w:tc>
          <w:tcPr>
            <w:tcW w:w="1418" w:type="dxa"/>
          </w:tcPr>
          <w:p w14:paraId="08A690F5" w14:textId="77777777" w:rsidR="00DB4A72" w:rsidRDefault="00DB4A72" w:rsidP="00D17D1C">
            <w:pPr>
              <w:pStyle w:val="ListParagraph"/>
              <w:ind w:left="0"/>
            </w:pPr>
            <w:r>
              <w:t>Phonics Yr2</w:t>
            </w:r>
          </w:p>
        </w:tc>
        <w:tc>
          <w:tcPr>
            <w:tcW w:w="1276" w:type="dxa"/>
          </w:tcPr>
          <w:p w14:paraId="7913C411" w14:textId="25827BE0" w:rsidR="00DB4A72" w:rsidRDefault="00DB4A72" w:rsidP="00D17D1C">
            <w:pPr>
              <w:pStyle w:val="ListParagraph"/>
              <w:ind w:left="0"/>
            </w:pPr>
            <w:r>
              <w:t>95%</w:t>
            </w:r>
          </w:p>
        </w:tc>
        <w:tc>
          <w:tcPr>
            <w:tcW w:w="1276" w:type="dxa"/>
          </w:tcPr>
          <w:p w14:paraId="22F8B89B" w14:textId="1242247F" w:rsidR="00DB4A72" w:rsidRDefault="00DB4A72" w:rsidP="00D17D1C">
            <w:pPr>
              <w:pStyle w:val="ListParagraph"/>
              <w:ind w:left="0"/>
            </w:pPr>
            <w:r>
              <w:t>83%</w:t>
            </w:r>
          </w:p>
        </w:tc>
      </w:tr>
      <w:tr w:rsidR="00DB4A72" w14:paraId="1C8A79B1" w14:textId="77777777" w:rsidTr="00D17D1C">
        <w:tc>
          <w:tcPr>
            <w:tcW w:w="1418" w:type="dxa"/>
          </w:tcPr>
          <w:p w14:paraId="2B4F8D21" w14:textId="77777777" w:rsidR="00DB4A72" w:rsidRDefault="00DB4A72" w:rsidP="00D17D1C">
            <w:pPr>
              <w:pStyle w:val="ListParagraph"/>
              <w:ind w:left="0"/>
            </w:pPr>
            <w:r>
              <w:t>MTC</w:t>
            </w:r>
          </w:p>
        </w:tc>
        <w:tc>
          <w:tcPr>
            <w:tcW w:w="1276" w:type="dxa"/>
          </w:tcPr>
          <w:p w14:paraId="25E6014F" w14:textId="08506FEB" w:rsidR="00DB4A72" w:rsidRDefault="00DB4A72" w:rsidP="00D17D1C">
            <w:pPr>
              <w:pStyle w:val="ListParagraph"/>
              <w:ind w:left="0"/>
            </w:pPr>
            <w:r>
              <w:t>21.3</w:t>
            </w:r>
          </w:p>
          <w:p w14:paraId="03CCF0C5" w14:textId="11478B31" w:rsidR="00DB4A72" w:rsidRDefault="00DB4A72" w:rsidP="00D17D1C">
            <w:pPr>
              <w:pStyle w:val="ListParagraph"/>
              <w:ind w:left="0"/>
            </w:pPr>
            <w:r>
              <w:t>15%= 25/25</w:t>
            </w:r>
          </w:p>
        </w:tc>
        <w:tc>
          <w:tcPr>
            <w:tcW w:w="1276" w:type="dxa"/>
          </w:tcPr>
          <w:p w14:paraId="4A08016F" w14:textId="399C9C20" w:rsidR="00DB4A72" w:rsidRDefault="00DB4A72" w:rsidP="00D17D1C">
            <w:pPr>
              <w:pStyle w:val="ListParagraph"/>
              <w:ind w:left="0"/>
            </w:pPr>
            <w:r>
              <w:t>19.0</w:t>
            </w:r>
          </w:p>
          <w:p w14:paraId="302BD4AB" w14:textId="33C0DEC3" w:rsidR="00DB4A72" w:rsidRDefault="00DB4A72" w:rsidP="00D17D1C">
            <w:pPr>
              <w:pStyle w:val="ListParagraph"/>
              <w:ind w:left="0"/>
            </w:pPr>
            <w:r>
              <w:t>0% =25/25</w:t>
            </w:r>
          </w:p>
        </w:tc>
      </w:tr>
    </w:tbl>
    <w:p w14:paraId="2A7D5564" w14:textId="77777777" w:rsidR="00E66558" w:rsidRDefault="00E66558"/>
    <w:sectPr w:rsidR="00E66558" w:rsidSect="00704548">
      <w:headerReference w:type="default" r:id="rId7"/>
      <w:footerReference w:type="default" r:id="rId8"/>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3EB3B" w14:textId="77777777" w:rsidR="0042566E" w:rsidRDefault="0042566E">
      <w:pPr>
        <w:spacing w:after="0" w:line="240" w:lineRule="auto"/>
      </w:pPr>
      <w:r>
        <w:separator/>
      </w:r>
    </w:p>
  </w:endnote>
  <w:endnote w:type="continuationSeparator" w:id="0">
    <w:p w14:paraId="1BE1A1A2" w14:textId="77777777" w:rsidR="0042566E" w:rsidRDefault="0042566E">
      <w:pPr>
        <w:spacing w:after="0" w:line="240" w:lineRule="auto"/>
      </w:pPr>
      <w:r>
        <w:continuationSeparator/>
      </w:r>
    </w:p>
  </w:endnote>
  <w:endnote w:type="continuationNotice" w:id="1">
    <w:p w14:paraId="0F8296D5" w14:textId="77777777" w:rsidR="0042566E" w:rsidRDefault="004256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77777777" w:rsidR="00C373EA" w:rsidRDefault="009D71E8">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7BBC4" w14:textId="77777777" w:rsidR="0042566E" w:rsidRDefault="0042566E">
      <w:pPr>
        <w:spacing w:after="0" w:line="240" w:lineRule="auto"/>
      </w:pPr>
      <w:r>
        <w:separator/>
      </w:r>
    </w:p>
  </w:footnote>
  <w:footnote w:type="continuationSeparator" w:id="0">
    <w:p w14:paraId="38227607" w14:textId="77777777" w:rsidR="0042566E" w:rsidRDefault="0042566E">
      <w:pPr>
        <w:spacing w:after="0" w:line="240" w:lineRule="auto"/>
      </w:pPr>
      <w:r>
        <w:continuationSeparator/>
      </w:r>
    </w:p>
  </w:footnote>
  <w:footnote w:type="continuationNotice" w:id="1">
    <w:p w14:paraId="0D1F9949" w14:textId="77777777" w:rsidR="0042566E" w:rsidRDefault="004256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C" w14:textId="77777777" w:rsidR="00C373EA" w:rsidRDefault="00C373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C0065"/>
    <w:multiLevelType w:val="multilevel"/>
    <w:tmpl w:val="8280DC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F42056"/>
    <w:multiLevelType w:val="hybridMultilevel"/>
    <w:tmpl w:val="98522286"/>
    <w:lvl w:ilvl="0" w:tplc="08090003">
      <w:start w:val="1"/>
      <w:numFmt w:val="bullet"/>
      <w:lvlText w:val="o"/>
      <w:lvlJc w:val="left"/>
      <w:pPr>
        <w:ind w:left="1175" w:hanging="360"/>
      </w:pPr>
      <w:rPr>
        <w:rFonts w:ascii="Courier New" w:hAnsi="Courier New" w:cs="Courier New" w:hint="default"/>
      </w:rPr>
    </w:lvl>
    <w:lvl w:ilvl="1" w:tplc="08090003" w:tentative="1">
      <w:start w:val="1"/>
      <w:numFmt w:val="bullet"/>
      <w:lvlText w:val="o"/>
      <w:lvlJc w:val="left"/>
      <w:pPr>
        <w:ind w:left="1895" w:hanging="360"/>
      </w:pPr>
      <w:rPr>
        <w:rFonts w:ascii="Courier New" w:hAnsi="Courier New" w:cs="Courier New" w:hint="default"/>
      </w:rPr>
    </w:lvl>
    <w:lvl w:ilvl="2" w:tplc="08090005" w:tentative="1">
      <w:start w:val="1"/>
      <w:numFmt w:val="bullet"/>
      <w:lvlText w:val=""/>
      <w:lvlJc w:val="left"/>
      <w:pPr>
        <w:ind w:left="2615" w:hanging="360"/>
      </w:pPr>
      <w:rPr>
        <w:rFonts w:ascii="Wingdings" w:hAnsi="Wingdings" w:hint="default"/>
      </w:rPr>
    </w:lvl>
    <w:lvl w:ilvl="3" w:tplc="08090001" w:tentative="1">
      <w:start w:val="1"/>
      <w:numFmt w:val="bullet"/>
      <w:lvlText w:val=""/>
      <w:lvlJc w:val="left"/>
      <w:pPr>
        <w:ind w:left="3335" w:hanging="360"/>
      </w:pPr>
      <w:rPr>
        <w:rFonts w:ascii="Symbol" w:hAnsi="Symbol" w:hint="default"/>
      </w:rPr>
    </w:lvl>
    <w:lvl w:ilvl="4" w:tplc="08090003" w:tentative="1">
      <w:start w:val="1"/>
      <w:numFmt w:val="bullet"/>
      <w:lvlText w:val="o"/>
      <w:lvlJc w:val="left"/>
      <w:pPr>
        <w:ind w:left="4055" w:hanging="360"/>
      </w:pPr>
      <w:rPr>
        <w:rFonts w:ascii="Courier New" w:hAnsi="Courier New" w:cs="Courier New" w:hint="default"/>
      </w:rPr>
    </w:lvl>
    <w:lvl w:ilvl="5" w:tplc="08090005" w:tentative="1">
      <w:start w:val="1"/>
      <w:numFmt w:val="bullet"/>
      <w:lvlText w:val=""/>
      <w:lvlJc w:val="left"/>
      <w:pPr>
        <w:ind w:left="4775" w:hanging="360"/>
      </w:pPr>
      <w:rPr>
        <w:rFonts w:ascii="Wingdings" w:hAnsi="Wingdings" w:hint="default"/>
      </w:rPr>
    </w:lvl>
    <w:lvl w:ilvl="6" w:tplc="08090001" w:tentative="1">
      <w:start w:val="1"/>
      <w:numFmt w:val="bullet"/>
      <w:lvlText w:val=""/>
      <w:lvlJc w:val="left"/>
      <w:pPr>
        <w:ind w:left="5495" w:hanging="360"/>
      </w:pPr>
      <w:rPr>
        <w:rFonts w:ascii="Symbol" w:hAnsi="Symbol" w:hint="default"/>
      </w:rPr>
    </w:lvl>
    <w:lvl w:ilvl="7" w:tplc="08090003" w:tentative="1">
      <w:start w:val="1"/>
      <w:numFmt w:val="bullet"/>
      <w:lvlText w:val="o"/>
      <w:lvlJc w:val="left"/>
      <w:pPr>
        <w:ind w:left="6215" w:hanging="360"/>
      </w:pPr>
      <w:rPr>
        <w:rFonts w:ascii="Courier New" w:hAnsi="Courier New" w:cs="Courier New" w:hint="default"/>
      </w:rPr>
    </w:lvl>
    <w:lvl w:ilvl="8" w:tplc="08090005" w:tentative="1">
      <w:start w:val="1"/>
      <w:numFmt w:val="bullet"/>
      <w:lvlText w:val=""/>
      <w:lvlJc w:val="left"/>
      <w:pPr>
        <w:ind w:left="6935" w:hanging="360"/>
      </w:pPr>
      <w:rPr>
        <w:rFonts w:ascii="Wingdings" w:hAnsi="Wingdings" w:hint="default"/>
      </w:rPr>
    </w:lvl>
  </w:abstractNum>
  <w:abstractNum w:abstractNumId="3" w15:restartNumberingAfterBreak="0">
    <w:nsid w:val="1B2F08BA"/>
    <w:multiLevelType w:val="hybridMultilevel"/>
    <w:tmpl w:val="082A815C"/>
    <w:lvl w:ilvl="0" w:tplc="08090003">
      <w:start w:val="1"/>
      <w:numFmt w:val="bullet"/>
      <w:lvlText w:val="o"/>
      <w:lvlJc w:val="left"/>
      <w:pPr>
        <w:ind w:left="1175" w:hanging="360"/>
      </w:pPr>
      <w:rPr>
        <w:rFonts w:ascii="Courier New" w:hAnsi="Courier New" w:cs="Courier New" w:hint="default"/>
      </w:rPr>
    </w:lvl>
    <w:lvl w:ilvl="1" w:tplc="08090003" w:tentative="1">
      <w:start w:val="1"/>
      <w:numFmt w:val="bullet"/>
      <w:lvlText w:val="o"/>
      <w:lvlJc w:val="left"/>
      <w:pPr>
        <w:ind w:left="1895" w:hanging="360"/>
      </w:pPr>
      <w:rPr>
        <w:rFonts w:ascii="Courier New" w:hAnsi="Courier New" w:cs="Courier New" w:hint="default"/>
      </w:rPr>
    </w:lvl>
    <w:lvl w:ilvl="2" w:tplc="08090005" w:tentative="1">
      <w:start w:val="1"/>
      <w:numFmt w:val="bullet"/>
      <w:lvlText w:val=""/>
      <w:lvlJc w:val="left"/>
      <w:pPr>
        <w:ind w:left="2615" w:hanging="360"/>
      </w:pPr>
      <w:rPr>
        <w:rFonts w:ascii="Wingdings" w:hAnsi="Wingdings" w:hint="default"/>
      </w:rPr>
    </w:lvl>
    <w:lvl w:ilvl="3" w:tplc="08090001" w:tentative="1">
      <w:start w:val="1"/>
      <w:numFmt w:val="bullet"/>
      <w:lvlText w:val=""/>
      <w:lvlJc w:val="left"/>
      <w:pPr>
        <w:ind w:left="3335" w:hanging="360"/>
      </w:pPr>
      <w:rPr>
        <w:rFonts w:ascii="Symbol" w:hAnsi="Symbol" w:hint="default"/>
      </w:rPr>
    </w:lvl>
    <w:lvl w:ilvl="4" w:tplc="08090003" w:tentative="1">
      <w:start w:val="1"/>
      <w:numFmt w:val="bullet"/>
      <w:lvlText w:val="o"/>
      <w:lvlJc w:val="left"/>
      <w:pPr>
        <w:ind w:left="4055" w:hanging="360"/>
      </w:pPr>
      <w:rPr>
        <w:rFonts w:ascii="Courier New" w:hAnsi="Courier New" w:cs="Courier New" w:hint="default"/>
      </w:rPr>
    </w:lvl>
    <w:lvl w:ilvl="5" w:tplc="08090005" w:tentative="1">
      <w:start w:val="1"/>
      <w:numFmt w:val="bullet"/>
      <w:lvlText w:val=""/>
      <w:lvlJc w:val="left"/>
      <w:pPr>
        <w:ind w:left="4775" w:hanging="360"/>
      </w:pPr>
      <w:rPr>
        <w:rFonts w:ascii="Wingdings" w:hAnsi="Wingdings" w:hint="default"/>
      </w:rPr>
    </w:lvl>
    <w:lvl w:ilvl="6" w:tplc="08090001" w:tentative="1">
      <w:start w:val="1"/>
      <w:numFmt w:val="bullet"/>
      <w:lvlText w:val=""/>
      <w:lvlJc w:val="left"/>
      <w:pPr>
        <w:ind w:left="5495" w:hanging="360"/>
      </w:pPr>
      <w:rPr>
        <w:rFonts w:ascii="Symbol" w:hAnsi="Symbol" w:hint="default"/>
      </w:rPr>
    </w:lvl>
    <w:lvl w:ilvl="7" w:tplc="08090003" w:tentative="1">
      <w:start w:val="1"/>
      <w:numFmt w:val="bullet"/>
      <w:lvlText w:val="o"/>
      <w:lvlJc w:val="left"/>
      <w:pPr>
        <w:ind w:left="6215" w:hanging="360"/>
      </w:pPr>
      <w:rPr>
        <w:rFonts w:ascii="Courier New" w:hAnsi="Courier New" w:cs="Courier New" w:hint="default"/>
      </w:rPr>
    </w:lvl>
    <w:lvl w:ilvl="8" w:tplc="08090005" w:tentative="1">
      <w:start w:val="1"/>
      <w:numFmt w:val="bullet"/>
      <w:lvlText w:val=""/>
      <w:lvlJc w:val="left"/>
      <w:pPr>
        <w:ind w:left="6935" w:hanging="360"/>
      </w:pPr>
      <w:rPr>
        <w:rFonts w:ascii="Wingdings" w:hAnsi="Wingdings" w:hint="default"/>
      </w:rPr>
    </w:lvl>
  </w:abstractNum>
  <w:abstractNum w:abstractNumId="4" w15:restartNumberingAfterBreak="0">
    <w:nsid w:val="1F6D4D77"/>
    <w:multiLevelType w:val="multilevel"/>
    <w:tmpl w:val="348A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7" w15:restartNumberingAfterBreak="0">
    <w:nsid w:val="24C846BA"/>
    <w:multiLevelType w:val="multilevel"/>
    <w:tmpl w:val="37504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0" w15:restartNumberingAfterBreak="0">
    <w:nsid w:val="2E0F3AFF"/>
    <w:multiLevelType w:val="hybridMultilevel"/>
    <w:tmpl w:val="2BB898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3E5A4D0F"/>
    <w:multiLevelType w:val="multilevel"/>
    <w:tmpl w:val="E8C0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437A60BB"/>
    <w:multiLevelType w:val="hybridMultilevel"/>
    <w:tmpl w:val="4A4247AE"/>
    <w:lvl w:ilvl="0" w:tplc="2ED4026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5D4134"/>
    <w:multiLevelType w:val="multilevel"/>
    <w:tmpl w:val="790AF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8D2635"/>
    <w:multiLevelType w:val="multilevel"/>
    <w:tmpl w:val="DE027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D0667F"/>
    <w:multiLevelType w:val="hybridMultilevel"/>
    <w:tmpl w:val="B8982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39F26E7"/>
    <w:multiLevelType w:val="multilevel"/>
    <w:tmpl w:val="380476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F32766"/>
    <w:multiLevelType w:val="hybridMultilevel"/>
    <w:tmpl w:val="7A70ADE6"/>
    <w:lvl w:ilvl="0" w:tplc="08090003">
      <w:start w:val="1"/>
      <w:numFmt w:val="bullet"/>
      <w:lvlText w:val="o"/>
      <w:lvlJc w:val="left"/>
      <w:pPr>
        <w:ind w:left="896" w:hanging="360"/>
      </w:pPr>
      <w:rPr>
        <w:rFonts w:ascii="Courier New" w:hAnsi="Courier New" w:cs="Courier New" w:hint="default"/>
      </w:rPr>
    </w:lvl>
    <w:lvl w:ilvl="1" w:tplc="08090003" w:tentative="1">
      <w:start w:val="1"/>
      <w:numFmt w:val="bullet"/>
      <w:lvlText w:val="o"/>
      <w:lvlJc w:val="left"/>
      <w:pPr>
        <w:ind w:left="1616" w:hanging="360"/>
      </w:pPr>
      <w:rPr>
        <w:rFonts w:ascii="Courier New" w:hAnsi="Courier New" w:cs="Courier New" w:hint="default"/>
      </w:rPr>
    </w:lvl>
    <w:lvl w:ilvl="2" w:tplc="08090005" w:tentative="1">
      <w:start w:val="1"/>
      <w:numFmt w:val="bullet"/>
      <w:lvlText w:val=""/>
      <w:lvlJc w:val="left"/>
      <w:pPr>
        <w:ind w:left="2336" w:hanging="360"/>
      </w:pPr>
      <w:rPr>
        <w:rFonts w:ascii="Wingdings" w:hAnsi="Wingdings" w:hint="default"/>
      </w:rPr>
    </w:lvl>
    <w:lvl w:ilvl="3" w:tplc="08090001" w:tentative="1">
      <w:start w:val="1"/>
      <w:numFmt w:val="bullet"/>
      <w:lvlText w:val=""/>
      <w:lvlJc w:val="left"/>
      <w:pPr>
        <w:ind w:left="3056" w:hanging="360"/>
      </w:pPr>
      <w:rPr>
        <w:rFonts w:ascii="Symbol" w:hAnsi="Symbol" w:hint="default"/>
      </w:rPr>
    </w:lvl>
    <w:lvl w:ilvl="4" w:tplc="08090003" w:tentative="1">
      <w:start w:val="1"/>
      <w:numFmt w:val="bullet"/>
      <w:lvlText w:val="o"/>
      <w:lvlJc w:val="left"/>
      <w:pPr>
        <w:ind w:left="3776" w:hanging="360"/>
      </w:pPr>
      <w:rPr>
        <w:rFonts w:ascii="Courier New" w:hAnsi="Courier New" w:cs="Courier New" w:hint="default"/>
      </w:rPr>
    </w:lvl>
    <w:lvl w:ilvl="5" w:tplc="08090005" w:tentative="1">
      <w:start w:val="1"/>
      <w:numFmt w:val="bullet"/>
      <w:lvlText w:val=""/>
      <w:lvlJc w:val="left"/>
      <w:pPr>
        <w:ind w:left="4496" w:hanging="360"/>
      </w:pPr>
      <w:rPr>
        <w:rFonts w:ascii="Wingdings" w:hAnsi="Wingdings" w:hint="default"/>
      </w:rPr>
    </w:lvl>
    <w:lvl w:ilvl="6" w:tplc="08090001" w:tentative="1">
      <w:start w:val="1"/>
      <w:numFmt w:val="bullet"/>
      <w:lvlText w:val=""/>
      <w:lvlJc w:val="left"/>
      <w:pPr>
        <w:ind w:left="5216" w:hanging="360"/>
      </w:pPr>
      <w:rPr>
        <w:rFonts w:ascii="Symbol" w:hAnsi="Symbol" w:hint="default"/>
      </w:rPr>
    </w:lvl>
    <w:lvl w:ilvl="7" w:tplc="08090003" w:tentative="1">
      <w:start w:val="1"/>
      <w:numFmt w:val="bullet"/>
      <w:lvlText w:val="o"/>
      <w:lvlJc w:val="left"/>
      <w:pPr>
        <w:ind w:left="5936" w:hanging="360"/>
      </w:pPr>
      <w:rPr>
        <w:rFonts w:ascii="Courier New" w:hAnsi="Courier New" w:cs="Courier New" w:hint="default"/>
      </w:rPr>
    </w:lvl>
    <w:lvl w:ilvl="8" w:tplc="08090005" w:tentative="1">
      <w:start w:val="1"/>
      <w:numFmt w:val="bullet"/>
      <w:lvlText w:val=""/>
      <w:lvlJc w:val="left"/>
      <w:pPr>
        <w:ind w:left="6656" w:hanging="360"/>
      </w:pPr>
      <w:rPr>
        <w:rFonts w:ascii="Wingdings" w:hAnsi="Wingdings" w:hint="default"/>
      </w:rPr>
    </w:lvl>
  </w:abstractNum>
  <w:abstractNum w:abstractNumId="21" w15:restartNumberingAfterBreak="0">
    <w:nsid w:val="64F42531"/>
    <w:multiLevelType w:val="multilevel"/>
    <w:tmpl w:val="F2C05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4" w15:restartNumberingAfterBreak="0">
    <w:nsid w:val="6CFA08BB"/>
    <w:multiLevelType w:val="multilevel"/>
    <w:tmpl w:val="20B0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6"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7"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82919E7"/>
    <w:multiLevelType w:val="multilevel"/>
    <w:tmpl w:val="B3763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5"/>
  </w:num>
  <w:num w:numId="3">
    <w:abstractNumId w:val="9"/>
  </w:num>
  <w:num w:numId="4">
    <w:abstractNumId w:val="11"/>
  </w:num>
  <w:num w:numId="5">
    <w:abstractNumId w:val="1"/>
  </w:num>
  <w:num w:numId="6">
    <w:abstractNumId w:val="13"/>
  </w:num>
  <w:num w:numId="7">
    <w:abstractNumId w:val="22"/>
  </w:num>
  <w:num w:numId="8">
    <w:abstractNumId w:val="27"/>
  </w:num>
  <w:num w:numId="9">
    <w:abstractNumId w:val="25"/>
  </w:num>
  <w:num w:numId="10">
    <w:abstractNumId w:val="23"/>
  </w:num>
  <w:num w:numId="11">
    <w:abstractNumId w:val="6"/>
  </w:num>
  <w:num w:numId="12">
    <w:abstractNumId w:val="26"/>
  </w:num>
  <w:num w:numId="13">
    <w:abstractNumId w:val="18"/>
  </w:num>
  <w:num w:numId="14">
    <w:abstractNumId w:val="14"/>
  </w:num>
  <w:num w:numId="15">
    <w:abstractNumId w:val="16"/>
  </w:num>
  <w:num w:numId="16">
    <w:abstractNumId w:val="19"/>
  </w:num>
  <w:num w:numId="17">
    <w:abstractNumId w:val="7"/>
  </w:num>
  <w:num w:numId="18">
    <w:abstractNumId w:val="0"/>
  </w:num>
  <w:num w:numId="19">
    <w:abstractNumId w:val="21"/>
  </w:num>
  <w:num w:numId="20">
    <w:abstractNumId w:val="3"/>
  </w:num>
  <w:num w:numId="21">
    <w:abstractNumId w:val="2"/>
  </w:num>
  <w:num w:numId="22">
    <w:abstractNumId w:val="4"/>
  </w:num>
  <w:num w:numId="23">
    <w:abstractNumId w:val="15"/>
  </w:num>
  <w:num w:numId="24">
    <w:abstractNumId w:val="28"/>
  </w:num>
  <w:num w:numId="25">
    <w:abstractNumId w:val="24"/>
  </w:num>
  <w:num w:numId="26">
    <w:abstractNumId w:val="12"/>
  </w:num>
  <w:num w:numId="27">
    <w:abstractNumId w:val="10"/>
  </w:num>
  <w:num w:numId="28">
    <w:abstractNumId w:val="20"/>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11AE4"/>
    <w:rsid w:val="00023729"/>
    <w:rsid w:val="000243B4"/>
    <w:rsid w:val="0002530E"/>
    <w:rsid w:val="0002710D"/>
    <w:rsid w:val="00036678"/>
    <w:rsid w:val="000452EB"/>
    <w:rsid w:val="00045603"/>
    <w:rsid w:val="000463AE"/>
    <w:rsid w:val="000507A3"/>
    <w:rsid w:val="00050B26"/>
    <w:rsid w:val="00060A62"/>
    <w:rsid w:val="00064366"/>
    <w:rsid w:val="00066B73"/>
    <w:rsid w:val="00071481"/>
    <w:rsid w:val="00075FAE"/>
    <w:rsid w:val="00082F38"/>
    <w:rsid w:val="000837DB"/>
    <w:rsid w:val="0008384B"/>
    <w:rsid w:val="0008662F"/>
    <w:rsid w:val="000929EC"/>
    <w:rsid w:val="00093CDE"/>
    <w:rsid w:val="000A3FD0"/>
    <w:rsid w:val="000A5C58"/>
    <w:rsid w:val="000A6379"/>
    <w:rsid w:val="000B0D49"/>
    <w:rsid w:val="000B203E"/>
    <w:rsid w:val="000D22B0"/>
    <w:rsid w:val="000D35C9"/>
    <w:rsid w:val="000D520C"/>
    <w:rsid w:val="000D52BA"/>
    <w:rsid w:val="000D6596"/>
    <w:rsid w:val="000D6779"/>
    <w:rsid w:val="000E6DF0"/>
    <w:rsid w:val="001037CB"/>
    <w:rsid w:val="0010629E"/>
    <w:rsid w:val="0010736D"/>
    <w:rsid w:val="00114288"/>
    <w:rsid w:val="00115538"/>
    <w:rsid w:val="00116FA8"/>
    <w:rsid w:val="00120AB1"/>
    <w:rsid w:val="00123A7F"/>
    <w:rsid w:val="001278D0"/>
    <w:rsid w:val="00127F72"/>
    <w:rsid w:val="00140646"/>
    <w:rsid w:val="00147A4B"/>
    <w:rsid w:val="00152554"/>
    <w:rsid w:val="00155944"/>
    <w:rsid w:val="001559D7"/>
    <w:rsid w:val="0016523C"/>
    <w:rsid w:val="001671ED"/>
    <w:rsid w:val="00170714"/>
    <w:rsid w:val="0017264D"/>
    <w:rsid w:val="001727FA"/>
    <w:rsid w:val="00172B0F"/>
    <w:rsid w:val="00173D4C"/>
    <w:rsid w:val="001759B6"/>
    <w:rsid w:val="001761E3"/>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D4FC9"/>
    <w:rsid w:val="001E0ECA"/>
    <w:rsid w:val="001E206F"/>
    <w:rsid w:val="001E5750"/>
    <w:rsid w:val="001E66BA"/>
    <w:rsid w:val="001E67EA"/>
    <w:rsid w:val="001E7739"/>
    <w:rsid w:val="001F3DB4"/>
    <w:rsid w:val="001F7564"/>
    <w:rsid w:val="002022A2"/>
    <w:rsid w:val="00203DB9"/>
    <w:rsid w:val="00204F40"/>
    <w:rsid w:val="00205DEF"/>
    <w:rsid w:val="002112C3"/>
    <w:rsid w:val="002131E5"/>
    <w:rsid w:val="00216C8A"/>
    <w:rsid w:val="00226317"/>
    <w:rsid w:val="00231539"/>
    <w:rsid w:val="00242093"/>
    <w:rsid w:val="00243F22"/>
    <w:rsid w:val="002523E3"/>
    <w:rsid w:val="00252AD6"/>
    <w:rsid w:val="002542CE"/>
    <w:rsid w:val="00257A4E"/>
    <w:rsid w:val="00266FA5"/>
    <w:rsid w:val="00276FBA"/>
    <w:rsid w:val="00277665"/>
    <w:rsid w:val="002837AE"/>
    <w:rsid w:val="002920F4"/>
    <w:rsid w:val="002940F3"/>
    <w:rsid w:val="00295842"/>
    <w:rsid w:val="002B3574"/>
    <w:rsid w:val="002B6B74"/>
    <w:rsid w:val="002C6AE7"/>
    <w:rsid w:val="002D2D4B"/>
    <w:rsid w:val="002D3805"/>
    <w:rsid w:val="002E66AE"/>
    <w:rsid w:val="002E7763"/>
    <w:rsid w:val="002F4C6F"/>
    <w:rsid w:val="002F5011"/>
    <w:rsid w:val="002F5842"/>
    <w:rsid w:val="002F7847"/>
    <w:rsid w:val="00301A96"/>
    <w:rsid w:val="00306CB7"/>
    <w:rsid w:val="00307CCC"/>
    <w:rsid w:val="003111F5"/>
    <w:rsid w:val="00317664"/>
    <w:rsid w:val="00336200"/>
    <w:rsid w:val="00337418"/>
    <w:rsid w:val="00351D83"/>
    <w:rsid w:val="00352197"/>
    <w:rsid w:val="00353DEC"/>
    <w:rsid w:val="00353E46"/>
    <w:rsid w:val="003576C4"/>
    <w:rsid w:val="0036277A"/>
    <w:rsid w:val="00366AB0"/>
    <w:rsid w:val="003700E8"/>
    <w:rsid w:val="0037437C"/>
    <w:rsid w:val="003764E1"/>
    <w:rsid w:val="0038146B"/>
    <w:rsid w:val="0038340F"/>
    <w:rsid w:val="00384457"/>
    <w:rsid w:val="00384F24"/>
    <w:rsid w:val="003A32B2"/>
    <w:rsid w:val="003A47DD"/>
    <w:rsid w:val="003A5F67"/>
    <w:rsid w:val="003A634F"/>
    <w:rsid w:val="003B14C1"/>
    <w:rsid w:val="003B2884"/>
    <w:rsid w:val="003B588A"/>
    <w:rsid w:val="003B621D"/>
    <w:rsid w:val="003C4388"/>
    <w:rsid w:val="003C4C27"/>
    <w:rsid w:val="003C7F7B"/>
    <w:rsid w:val="003D0CD6"/>
    <w:rsid w:val="003D2EAA"/>
    <w:rsid w:val="003E054C"/>
    <w:rsid w:val="003E1EC5"/>
    <w:rsid w:val="003E27A0"/>
    <w:rsid w:val="003E3872"/>
    <w:rsid w:val="004044AA"/>
    <w:rsid w:val="004044C8"/>
    <w:rsid w:val="00404F3F"/>
    <w:rsid w:val="00410B5D"/>
    <w:rsid w:val="00413BEC"/>
    <w:rsid w:val="0042265E"/>
    <w:rsid w:val="00424ED7"/>
    <w:rsid w:val="00425258"/>
    <w:rsid w:val="0042547D"/>
    <w:rsid w:val="0042566E"/>
    <w:rsid w:val="00426217"/>
    <w:rsid w:val="00431A80"/>
    <w:rsid w:val="00435A89"/>
    <w:rsid w:val="00444F7E"/>
    <w:rsid w:val="00445FDB"/>
    <w:rsid w:val="00452267"/>
    <w:rsid w:val="00453307"/>
    <w:rsid w:val="00455A02"/>
    <w:rsid w:val="00457E36"/>
    <w:rsid w:val="00460BD3"/>
    <w:rsid w:val="00462F8F"/>
    <w:rsid w:val="004708F2"/>
    <w:rsid w:val="004724DE"/>
    <w:rsid w:val="004770FE"/>
    <w:rsid w:val="0048157F"/>
    <w:rsid w:val="00481D56"/>
    <w:rsid w:val="00490408"/>
    <w:rsid w:val="004A02D0"/>
    <w:rsid w:val="004A4C45"/>
    <w:rsid w:val="004B0485"/>
    <w:rsid w:val="004B428E"/>
    <w:rsid w:val="004B4D0A"/>
    <w:rsid w:val="004B4D37"/>
    <w:rsid w:val="004C42F0"/>
    <w:rsid w:val="004D50C8"/>
    <w:rsid w:val="004D6B72"/>
    <w:rsid w:val="004E1D73"/>
    <w:rsid w:val="004E72DD"/>
    <w:rsid w:val="004F4089"/>
    <w:rsid w:val="005025FB"/>
    <w:rsid w:val="00503462"/>
    <w:rsid w:val="0051286E"/>
    <w:rsid w:val="00516021"/>
    <w:rsid w:val="00516457"/>
    <w:rsid w:val="00516641"/>
    <w:rsid w:val="0051729F"/>
    <w:rsid w:val="00520A0C"/>
    <w:rsid w:val="00530E37"/>
    <w:rsid w:val="00535946"/>
    <w:rsid w:val="005452CF"/>
    <w:rsid w:val="005464A1"/>
    <w:rsid w:val="00546F12"/>
    <w:rsid w:val="0055339C"/>
    <w:rsid w:val="005538D2"/>
    <w:rsid w:val="005542CC"/>
    <w:rsid w:val="00560424"/>
    <w:rsid w:val="00562B3C"/>
    <w:rsid w:val="00564E40"/>
    <w:rsid w:val="005750E2"/>
    <w:rsid w:val="0058313F"/>
    <w:rsid w:val="00585859"/>
    <w:rsid w:val="00586FBC"/>
    <w:rsid w:val="005879C9"/>
    <w:rsid w:val="00594CAD"/>
    <w:rsid w:val="005A1D0B"/>
    <w:rsid w:val="005A3C6B"/>
    <w:rsid w:val="005B1EA5"/>
    <w:rsid w:val="005C54A0"/>
    <w:rsid w:val="005C5B32"/>
    <w:rsid w:val="005D0D15"/>
    <w:rsid w:val="005D7176"/>
    <w:rsid w:val="005E18CB"/>
    <w:rsid w:val="005E1F24"/>
    <w:rsid w:val="005E3667"/>
    <w:rsid w:val="005E3820"/>
    <w:rsid w:val="005E73F1"/>
    <w:rsid w:val="005F07EF"/>
    <w:rsid w:val="005F16B6"/>
    <w:rsid w:val="005F5224"/>
    <w:rsid w:val="00600B2E"/>
    <w:rsid w:val="00601122"/>
    <w:rsid w:val="00606521"/>
    <w:rsid w:val="00607CEB"/>
    <w:rsid w:val="00613299"/>
    <w:rsid w:val="006147F1"/>
    <w:rsid w:val="0061762D"/>
    <w:rsid w:val="00634238"/>
    <w:rsid w:val="00635FBC"/>
    <w:rsid w:val="00637728"/>
    <w:rsid w:val="0064113A"/>
    <w:rsid w:val="0064167B"/>
    <w:rsid w:val="00644002"/>
    <w:rsid w:val="006458B1"/>
    <w:rsid w:val="00650529"/>
    <w:rsid w:val="00650BAB"/>
    <w:rsid w:val="00651737"/>
    <w:rsid w:val="006652DD"/>
    <w:rsid w:val="006671BF"/>
    <w:rsid w:val="00672A7D"/>
    <w:rsid w:val="00681416"/>
    <w:rsid w:val="00695845"/>
    <w:rsid w:val="006A06F5"/>
    <w:rsid w:val="006A0ED2"/>
    <w:rsid w:val="006B0A73"/>
    <w:rsid w:val="006B5443"/>
    <w:rsid w:val="006B5A6B"/>
    <w:rsid w:val="006C0F82"/>
    <w:rsid w:val="006C25E8"/>
    <w:rsid w:val="006C332E"/>
    <w:rsid w:val="006C5901"/>
    <w:rsid w:val="006D00F1"/>
    <w:rsid w:val="006D377A"/>
    <w:rsid w:val="006D4222"/>
    <w:rsid w:val="006D6372"/>
    <w:rsid w:val="006D68C4"/>
    <w:rsid w:val="006D6E5C"/>
    <w:rsid w:val="006E02AF"/>
    <w:rsid w:val="006E0786"/>
    <w:rsid w:val="006E1C03"/>
    <w:rsid w:val="006E6B4A"/>
    <w:rsid w:val="006E7449"/>
    <w:rsid w:val="006E7FB1"/>
    <w:rsid w:val="006F2604"/>
    <w:rsid w:val="006F5319"/>
    <w:rsid w:val="006F55FD"/>
    <w:rsid w:val="006F5D21"/>
    <w:rsid w:val="00704548"/>
    <w:rsid w:val="007109F6"/>
    <w:rsid w:val="00711BE3"/>
    <w:rsid w:val="00717C99"/>
    <w:rsid w:val="00721B51"/>
    <w:rsid w:val="00724FA7"/>
    <w:rsid w:val="00725415"/>
    <w:rsid w:val="00727505"/>
    <w:rsid w:val="00731581"/>
    <w:rsid w:val="0073481D"/>
    <w:rsid w:val="00741B9E"/>
    <w:rsid w:val="00743DAC"/>
    <w:rsid w:val="007455B3"/>
    <w:rsid w:val="007502CD"/>
    <w:rsid w:val="00752AE7"/>
    <w:rsid w:val="00752D3B"/>
    <w:rsid w:val="0075337B"/>
    <w:rsid w:val="00755CD4"/>
    <w:rsid w:val="00757F96"/>
    <w:rsid w:val="007610B5"/>
    <w:rsid w:val="007623CB"/>
    <w:rsid w:val="00762652"/>
    <w:rsid w:val="00764551"/>
    <w:rsid w:val="007677B8"/>
    <w:rsid w:val="00781713"/>
    <w:rsid w:val="007833A0"/>
    <w:rsid w:val="00785285"/>
    <w:rsid w:val="0078529D"/>
    <w:rsid w:val="00785E77"/>
    <w:rsid w:val="00787DC1"/>
    <w:rsid w:val="00794070"/>
    <w:rsid w:val="007A63CA"/>
    <w:rsid w:val="007A713B"/>
    <w:rsid w:val="007A7DA0"/>
    <w:rsid w:val="007B64E5"/>
    <w:rsid w:val="007C2F04"/>
    <w:rsid w:val="007E65FC"/>
    <w:rsid w:val="007F06E5"/>
    <w:rsid w:val="007F5B8B"/>
    <w:rsid w:val="007F5F66"/>
    <w:rsid w:val="007F676F"/>
    <w:rsid w:val="00817E9A"/>
    <w:rsid w:val="00827786"/>
    <w:rsid w:val="00827BDA"/>
    <w:rsid w:val="00830D57"/>
    <w:rsid w:val="00831F00"/>
    <w:rsid w:val="00850CA0"/>
    <w:rsid w:val="00852A2F"/>
    <w:rsid w:val="008608EE"/>
    <w:rsid w:val="00860B07"/>
    <w:rsid w:val="008616F6"/>
    <w:rsid w:val="00861D60"/>
    <w:rsid w:val="0086259C"/>
    <w:rsid w:val="008674ED"/>
    <w:rsid w:val="0087074C"/>
    <w:rsid w:val="00883F24"/>
    <w:rsid w:val="00897E1F"/>
    <w:rsid w:val="008A3E8E"/>
    <w:rsid w:val="008B2CB4"/>
    <w:rsid w:val="008B3D82"/>
    <w:rsid w:val="008B5503"/>
    <w:rsid w:val="008B6404"/>
    <w:rsid w:val="008C2C21"/>
    <w:rsid w:val="008C7DD3"/>
    <w:rsid w:val="008D2028"/>
    <w:rsid w:val="008E000B"/>
    <w:rsid w:val="008E2926"/>
    <w:rsid w:val="008E35C6"/>
    <w:rsid w:val="008E3F49"/>
    <w:rsid w:val="008E7FBC"/>
    <w:rsid w:val="008F243B"/>
    <w:rsid w:val="008F4675"/>
    <w:rsid w:val="008F50FE"/>
    <w:rsid w:val="008F69CD"/>
    <w:rsid w:val="00901E60"/>
    <w:rsid w:val="00904A66"/>
    <w:rsid w:val="00905029"/>
    <w:rsid w:val="00921A3A"/>
    <w:rsid w:val="0092287F"/>
    <w:rsid w:val="0092495B"/>
    <w:rsid w:val="0092660E"/>
    <w:rsid w:val="00933C3E"/>
    <w:rsid w:val="00936519"/>
    <w:rsid w:val="00941DA3"/>
    <w:rsid w:val="00942C0C"/>
    <w:rsid w:val="00951711"/>
    <w:rsid w:val="009539E3"/>
    <w:rsid w:val="00954A5E"/>
    <w:rsid w:val="009551B2"/>
    <w:rsid w:val="0096022C"/>
    <w:rsid w:val="00964625"/>
    <w:rsid w:val="00980937"/>
    <w:rsid w:val="00981C1D"/>
    <w:rsid w:val="00986111"/>
    <w:rsid w:val="0099109C"/>
    <w:rsid w:val="009936DB"/>
    <w:rsid w:val="00993CFC"/>
    <w:rsid w:val="009A1DC2"/>
    <w:rsid w:val="009A5EEA"/>
    <w:rsid w:val="009B0906"/>
    <w:rsid w:val="009B38F2"/>
    <w:rsid w:val="009B7433"/>
    <w:rsid w:val="009C0914"/>
    <w:rsid w:val="009C27E5"/>
    <w:rsid w:val="009D24A1"/>
    <w:rsid w:val="009D3891"/>
    <w:rsid w:val="009D71E8"/>
    <w:rsid w:val="009E104B"/>
    <w:rsid w:val="009E7DE4"/>
    <w:rsid w:val="009F3BBD"/>
    <w:rsid w:val="00A022AB"/>
    <w:rsid w:val="00A063DD"/>
    <w:rsid w:val="00A112B5"/>
    <w:rsid w:val="00A14EEA"/>
    <w:rsid w:val="00A33636"/>
    <w:rsid w:val="00A44FBB"/>
    <w:rsid w:val="00A50104"/>
    <w:rsid w:val="00A522E0"/>
    <w:rsid w:val="00A52823"/>
    <w:rsid w:val="00A54D3E"/>
    <w:rsid w:val="00A63579"/>
    <w:rsid w:val="00A638AC"/>
    <w:rsid w:val="00A64475"/>
    <w:rsid w:val="00A727E5"/>
    <w:rsid w:val="00A748B5"/>
    <w:rsid w:val="00A80A32"/>
    <w:rsid w:val="00A80BEA"/>
    <w:rsid w:val="00A82A98"/>
    <w:rsid w:val="00A82D16"/>
    <w:rsid w:val="00A852F2"/>
    <w:rsid w:val="00A8712A"/>
    <w:rsid w:val="00A95F75"/>
    <w:rsid w:val="00A968DA"/>
    <w:rsid w:val="00A96B83"/>
    <w:rsid w:val="00AA355B"/>
    <w:rsid w:val="00AA3DD8"/>
    <w:rsid w:val="00AA42E5"/>
    <w:rsid w:val="00AB24FA"/>
    <w:rsid w:val="00AD7B5A"/>
    <w:rsid w:val="00AE229F"/>
    <w:rsid w:val="00AF5E20"/>
    <w:rsid w:val="00B002FA"/>
    <w:rsid w:val="00B00327"/>
    <w:rsid w:val="00B024B3"/>
    <w:rsid w:val="00B11DE8"/>
    <w:rsid w:val="00B179ED"/>
    <w:rsid w:val="00B20E18"/>
    <w:rsid w:val="00B331E1"/>
    <w:rsid w:val="00B572C4"/>
    <w:rsid w:val="00B60858"/>
    <w:rsid w:val="00B714B2"/>
    <w:rsid w:val="00B74D4E"/>
    <w:rsid w:val="00B80219"/>
    <w:rsid w:val="00B87184"/>
    <w:rsid w:val="00B91453"/>
    <w:rsid w:val="00BA19A5"/>
    <w:rsid w:val="00BC078B"/>
    <w:rsid w:val="00BC3A7D"/>
    <w:rsid w:val="00BC67F6"/>
    <w:rsid w:val="00BD2004"/>
    <w:rsid w:val="00BD4B12"/>
    <w:rsid w:val="00BD700D"/>
    <w:rsid w:val="00BE2F92"/>
    <w:rsid w:val="00BE44AC"/>
    <w:rsid w:val="00BF0D5F"/>
    <w:rsid w:val="00BF59B3"/>
    <w:rsid w:val="00BF6F95"/>
    <w:rsid w:val="00C10BCF"/>
    <w:rsid w:val="00C11EB4"/>
    <w:rsid w:val="00C12746"/>
    <w:rsid w:val="00C150A8"/>
    <w:rsid w:val="00C23C11"/>
    <w:rsid w:val="00C25827"/>
    <w:rsid w:val="00C31BB8"/>
    <w:rsid w:val="00C373EA"/>
    <w:rsid w:val="00C43CA3"/>
    <w:rsid w:val="00C43D9D"/>
    <w:rsid w:val="00C43EA4"/>
    <w:rsid w:val="00C50040"/>
    <w:rsid w:val="00C52DFF"/>
    <w:rsid w:val="00C621C1"/>
    <w:rsid w:val="00C62989"/>
    <w:rsid w:val="00C65CBB"/>
    <w:rsid w:val="00C74684"/>
    <w:rsid w:val="00C77FEF"/>
    <w:rsid w:val="00C80F37"/>
    <w:rsid w:val="00C83659"/>
    <w:rsid w:val="00C9319B"/>
    <w:rsid w:val="00C97A7F"/>
    <w:rsid w:val="00CA4421"/>
    <w:rsid w:val="00CA5363"/>
    <w:rsid w:val="00CA7D07"/>
    <w:rsid w:val="00CB24A4"/>
    <w:rsid w:val="00CB5B17"/>
    <w:rsid w:val="00CC4443"/>
    <w:rsid w:val="00CC5CAF"/>
    <w:rsid w:val="00D05A55"/>
    <w:rsid w:val="00D06874"/>
    <w:rsid w:val="00D07530"/>
    <w:rsid w:val="00D15A11"/>
    <w:rsid w:val="00D173F7"/>
    <w:rsid w:val="00D20203"/>
    <w:rsid w:val="00D204E0"/>
    <w:rsid w:val="00D21354"/>
    <w:rsid w:val="00D22400"/>
    <w:rsid w:val="00D23F4A"/>
    <w:rsid w:val="00D25B4A"/>
    <w:rsid w:val="00D264E2"/>
    <w:rsid w:val="00D278BA"/>
    <w:rsid w:val="00D33FE5"/>
    <w:rsid w:val="00D348C0"/>
    <w:rsid w:val="00D3578A"/>
    <w:rsid w:val="00D43A15"/>
    <w:rsid w:val="00D4463C"/>
    <w:rsid w:val="00D501EE"/>
    <w:rsid w:val="00D517DC"/>
    <w:rsid w:val="00D5360D"/>
    <w:rsid w:val="00D5590D"/>
    <w:rsid w:val="00D618E4"/>
    <w:rsid w:val="00D61DA5"/>
    <w:rsid w:val="00D642A3"/>
    <w:rsid w:val="00D71B8A"/>
    <w:rsid w:val="00D71C68"/>
    <w:rsid w:val="00D72C08"/>
    <w:rsid w:val="00D81325"/>
    <w:rsid w:val="00D875ED"/>
    <w:rsid w:val="00D877D0"/>
    <w:rsid w:val="00D90013"/>
    <w:rsid w:val="00D91B9C"/>
    <w:rsid w:val="00D92C1B"/>
    <w:rsid w:val="00D94CC7"/>
    <w:rsid w:val="00DA1AF4"/>
    <w:rsid w:val="00DB0C60"/>
    <w:rsid w:val="00DB4A72"/>
    <w:rsid w:val="00DC5AC1"/>
    <w:rsid w:val="00DC641A"/>
    <w:rsid w:val="00DD21A1"/>
    <w:rsid w:val="00DD6B7D"/>
    <w:rsid w:val="00DD6E14"/>
    <w:rsid w:val="00DE15AC"/>
    <w:rsid w:val="00DF2015"/>
    <w:rsid w:val="00DF3B1F"/>
    <w:rsid w:val="00E061EC"/>
    <w:rsid w:val="00E10E81"/>
    <w:rsid w:val="00E13E51"/>
    <w:rsid w:val="00E15F23"/>
    <w:rsid w:val="00E21F56"/>
    <w:rsid w:val="00E3014F"/>
    <w:rsid w:val="00E4286E"/>
    <w:rsid w:val="00E43EAD"/>
    <w:rsid w:val="00E45064"/>
    <w:rsid w:val="00E62DCB"/>
    <w:rsid w:val="00E651DD"/>
    <w:rsid w:val="00E66558"/>
    <w:rsid w:val="00E70D81"/>
    <w:rsid w:val="00E726A6"/>
    <w:rsid w:val="00E73418"/>
    <w:rsid w:val="00E8109E"/>
    <w:rsid w:val="00E86F05"/>
    <w:rsid w:val="00EA3A2A"/>
    <w:rsid w:val="00EB4556"/>
    <w:rsid w:val="00EB64C8"/>
    <w:rsid w:val="00ED4136"/>
    <w:rsid w:val="00ED5108"/>
    <w:rsid w:val="00ED6AE8"/>
    <w:rsid w:val="00EE2CB2"/>
    <w:rsid w:val="00F012CA"/>
    <w:rsid w:val="00F01752"/>
    <w:rsid w:val="00F017D2"/>
    <w:rsid w:val="00F0355A"/>
    <w:rsid w:val="00F05C44"/>
    <w:rsid w:val="00F15753"/>
    <w:rsid w:val="00F21F92"/>
    <w:rsid w:val="00F24A7E"/>
    <w:rsid w:val="00F32ABA"/>
    <w:rsid w:val="00F33DC0"/>
    <w:rsid w:val="00F33F28"/>
    <w:rsid w:val="00F35A40"/>
    <w:rsid w:val="00F35FDE"/>
    <w:rsid w:val="00F40DE1"/>
    <w:rsid w:val="00F4142A"/>
    <w:rsid w:val="00F62587"/>
    <w:rsid w:val="00F631A6"/>
    <w:rsid w:val="00F63E9E"/>
    <w:rsid w:val="00F66AA7"/>
    <w:rsid w:val="00F75603"/>
    <w:rsid w:val="00F76843"/>
    <w:rsid w:val="00F776E1"/>
    <w:rsid w:val="00F81D5B"/>
    <w:rsid w:val="00F925EB"/>
    <w:rsid w:val="00F97033"/>
    <w:rsid w:val="00FA6DD0"/>
    <w:rsid w:val="00FB7674"/>
    <w:rsid w:val="00FC28DF"/>
    <w:rsid w:val="00FD2297"/>
    <w:rsid w:val="00FD6AC6"/>
    <w:rsid w:val="00FE3136"/>
    <w:rsid w:val="00FE50A3"/>
    <w:rsid w:val="00FE5204"/>
    <w:rsid w:val="00FE604C"/>
    <w:rsid w:val="00FF369D"/>
    <w:rsid w:val="00FF6FB0"/>
    <w:rsid w:val="00FF7484"/>
    <w:rsid w:val="00FF79A8"/>
    <w:rsid w:val="0277317F"/>
    <w:rsid w:val="0286DA2F"/>
    <w:rsid w:val="02D9A896"/>
    <w:rsid w:val="02DFF946"/>
    <w:rsid w:val="0519BA3C"/>
    <w:rsid w:val="05213861"/>
    <w:rsid w:val="05B6D577"/>
    <w:rsid w:val="069AA0E3"/>
    <w:rsid w:val="077327F2"/>
    <w:rsid w:val="07FFD3D3"/>
    <w:rsid w:val="08D8FC67"/>
    <w:rsid w:val="09277998"/>
    <w:rsid w:val="098108FC"/>
    <w:rsid w:val="0B240EAF"/>
    <w:rsid w:val="0B63301C"/>
    <w:rsid w:val="0B8D04A8"/>
    <w:rsid w:val="0D306258"/>
    <w:rsid w:val="0EAEDCB1"/>
    <w:rsid w:val="0F473B81"/>
    <w:rsid w:val="105B64A0"/>
    <w:rsid w:val="107D1F0E"/>
    <w:rsid w:val="107DD542"/>
    <w:rsid w:val="10879F4A"/>
    <w:rsid w:val="10C92A96"/>
    <w:rsid w:val="11678F4A"/>
    <w:rsid w:val="11CDAAE2"/>
    <w:rsid w:val="128B60A6"/>
    <w:rsid w:val="12C6A51D"/>
    <w:rsid w:val="13173609"/>
    <w:rsid w:val="135660AA"/>
    <w:rsid w:val="13DA256F"/>
    <w:rsid w:val="1422F9B2"/>
    <w:rsid w:val="147EBEC3"/>
    <w:rsid w:val="15953F49"/>
    <w:rsid w:val="15993728"/>
    <w:rsid w:val="17AAE2D1"/>
    <w:rsid w:val="17CD658D"/>
    <w:rsid w:val="180C1197"/>
    <w:rsid w:val="18630EE1"/>
    <w:rsid w:val="1A172959"/>
    <w:rsid w:val="1A633474"/>
    <w:rsid w:val="1ADAECD4"/>
    <w:rsid w:val="1CBF4D92"/>
    <w:rsid w:val="1D53C830"/>
    <w:rsid w:val="1E3B602F"/>
    <w:rsid w:val="1E51AD1C"/>
    <w:rsid w:val="1E7A944B"/>
    <w:rsid w:val="1FD95315"/>
    <w:rsid w:val="1FE5DA44"/>
    <w:rsid w:val="2027F570"/>
    <w:rsid w:val="202CB124"/>
    <w:rsid w:val="21A8FB09"/>
    <w:rsid w:val="21AA9178"/>
    <w:rsid w:val="235B31C6"/>
    <w:rsid w:val="246012E0"/>
    <w:rsid w:val="2497129E"/>
    <w:rsid w:val="258A88A3"/>
    <w:rsid w:val="27B99484"/>
    <w:rsid w:val="280F42D6"/>
    <w:rsid w:val="283003F3"/>
    <w:rsid w:val="2860AB8E"/>
    <w:rsid w:val="2882DF7C"/>
    <w:rsid w:val="28C00495"/>
    <w:rsid w:val="2A53489F"/>
    <w:rsid w:val="2A636162"/>
    <w:rsid w:val="2AE883D8"/>
    <w:rsid w:val="2B3A09EA"/>
    <w:rsid w:val="2BE95032"/>
    <w:rsid w:val="2C22474C"/>
    <w:rsid w:val="2F0E8591"/>
    <w:rsid w:val="2F174CA1"/>
    <w:rsid w:val="2F522D91"/>
    <w:rsid w:val="2F6DBCD0"/>
    <w:rsid w:val="2FB2B673"/>
    <w:rsid w:val="2FFB967E"/>
    <w:rsid w:val="300940F8"/>
    <w:rsid w:val="311ADFF2"/>
    <w:rsid w:val="31AD097F"/>
    <w:rsid w:val="31CC4DD9"/>
    <w:rsid w:val="32732067"/>
    <w:rsid w:val="32D95C3B"/>
    <w:rsid w:val="33CA9AD2"/>
    <w:rsid w:val="33E557E5"/>
    <w:rsid w:val="340BEFFD"/>
    <w:rsid w:val="354EEAC7"/>
    <w:rsid w:val="3803C7CC"/>
    <w:rsid w:val="380BAE89"/>
    <w:rsid w:val="3895206F"/>
    <w:rsid w:val="38C74368"/>
    <w:rsid w:val="38E63B1D"/>
    <w:rsid w:val="39BA6411"/>
    <w:rsid w:val="3A3F1ACF"/>
    <w:rsid w:val="3B4F741B"/>
    <w:rsid w:val="3BE13FA2"/>
    <w:rsid w:val="3C3735B5"/>
    <w:rsid w:val="3D1AC210"/>
    <w:rsid w:val="3E20FB19"/>
    <w:rsid w:val="3E46071C"/>
    <w:rsid w:val="3EA4202B"/>
    <w:rsid w:val="3FD7F9CF"/>
    <w:rsid w:val="40581208"/>
    <w:rsid w:val="40834176"/>
    <w:rsid w:val="40DA0CF6"/>
    <w:rsid w:val="417E0345"/>
    <w:rsid w:val="418407A1"/>
    <w:rsid w:val="43323F41"/>
    <w:rsid w:val="44AE1924"/>
    <w:rsid w:val="4536353B"/>
    <w:rsid w:val="45FF1A49"/>
    <w:rsid w:val="4737FC96"/>
    <w:rsid w:val="475BA5A3"/>
    <w:rsid w:val="491E3A64"/>
    <w:rsid w:val="49CA07ED"/>
    <w:rsid w:val="49CC9D65"/>
    <w:rsid w:val="49EEB49A"/>
    <w:rsid w:val="4B541754"/>
    <w:rsid w:val="4BF69EA0"/>
    <w:rsid w:val="4C104347"/>
    <w:rsid w:val="4EEA0954"/>
    <w:rsid w:val="509724FA"/>
    <w:rsid w:val="50F29871"/>
    <w:rsid w:val="50F76EF8"/>
    <w:rsid w:val="53C358EF"/>
    <w:rsid w:val="54DE9B02"/>
    <w:rsid w:val="556B182B"/>
    <w:rsid w:val="561765FE"/>
    <w:rsid w:val="5726C435"/>
    <w:rsid w:val="5907915E"/>
    <w:rsid w:val="59BBAACF"/>
    <w:rsid w:val="59DA8CF2"/>
    <w:rsid w:val="5A72F075"/>
    <w:rsid w:val="5AE5546F"/>
    <w:rsid w:val="5BFCA7E6"/>
    <w:rsid w:val="5C40C457"/>
    <w:rsid w:val="5CC9A93E"/>
    <w:rsid w:val="5DF51E73"/>
    <w:rsid w:val="5EEDAB22"/>
    <w:rsid w:val="5F251B43"/>
    <w:rsid w:val="5F3A7B6B"/>
    <w:rsid w:val="5FD2DDDD"/>
    <w:rsid w:val="5FF1CAD3"/>
    <w:rsid w:val="60564269"/>
    <w:rsid w:val="617B4808"/>
    <w:rsid w:val="624E1E0B"/>
    <w:rsid w:val="625D1A15"/>
    <w:rsid w:val="62AA8E7E"/>
    <w:rsid w:val="648DDF11"/>
    <w:rsid w:val="6693780F"/>
    <w:rsid w:val="67F1C4DB"/>
    <w:rsid w:val="6887304A"/>
    <w:rsid w:val="6936DF5A"/>
    <w:rsid w:val="6B71F6A3"/>
    <w:rsid w:val="6D28B1AF"/>
    <w:rsid w:val="6D483548"/>
    <w:rsid w:val="6D616F43"/>
    <w:rsid w:val="6EB73EE5"/>
    <w:rsid w:val="6EDD8B52"/>
    <w:rsid w:val="6FC9189F"/>
    <w:rsid w:val="702462AF"/>
    <w:rsid w:val="702C3D51"/>
    <w:rsid w:val="71A4E22F"/>
    <w:rsid w:val="729CF164"/>
    <w:rsid w:val="75F49494"/>
    <w:rsid w:val="798CF075"/>
    <w:rsid w:val="7A56B271"/>
    <w:rsid w:val="7BA67D4F"/>
    <w:rsid w:val="7BBD154F"/>
    <w:rsid w:val="7D8C2C0C"/>
    <w:rsid w:val="7F97775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styleId="Strong">
    <w:name w:val="Strong"/>
    <w:basedOn w:val="DefaultParagraphFont"/>
    <w:uiPriority w:val="22"/>
    <w:qFormat/>
    <w:rsid w:val="006B5443"/>
    <w:rPr>
      <w:b/>
      <w:bCs/>
    </w:rPr>
  </w:style>
  <w:style w:type="paragraph" w:styleId="NoSpacing">
    <w:name w:val="No Spacing"/>
    <w:uiPriority w:val="1"/>
    <w:qFormat/>
    <w:rsid w:val="006147F1"/>
    <w:pPr>
      <w:suppressAutoHyphens/>
    </w:pPr>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44255218">
      <w:bodyDiv w:val="1"/>
      <w:marLeft w:val="0"/>
      <w:marRight w:val="0"/>
      <w:marTop w:val="0"/>
      <w:marBottom w:val="0"/>
      <w:divBdr>
        <w:top w:val="none" w:sz="0" w:space="0" w:color="auto"/>
        <w:left w:val="none" w:sz="0" w:space="0" w:color="auto"/>
        <w:bottom w:val="none" w:sz="0" w:space="0" w:color="auto"/>
        <w:right w:val="none" w:sz="0" w:space="0" w:color="auto"/>
      </w:divBdr>
      <w:divsChild>
        <w:div w:id="1010256620">
          <w:marLeft w:val="0"/>
          <w:marRight w:val="0"/>
          <w:marTop w:val="0"/>
          <w:marBottom w:val="0"/>
          <w:divBdr>
            <w:top w:val="none" w:sz="0" w:space="0" w:color="auto"/>
            <w:left w:val="none" w:sz="0" w:space="0" w:color="auto"/>
            <w:bottom w:val="none" w:sz="0" w:space="0" w:color="auto"/>
            <w:right w:val="none" w:sz="0" w:space="0" w:color="auto"/>
          </w:divBdr>
        </w:div>
        <w:div w:id="1694726299">
          <w:marLeft w:val="0"/>
          <w:marRight w:val="0"/>
          <w:marTop w:val="0"/>
          <w:marBottom w:val="0"/>
          <w:divBdr>
            <w:top w:val="none" w:sz="0" w:space="0" w:color="auto"/>
            <w:left w:val="none" w:sz="0" w:space="0" w:color="auto"/>
            <w:bottom w:val="none" w:sz="0" w:space="0" w:color="auto"/>
            <w:right w:val="none" w:sz="0" w:space="0" w:color="auto"/>
          </w:divBdr>
        </w:div>
        <w:div w:id="6912328">
          <w:marLeft w:val="0"/>
          <w:marRight w:val="0"/>
          <w:marTop w:val="0"/>
          <w:marBottom w:val="0"/>
          <w:divBdr>
            <w:top w:val="none" w:sz="0" w:space="0" w:color="auto"/>
            <w:left w:val="none" w:sz="0" w:space="0" w:color="auto"/>
            <w:bottom w:val="none" w:sz="0" w:space="0" w:color="auto"/>
            <w:right w:val="none" w:sz="0" w:space="0" w:color="auto"/>
          </w:divBdr>
        </w:div>
        <w:div w:id="1690446807">
          <w:marLeft w:val="0"/>
          <w:marRight w:val="0"/>
          <w:marTop w:val="0"/>
          <w:marBottom w:val="0"/>
          <w:divBdr>
            <w:top w:val="none" w:sz="0" w:space="0" w:color="auto"/>
            <w:left w:val="none" w:sz="0" w:space="0" w:color="auto"/>
            <w:bottom w:val="none" w:sz="0" w:space="0" w:color="auto"/>
            <w:right w:val="none" w:sz="0" w:space="0" w:color="auto"/>
          </w:divBdr>
        </w:div>
        <w:div w:id="1578633992">
          <w:marLeft w:val="0"/>
          <w:marRight w:val="0"/>
          <w:marTop w:val="0"/>
          <w:marBottom w:val="0"/>
          <w:divBdr>
            <w:top w:val="none" w:sz="0" w:space="0" w:color="auto"/>
            <w:left w:val="none" w:sz="0" w:space="0" w:color="auto"/>
            <w:bottom w:val="none" w:sz="0" w:space="0" w:color="auto"/>
            <w:right w:val="none" w:sz="0" w:space="0" w:color="auto"/>
          </w:divBdr>
        </w:div>
        <w:div w:id="216432178">
          <w:marLeft w:val="0"/>
          <w:marRight w:val="0"/>
          <w:marTop w:val="0"/>
          <w:marBottom w:val="0"/>
          <w:divBdr>
            <w:top w:val="none" w:sz="0" w:space="0" w:color="auto"/>
            <w:left w:val="none" w:sz="0" w:space="0" w:color="auto"/>
            <w:bottom w:val="none" w:sz="0" w:space="0" w:color="auto"/>
            <w:right w:val="none" w:sz="0" w:space="0" w:color="auto"/>
          </w:divBdr>
        </w:div>
        <w:div w:id="265894402">
          <w:marLeft w:val="0"/>
          <w:marRight w:val="0"/>
          <w:marTop w:val="0"/>
          <w:marBottom w:val="0"/>
          <w:divBdr>
            <w:top w:val="none" w:sz="0" w:space="0" w:color="auto"/>
            <w:left w:val="none" w:sz="0" w:space="0" w:color="auto"/>
            <w:bottom w:val="none" w:sz="0" w:space="0" w:color="auto"/>
            <w:right w:val="none" w:sz="0" w:space="0" w:color="auto"/>
          </w:divBdr>
        </w:div>
        <w:div w:id="248933166">
          <w:marLeft w:val="0"/>
          <w:marRight w:val="0"/>
          <w:marTop w:val="0"/>
          <w:marBottom w:val="0"/>
          <w:divBdr>
            <w:top w:val="none" w:sz="0" w:space="0" w:color="auto"/>
            <w:left w:val="none" w:sz="0" w:space="0" w:color="auto"/>
            <w:bottom w:val="none" w:sz="0" w:space="0" w:color="auto"/>
            <w:right w:val="none" w:sz="0" w:space="0" w:color="auto"/>
          </w:divBdr>
        </w:div>
        <w:div w:id="1145657651">
          <w:marLeft w:val="0"/>
          <w:marRight w:val="0"/>
          <w:marTop w:val="0"/>
          <w:marBottom w:val="0"/>
          <w:divBdr>
            <w:top w:val="none" w:sz="0" w:space="0" w:color="auto"/>
            <w:left w:val="none" w:sz="0" w:space="0" w:color="auto"/>
            <w:bottom w:val="none" w:sz="0" w:space="0" w:color="auto"/>
            <w:right w:val="none" w:sz="0" w:space="0" w:color="auto"/>
          </w:divBdr>
        </w:div>
        <w:div w:id="914322838">
          <w:marLeft w:val="0"/>
          <w:marRight w:val="0"/>
          <w:marTop w:val="0"/>
          <w:marBottom w:val="0"/>
          <w:divBdr>
            <w:top w:val="none" w:sz="0" w:space="0" w:color="auto"/>
            <w:left w:val="none" w:sz="0" w:space="0" w:color="auto"/>
            <w:bottom w:val="none" w:sz="0" w:space="0" w:color="auto"/>
            <w:right w:val="none" w:sz="0" w:space="0" w:color="auto"/>
          </w:divBdr>
        </w:div>
        <w:div w:id="946237298">
          <w:marLeft w:val="0"/>
          <w:marRight w:val="0"/>
          <w:marTop w:val="0"/>
          <w:marBottom w:val="0"/>
          <w:divBdr>
            <w:top w:val="none" w:sz="0" w:space="0" w:color="auto"/>
            <w:left w:val="none" w:sz="0" w:space="0" w:color="auto"/>
            <w:bottom w:val="none" w:sz="0" w:space="0" w:color="auto"/>
            <w:right w:val="none" w:sz="0" w:space="0" w:color="auto"/>
          </w:divBdr>
        </w:div>
        <w:div w:id="364867563">
          <w:marLeft w:val="0"/>
          <w:marRight w:val="0"/>
          <w:marTop w:val="0"/>
          <w:marBottom w:val="0"/>
          <w:divBdr>
            <w:top w:val="none" w:sz="0" w:space="0" w:color="auto"/>
            <w:left w:val="none" w:sz="0" w:space="0" w:color="auto"/>
            <w:bottom w:val="none" w:sz="0" w:space="0" w:color="auto"/>
            <w:right w:val="none" w:sz="0" w:space="0" w:color="auto"/>
          </w:divBdr>
        </w:div>
        <w:div w:id="730080835">
          <w:marLeft w:val="0"/>
          <w:marRight w:val="0"/>
          <w:marTop w:val="0"/>
          <w:marBottom w:val="0"/>
          <w:divBdr>
            <w:top w:val="none" w:sz="0" w:space="0" w:color="auto"/>
            <w:left w:val="none" w:sz="0" w:space="0" w:color="auto"/>
            <w:bottom w:val="none" w:sz="0" w:space="0" w:color="auto"/>
            <w:right w:val="none" w:sz="0" w:space="0" w:color="auto"/>
          </w:divBdr>
        </w:div>
        <w:div w:id="1970935656">
          <w:marLeft w:val="0"/>
          <w:marRight w:val="0"/>
          <w:marTop w:val="0"/>
          <w:marBottom w:val="0"/>
          <w:divBdr>
            <w:top w:val="none" w:sz="0" w:space="0" w:color="auto"/>
            <w:left w:val="none" w:sz="0" w:space="0" w:color="auto"/>
            <w:bottom w:val="none" w:sz="0" w:space="0" w:color="auto"/>
            <w:right w:val="none" w:sz="0" w:space="0" w:color="auto"/>
          </w:divBdr>
        </w:div>
      </w:divsChild>
    </w:div>
    <w:div w:id="103883933">
      <w:bodyDiv w:val="1"/>
      <w:marLeft w:val="0"/>
      <w:marRight w:val="0"/>
      <w:marTop w:val="0"/>
      <w:marBottom w:val="0"/>
      <w:divBdr>
        <w:top w:val="none" w:sz="0" w:space="0" w:color="auto"/>
        <w:left w:val="none" w:sz="0" w:space="0" w:color="auto"/>
        <w:bottom w:val="none" w:sz="0" w:space="0" w:color="auto"/>
        <w:right w:val="none" w:sz="0" w:space="0" w:color="auto"/>
      </w:divBdr>
      <w:divsChild>
        <w:div w:id="1071581000">
          <w:marLeft w:val="0"/>
          <w:marRight w:val="0"/>
          <w:marTop w:val="0"/>
          <w:marBottom w:val="0"/>
          <w:divBdr>
            <w:top w:val="none" w:sz="0" w:space="0" w:color="auto"/>
            <w:left w:val="none" w:sz="0" w:space="0" w:color="auto"/>
            <w:bottom w:val="none" w:sz="0" w:space="0" w:color="auto"/>
            <w:right w:val="none" w:sz="0" w:space="0" w:color="auto"/>
          </w:divBdr>
        </w:div>
        <w:div w:id="1694531220">
          <w:marLeft w:val="0"/>
          <w:marRight w:val="0"/>
          <w:marTop w:val="0"/>
          <w:marBottom w:val="0"/>
          <w:divBdr>
            <w:top w:val="none" w:sz="0" w:space="0" w:color="auto"/>
            <w:left w:val="none" w:sz="0" w:space="0" w:color="auto"/>
            <w:bottom w:val="none" w:sz="0" w:space="0" w:color="auto"/>
            <w:right w:val="none" w:sz="0" w:space="0" w:color="auto"/>
          </w:divBdr>
        </w:div>
        <w:div w:id="470709248">
          <w:marLeft w:val="0"/>
          <w:marRight w:val="0"/>
          <w:marTop w:val="0"/>
          <w:marBottom w:val="0"/>
          <w:divBdr>
            <w:top w:val="none" w:sz="0" w:space="0" w:color="auto"/>
            <w:left w:val="none" w:sz="0" w:space="0" w:color="auto"/>
            <w:bottom w:val="none" w:sz="0" w:space="0" w:color="auto"/>
            <w:right w:val="none" w:sz="0" w:space="0" w:color="auto"/>
          </w:divBdr>
        </w:div>
        <w:div w:id="1183973545">
          <w:marLeft w:val="0"/>
          <w:marRight w:val="0"/>
          <w:marTop w:val="0"/>
          <w:marBottom w:val="0"/>
          <w:divBdr>
            <w:top w:val="none" w:sz="0" w:space="0" w:color="auto"/>
            <w:left w:val="none" w:sz="0" w:space="0" w:color="auto"/>
            <w:bottom w:val="none" w:sz="0" w:space="0" w:color="auto"/>
            <w:right w:val="none" w:sz="0" w:space="0" w:color="auto"/>
          </w:divBdr>
        </w:div>
        <w:div w:id="1648314100">
          <w:marLeft w:val="0"/>
          <w:marRight w:val="0"/>
          <w:marTop w:val="0"/>
          <w:marBottom w:val="0"/>
          <w:divBdr>
            <w:top w:val="none" w:sz="0" w:space="0" w:color="auto"/>
            <w:left w:val="none" w:sz="0" w:space="0" w:color="auto"/>
            <w:bottom w:val="none" w:sz="0" w:space="0" w:color="auto"/>
            <w:right w:val="none" w:sz="0" w:space="0" w:color="auto"/>
          </w:divBdr>
        </w:div>
        <w:div w:id="989864360">
          <w:marLeft w:val="0"/>
          <w:marRight w:val="0"/>
          <w:marTop w:val="0"/>
          <w:marBottom w:val="0"/>
          <w:divBdr>
            <w:top w:val="none" w:sz="0" w:space="0" w:color="auto"/>
            <w:left w:val="none" w:sz="0" w:space="0" w:color="auto"/>
            <w:bottom w:val="none" w:sz="0" w:space="0" w:color="auto"/>
            <w:right w:val="none" w:sz="0" w:space="0" w:color="auto"/>
          </w:divBdr>
        </w:div>
        <w:div w:id="1802841487">
          <w:marLeft w:val="0"/>
          <w:marRight w:val="0"/>
          <w:marTop w:val="0"/>
          <w:marBottom w:val="0"/>
          <w:divBdr>
            <w:top w:val="none" w:sz="0" w:space="0" w:color="auto"/>
            <w:left w:val="none" w:sz="0" w:space="0" w:color="auto"/>
            <w:bottom w:val="none" w:sz="0" w:space="0" w:color="auto"/>
            <w:right w:val="none" w:sz="0" w:space="0" w:color="auto"/>
          </w:divBdr>
        </w:div>
        <w:div w:id="1336036202">
          <w:marLeft w:val="0"/>
          <w:marRight w:val="0"/>
          <w:marTop w:val="0"/>
          <w:marBottom w:val="0"/>
          <w:divBdr>
            <w:top w:val="none" w:sz="0" w:space="0" w:color="auto"/>
            <w:left w:val="none" w:sz="0" w:space="0" w:color="auto"/>
            <w:bottom w:val="none" w:sz="0" w:space="0" w:color="auto"/>
            <w:right w:val="none" w:sz="0" w:space="0" w:color="auto"/>
          </w:divBdr>
        </w:div>
        <w:div w:id="999305904">
          <w:marLeft w:val="0"/>
          <w:marRight w:val="0"/>
          <w:marTop w:val="0"/>
          <w:marBottom w:val="0"/>
          <w:divBdr>
            <w:top w:val="none" w:sz="0" w:space="0" w:color="auto"/>
            <w:left w:val="none" w:sz="0" w:space="0" w:color="auto"/>
            <w:bottom w:val="none" w:sz="0" w:space="0" w:color="auto"/>
            <w:right w:val="none" w:sz="0" w:space="0" w:color="auto"/>
          </w:divBdr>
        </w:div>
        <w:div w:id="1164904361">
          <w:marLeft w:val="0"/>
          <w:marRight w:val="0"/>
          <w:marTop w:val="0"/>
          <w:marBottom w:val="0"/>
          <w:divBdr>
            <w:top w:val="none" w:sz="0" w:space="0" w:color="auto"/>
            <w:left w:val="none" w:sz="0" w:space="0" w:color="auto"/>
            <w:bottom w:val="none" w:sz="0" w:space="0" w:color="auto"/>
            <w:right w:val="none" w:sz="0" w:space="0" w:color="auto"/>
          </w:divBdr>
        </w:div>
        <w:div w:id="1869682012">
          <w:marLeft w:val="0"/>
          <w:marRight w:val="0"/>
          <w:marTop w:val="0"/>
          <w:marBottom w:val="0"/>
          <w:divBdr>
            <w:top w:val="none" w:sz="0" w:space="0" w:color="auto"/>
            <w:left w:val="none" w:sz="0" w:space="0" w:color="auto"/>
            <w:bottom w:val="none" w:sz="0" w:space="0" w:color="auto"/>
            <w:right w:val="none" w:sz="0" w:space="0" w:color="auto"/>
          </w:divBdr>
        </w:div>
        <w:div w:id="1985545335">
          <w:marLeft w:val="0"/>
          <w:marRight w:val="0"/>
          <w:marTop w:val="0"/>
          <w:marBottom w:val="0"/>
          <w:divBdr>
            <w:top w:val="none" w:sz="0" w:space="0" w:color="auto"/>
            <w:left w:val="none" w:sz="0" w:space="0" w:color="auto"/>
            <w:bottom w:val="none" w:sz="0" w:space="0" w:color="auto"/>
            <w:right w:val="none" w:sz="0" w:space="0" w:color="auto"/>
          </w:divBdr>
        </w:div>
        <w:div w:id="1218126120">
          <w:marLeft w:val="0"/>
          <w:marRight w:val="0"/>
          <w:marTop w:val="0"/>
          <w:marBottom w:val="0"/>
          <w:divBdr>
            <w:top w:val="none" w:sz="0" w:space="0" w:color="auto"/>
            <w:left w:val="none" w:sz="0" w:space="0" w:color="auto"/>
            <w:bottom w:val="none" w:sz="0" w:space="0" w:color="auto"/>
            <w:right w:val="none" w:sz="0" w:space="0" w:color="auto"/>
          </w:divBdr>
        </w:div>
        <w:div w:id="494147028">
          <w:marLeft w:val="0"/>
          <w:marRight w:val="0"/>
          <w:marTop w:val="0"/>
          <w:marBottom w:val="0"/>
          <w:divBdr>
            <w:top w:val="none" w:sz="0" w:space="0" w:color="auto"/>
            <w:left w:val="none" w:sz="0" w:space="0" w:color="auto"/>
            <w:bottom w:val="none" w:sz="0" w:space="0" w:color="auto"/>
            <w:right w:val="none" w:sz="0" w:space="0" w:color="auto"/>
          </w:divBdr>
        </w:div>
      </w:divsChild>
    </w:div>
    <w:div w:id="204024230">
      <w:bodyDiv w:val="1"/>
      <w:marLeft w:val="0"/>
      <w:marRight w:val="0"/>
      <w:marTop w:val="0"/>
      <w:marBottom w:val="0"/>
      <w:divBdr>
        <w:top w:val="none" w:sz="0" w:space="0" w:color="auto"/>
        <w:left w:val="none" w:sz="0" w:space="0" w:color="auto"/>
        <w:bottom w:val="none" w:sz="0" w:space="0" w:color="auto"/>
        <w:right w:val="none" w:sz="0" w:space="0" w:color="auto"/>
      </w:divBdr>
      <w:divsChild>
        <w:div w:id="332690153">
          <w:marLeft w:val="0"/>
          <w:marRight w:val="0"/>
          <w:marTop w:val="0"/>
          <w:marBottom w:val="0"/>
          <w:divBdr>
            <w:top w:val="none" w:sz="0" w:space="0" w:color="auto"/>
            <w:left w:val="none" w:sz="0" w:space="0" w:color="auto"/>
            <w:bottom w:val="none" w:sz="0" w:space="0" w:color="auto"/>
            <w:right w:val="none" w:sz="0" w:space="0" w:color="auto"/>
          </w:divBdr>
        </w:div>
        <w:div w:id="117989945">
          <w:marLeft w:val="0"/>
          <w:marRight w:val="0"/>
          <w:marTop w:val="0"/>
          <w:marBottom w:val="0"/>
          <w:divBdr>
            <w:top w:val="none" w:sz="0" w:space="0" w:color="auto"/>
            <w:left w:val="none" w:sz="0" w:space="0" w:color="auto"/>
            <w:bottom w:val="none" w:sz="0" w:space="0" w:color="auto"/>
            <w:right w:val="none" w:sz="0" w:space="0" w:color="auto"/>
          </w:divBdr>
        </w:div>
        <w:div w:id="1053575678">
          <w:marLeft w:val="0"/>
          <w:marRight w:val="0"/>
          <w:marTop w:val="0"/>
          <w:marBottom w:val="0"/>
          <w:divBdr>
            <w:top w:val="none" w:sz="0" w:space="0" w:color="auto"/>
            <w:left w:val="none" w:sz="0" w:space="0" w:color="auto"/>
            <w:bottom w:val="none" w:sz="0" w:space="0" w:color="auto"/>
            <w:right w:val="none" w:sz="0" w:space="0" w:color="auto"/>
          </w:divBdr>
        </w:div>
        <w:div w:id="685525799">
          <w:marLeft w:val="0"/>
          <w:marRight w:val="0"/>
          <w:marTop w:val="0"/>
          <w:marBottom w:val="0"/>
          <w:divBdr>
            <w:top w:val="none" w:sz="0" w:space="0" w:color="auto"/>
            <w:left w:val="none" w:sz="0" w:space="0" w:color="auto"/>
            <w:bottom w:val="none" w:sz="0" w:space="0" w:color="auto"/>
            <w:right w:val="none" w:sz="0" w:space="0" w:color="auto"/>
          </w:divBdr>
        </w:div>
        <w:div w:id="969440345">
          <w:marLeft w:val="0"/>
          <w:marRight w:val="0"/>
          <w:marTop w:val="0"/>
          <w:marBottom w:val="0"/>
          <w:divBdr>
            <w:top w:val="none" w:sz="0" w:space="0" w:color="auto"/>
            <w:left w:val="none" w:sz="0" w:space="0" w:color="auto"/>
            <w:bottom w:val="none" w:sz="0" w:space="0" w:color="auto"/>
            <w:right w:val="none" w:sz="0" w:space="0" w:color="auto"/>
          </w:divBdr>
        </w:div>
        <w:div w:id="851065085">
          <w:marLeft w:val="0"/>
          <w:marRight w:val="0"/>
          <w:marTop w:val="0"/>
          <w:marBottom w:val="0"/>
          <w:divBdr>
            <w:top w:val="none" w:sz="0" w:space="0" w:color="auto"/>
            <w:left w:val="none" w:sz="0" w:space="0" w:color="auto"/>
            <w:bottom w:val="none" w:sz="0" w:space="0" w:color="auto"/>
            <w:right w:val="none" w:sz="0" w:space="0" w:color="auto"/>
          </w:divBdr>
        </w:div>
        <w:div w:id="1616323479">
          <w:marLeft w:val="0"/>
          <w:marRight w:val="0"/>
          <w:marTop w:val="0"/>
          <w:marBottom w:val="0"/>
          <w:divBdr>
            <w:top w:val="none" w:sz="0" w:space="0" w:color="auto"/>
            <w:left w:val="none" w:sz="0" w:space="0" w:color="auto"/>
            <w:bottom w:val="none" w:sz="0" w:space="0" w:color="auto"/>
            <w:right w:val="none" w:sz="0" w:space="0" w:color="auto"/>
          </w:divBdr>
        </w:div>
        <w:div w:id="719399078">
          <w:marLeft w:val="0"/>
          <w:marRight w:val="0"/>
          <w:marTop w:val="0"/>
          <w:marBottom w:val="0"/>
          <w:divBdr>
            <w:top w:val="none" w:sz="0" w:space="0" w:color="auto"/>
            <w:left w:val="none" w:sz="0" w:space="0" w:color="auto"/>
            <w:bottom w:val="none" w:sz="0" w:space="0" w:color="auto"/>
            <w:right w:val="none" w:sz="0" w:space="0" w:color="auto"/>
          </w:divBdr>
        </w:div>
        <w:div w:id="642463049">
          <w:marLeft w:val="0"/>
          <w:marRight w:val="0"/>
          <w:marTop w:val="0"/>
          <w:marBottom w:val="0"/>
          <w:divBdr>
            <w:top w:val="none" w:sz="0" w:space="0" w:color="auto"/>
            <w:left w:val="none" w:sz="0" w:space="0" w:color="auto"/>
            <w:bottom w:val="none" w:sz="0" w:space="0" w:color="auto"/>
            <w:right w:val="none" w:sz="0" w:space="0" w:color="auto"/>
          </w:divBdr>
        </w:div>
        <w:div w:id="1967738094">
          <w:marLeft w:val="0"/>
          <w:marRight w:val="0"/>
          <w:marTop w:val="0"/>
          <w:marBottom w:val="0"/>
          <w:divBdr>
            <w:top w:val="none" w:sz="0" w:space="0" w:color="auto"/>
            <w:left w:val="none" w:sz="0" w:space="0" w:color="auto"/>
            <w:bottom w:val="none" w:sz="0" w:space="0" w:color="auto"/>
            <w:right w:val="none" w:sz="0" w:space="0" w:color="auto"/>
          </w:divBdr>
        </w:div>
        <w:div w:id="1706057190">
          <w:marLeft w:val="0"/>
          <w:marRight w:val="0"/>
          <w:marTop w:val="0"/>
          <w:marBottom w:val="0"/>
          <w:divBdr>
            <w:top w:val="none" w:sz="0" w:space="0" w:color="auto"/>
            <w:left w:val="none" w:sz="0" w:space="0" w:color="auto"/>
            <w:bottom w:val="none" w:sz="0" w:space="0" w:color="auto"/>
            <w:right w:val="none" w:sz="0" w:space="0" w:color="auto"/>
          </w:divBdr>
        </w:div>
        <w:div w:id="1394233563">
          <w:marLeft w:val="0"/>
          <w:marRight w:val="0"/>
          <w:marTop w:val="0"/>
          <w:marBottom w:val="0"/>
          <w:divBdr>
            <w:top w:val="none" w:sz="0" w:space="0" w:color="auto"/>
            <w:left w:val="none" w:sz="0" w:space="0" w:color="auto"/>
            <w:bottom w:val="none" w:sz="0" w:space="0" w:color="auto"/>
            <w:right w:val="none" w:sz="0" w:space="0" w:color="auto"/>
          </w:divBdr>
        </w:div>
        <w:div w:id="260918747">
          <w:marLeft w:val="0"/>
          <w:marRight w:val="0"/>
          <w:marTop w:val="0"/>
          <w:marBottom w:val="0"/>
          <w:divBdr>
            <w:top w:val="none" w:sz="0" w:space="0" w:color="auto"/>
            <w:left w:val="none" w:sz="0" w:space="0" w:color="auto"/>
            <w:bottom w:val="none" w:sz="0" w:space="0" w:color="auto"/>
            <w:right w:val="none" w:sz="0" w:space="0" w:color="auto"/>
          </w:divBdr>
        </w:div>
        <w:div w:id="1631091317">
          <w:marLeft w:val="0"/>
          <w:marRight w:val="0"/>
          <w:marTop w:val="0"/>
          <w:marBottom w:val="0"/>
          <w:divBdr>
            <w:top w:val="none" w:sz="0" w:space="0" w:color="auto"/>
            <w:left w:val="none" w:sz="0" w:space="0" w:color="auto"/>
            <w:bottom w:val="none" w:sz="0" w:space="0" w:color="auto"/>
            <w:right w:val="none" w:sz="0" w:space="0" w:color="auto"/>
          </w:divBdr>
        </w:div>
      </w:divsChild>
    </w:div>
    <w:div w:id="247422603">
      <w:bodyDiv w:val="1"/>
      <w:marLeft w:val="0"/>
      <w:marRight w:val="0"/>
      <w:marTop w:val="0"/>
      <w:marBottom w:val="0"/>
      <w:divBdr>
        <w:top w:val="none" w:sz="0" w:space="0" w:color="auto"/>
        <w:left w:val="none" w:sz="0" w:space="0" w:color="auto"/>
        <w:bottom w:val="none" w:sz="0" w:space="0" w:color="auto"/>
        <w:right w:val="none" w:sz="0" w:space="0" w:color="auto"/>
      </w:divBdr>
    </w:div>
    <w:div w:id="323554322">
      <w:bodyDiv w:val="1"/>
      <w:marLeft w:val="0"/>
      <w:marRight w:val="0"/>
      <w:marTop w:val="0"/>
      <w:marBottom w:val="0"/>
      <w:divBdr>
        <w:top w:val="none" w:sz="0" w:space="0" w:color="auto"/>
        <w:left w:val="none" w:sz="0" w:space="0" w:color="auto"/>
        <w:bottom w:val="none" w:sz="0" w:space="0" w:color="auto"/>
        <w:right w:val="none" w:sz="0" w:space="0" w:color="auto"/>
      </w:divBdr>
    </w:div>
    <w:div w:id="509685797">
      <w:bodyDiv w:val="1"/>
      <w:marLeft w:val="0"/>
      <w:marRight w:val="0"/>
      <w:marTop w:val="0"/>
      <w:marBottom w:val="0"/>
      <w:divBdr>
        <w:top w:val="none" w:sz="0" w:space="0" w:color="auto"/>
        <w:left w:val="none" w:sz="0" w:space="0" w:color="auto"/>
        <w:bottom w:val="none" w:sz="0" w:space="0" w:color="auto"/>
        <w:right w:val="none" w:sz="0" w:space="0" w:color="auto"/>
      </w:divBdr>
    </w:div>
    <w:div w:id="661856234">
      <w:bodyDiv w:val="1"/>
      <w:marLeft w:val="0"/>
      <w:marRight w:val="0"/>
      <w:marTop w:val="0"/>
      <w:marBottom w:val="0"/>
      <w:divBdr>
        <w:top w:val="none" w:sz="0" w:space="0" w:color="auto"/>
        <w:left w:val="none" w:sz="0" w:space="0" w:color="auto"/>
        <w:bottom w:val="none" w:sz="0" w:space="0" w:color="auto"/>
        <w:right w:val="none" w:sz="0" w:space="0" w:color="auto"/>
      </w:divBdr>
    </w:div>
    <w:div w:id="763575386">
      <w:bodyDiv w:val="1"/>
      <w:marLeft w:val="0"/>
      <w:marRight w:val="0"/>
      <w:marTop w:val="0"/>
      <w:marBottom w:val="0"/>
      <w:divBdr>
        <w:top w:val="none" w:sz="0" w:space="0" w:color="auto"/>
        <w:left w:val="none" w:sz="0" w:space="0" w:color="auto"/>
        <w:bottom w:val="none" w:sz="0" w:space="0" w:color="auto"/>
        <w:right w:val="none" w:sz="0" w:space="0" w:color="auto"/>
      </w:divBdr>
    </w:div>
    <w:div w:id="869950284">
      <w:bodyDiv w:val="1"/>
      <w:marLeft w:val="0"/>
      <w:marRight w:val="0"/>
      <w:marTop w:val="0"/>
      <w:marBottom w:val="0"/>
      <w:divBdr>
        <w:top w:val="none" w:sz="0" w:space="0" w:color="auto"/>
        <w:left w:val="none" w:sz="0" w:space="0" w:color="auto"/>
        <w:bottom w:val="none" w:sz="0" w:space="0" w:color="auto"/>
        <w:right w:val="none" w:sz="0" w:space="0" w:color="auto"/>
      </w:divBdr>
    </w:div>
    <w:div w:id="1138651260">
      <w:bodyDiv w:val="1"/>
      <w:marLeft w:val="0"/>
      <w:marRight w:val="0"/>
      <w:marTop w:val="0"/>
      <w:marBottom w:val="0"/>
      <w:divBdr>
        <w:top w:val="none" w:sz="0" w:space="0" w:color="auto"/>
        <w:left w:val="none" w:sz="0" w:space="0" w:color="auto"/>
        <w:bottom w:val="none" w:sz="0" w:space="0" w:color="auto"/>
        <w:right w:val="none" w:sz="0" w:space="0" w:color="auto"/>
      </w:divBdr>
    </w:div>
    <w:div w:id="1298412203">
      <w:bodyDiv w:val="1"/>
      <w:marLeft w:val="0"/>
      <w:marRight w:val="0"/>
      <w:marTop w:val="0"/>
      <w:marBottom w:val="0"/>
      <w:divBdr>
        <w:top w:val="none" w:sz="0" w:space="0" w:color="auto"/>
        <w:left w:val="none" w:sz="0" w:space="0" w:color="auto"/>
        <w:bottom w:val="none" w:sz="0" w:space="0" w:color="auto"/>
        <w:right w:val="none" w:sz="0" w:space="0" w:color="auto"/>
      </w:divBdr>
    </w:div>
    <w:div w:id="1316299000">
      <w:bodyDiv w:val="1"/>
      <w:marLeft w:val="0"/>
      <w:marRight w:val="0"/>
      <w:marTop w:val="0"/>
      <w:marBottom w:val="0"/>
      <w:divBdr>
        <w:top w:val="none" w:sz="0" w:space="0" w:color="auto"/>
        <w:left w:val="none" w:sz="0" w:space="0" w:color="auto"/>
        <w:bottom w:val="none" w:sz="0" w:space="0" w:color="auto"/>
        <w:right w:val="none" w:sz="0" w:space="0" w:color="auto"/>
      </w:divBdr>
    </w:div>
    <w:div w:id="1679961555">
      <w:bodyDiv w:val="1"/>
      <w:marLeft w:val="0"/>
      <w:marRight w:val="0"/>
      <w:marTop w:val="0"/>
      <w:marBottom w:val="0"/>
      <w:divBdr>
        <w:top w:val="none" w:sz="0" w:space="0" w:color="auto"/>
        <w:left w:val="none" w:sz="0" w:space="0" w:color="auto"/>
        <w:bottom w:val="none" w:sz="0" w:space="0" w:color="auto"/>
        <w:right w:val="none" w:sz="0" w:space="0" w:color="auto"/>
      </w:divBdr>
    </w:div>
    <w:div w:id="1698384561">
      <w:bodyDiv w:val="1"/>
      <w:marLeft w:val="0"/>
      <w:marRight w:val="0"/>
      <w:marTop w:val="0"/>
      <w:marBottom w:val="0"/>
      <w:divBdr>
        <w:top w:val="none" w:sz="0" w:space="0" w:color="auto"/>
        <w:left w:val="none" w:sz="0" w:space="0" w:color="auto"/>
        <w:bottom w:val="none" w:sz="0" w:space="0" w:color="auto"/>
        <w:right w:val="none" w:sz="0" w:space="0" w:color="auto"/>
      </w:divBdr>
    </w:div>
    <w:div w:id="1748772115">
      <w:bodyDiv w:val="1"/>
      <w:marLeft w:val="0"/>
      <w:marRight w:val="0"/>
      <w:marTop w:val="0"/>
      <w:marBottom w:val="0"/>
      <w:divBdr>
        <w:top w:val="none" w:sz="0" w:space="0" w:color="auto"/>
        <w:left w:val="none" w:sz="0" w:space="0" w:color="auto"/>
        <w:bottom w:val="none" w:sz="0" w:space="0" w:color="auto"/>
        <w:right w:val="none" w:sz="0" w:space="0" w:color="auto"/>
      </w:divBdr>
    </w:div>
    <w:div w:id="1837064566">
      <w:bodyDiv w:val="1"/>
      <w:marLeft w:val="0"/>
      <w:marRight w:val="0"/>
      <w:marTop w:val="0"/>
      <w:marBottom w:val="0"/>
      <w:divBdr>
        <w:top w:val="none" w:sz="0" w:space="0" w:color="auto"/>
        <w:left w:val="none" w:sz="0" w:space="0" w:color="auto"/>
        <w:bottom w:val="none" w:sz="0" w:space="0" w:color="auto"/>
        <w:right w:val="none" w:sz="0" w:space="0" w:color="auto"/>
      </w:divBdr>
    </w:div>
    <w:div w:id="1904560073">
      <w:bodyDiv w:val="1"/>
      <w:marLeft w:val="0"/>
      <w:marRight w:val="0"/>
      <w:marTop w:val="0"/>
      <w:marBottom w:val="0"/>
      <w:divBdr>
        <w:top w:val="none" w:sz="0" w:space="0" w:color="auto"/>
        <w:left w:val="none" w:sz="0" w:space="0" w:color="auto"/>
        <w:bottom w:val="none" w:sz="0" w:space="0" w:color="auto"/>
        <w:right w:val="none" w:sz="0" w:space="0" w:color="auto"/>
      </w:divBdr>
      <w:divsChild>
        <w:div w:id="1821001696">
          <w:marLeft w:val="0"/>
          <w:marRight w:val="0"/>
          <w:marTop w:val="0"/>
          <w:marBottom w:val="0"/>
          <w:divBdr>
            <w:top w:val="none" w:sz="0" w:space="0" w:color="auto"/>
            <w:left w:val="none" w:sz="0" w:space="0" w:color="auto"/>
            <w:bottom w:val="none" w:sz="0" w:space="0" w:color="auto"/>
            <w:right w:val="none" w:sz="0" w:space="0" w:color="auto"/>
          </w:divBdr>
        </w:div>
        <w:div w:id="2022005681">
          <w:marLeft w:val="0"/>
          <w:marRight w:val="0"/>
          <w:marTop w:val="0"/>
          <w:marBottom w:val="0"/>
          <w:divBdr>
            <w:top w:val="none" w:sz="0" w:space="0" w:color="auto"/>
            <w:left w:val="none" w:sz="0" w:space="0" w:color="auto"/>
            <w:bottom w:val="none" w:sz="0" w:space="0" w:color="auto"/>
            <w:right w:val="none" w:sz="0" w:space="0" w:color="auto"/>
          </w:divBdr>
        </w:div>
        <w:div w:id="1268122034">
          <w:marLeft w:val="0"/>
          <w:marRight w:val="0"/>
          <w:marTop w:val="0"/>
          <w:marBottom w:val="0"/>
          <w:divBdr>
            <w:top w:val="none" w:sz="0" w:space="0" w:color="auto"/>
            <w:left w:val="none" w:sz="0" w:space="0" w:color="auto"/>
            <w:bottom w:val="none" w:sz="0" w:space="0" w:color="auto"/>
            <w:right w:val="none" w:sz="0" w:space="0" w:color="auto"/>
          </w:divBdr>
        </w:div>
        <w:div w:id="256913008">
          <w:marLeft w:val="0"/>
          <w:marRight w:val="0"/>
          <w:marTop w:val="0"/>
          <w:marBottom w:val="0"/>
          <w:divBdr>
            <w:top w:val="none" w:sz="0" w:space="0" w:color="auto"/>
            <w:left w:val="none" w:sz="0" w:space="0" w:color="auto"/>
            <w:bottom w:val="none" w:sz="0" w:space="0" w:color="auto"/>
            <w:right w:val="none" w:sz="0" w:space="0" w:color="auto"/>
          </w:divBdr>
        </w:div>
        <w:div w:id="433089256">
          <w:marLeft w:val="0"/>
          <w:marRight w:val="0"/>
          <w:marTop w:val="0"/>
          <w:marBottom w:val="0"/>
          <w:divBdr>
            <w:top w:val="none" w:sz="0" w:space="0" w:color="auto"/>
            <w:left w:val="none" w:sz="0" w:space="0" w:color="auto"/>
            <w:bottom w:val="none" w:sz="0" w:space="0" w:color="auto"/>
            <w:right w:val="none" w:sz="0" w:space="0" w:color="auto"/>
          </w:divBdr>
        </w:div>
        <w:div w:id="940331970">
          <w:marLeft w:val="0"/>
          <w:marRight w:val="0"/>
          <w:marTop w:val="0"/>
          <w:marBottom w:val="0"/>
          <w:divBdr>
            <w:top w:val="none" w:sz="0" w:space="0" w:color="auto"/>
            <w:left w:val="none" w:sz="0" w:space="0" w:color="auto"/>
            <w:bottom w:val="none" w:sz="0" w:space="0" w:color="auto"/>
            <w:right w:val="none" w:sz="0" w:space="0" w:color="auto"/>
          </w:divBdr>
        </w:div>
        <w:div w:id="2105150103">
          <w:marLeft w:val="0"/>
          <w:marRight w:val="0"/>
          <w:marTop w:val="0"/>
          <w:marBottom w:val="0"/>
          <w:divBdr>
            <w:top w:val="none" w:sz="0" w:space="0" w:color="auto"/>
            <w:left w:val="none" w:sz="0" w:space="0" w:color="auto"/>
            <w:bottom w:val="none" w:sz="0" w:space="0" w:color="auto"/>
            <w:right w:val="none" w:sz="0" w:space="0" w:color="auto"/>
          </w:divBdr>
        </w:div>
        <w:div w:id="931428698">
          <w:marLeft w:val="0"/>
          <w:marRight w:val="0"/>
          <w:marTop w:val="0"/>
          <w:marBottom w:val="0"/>
          <w:divBdr>
            <w:top w:val="none" w:sz="0" w:space="0" w:color="auto"/>
            <w:left w:val="none" w:sz="0" w:space="0" w:color="auto"/>
            <w:bottom w:val="none" w:sz="0" w:space="0" w:color="auto"/>
            <w:right w:val="none" w:sz="0" w:space="0" w:color="auto"/>
          </w:divBdr>
        </w:div>
        <w:div w:id="157767020">
          <w:marLeft w:val="0"/>
          <w:marRight w:val="0"/>
          <w:marTop w:val="0"/>
          <w:marBottom w:val="0"/>
          <w:divBdr>
            <w:top w:val="none" w:sz="0" w:space="0" w:color="auto"/>
            <w:left w:val="none" w:sz="0" w:space="0" w:color="auto"/>
            <w:bottom w:val="none" w:sz="0" w:space="0" w:color="auto"/>
            <w:right w:val="none" w:sz="0" w:space="0" w:color="auto"/>
          </w:divBdr>
        </w:div>
        <w:div w:id="1897353321">
          <w:marLeft w:val="0"/>
          <w:marRight w:val="0"/>
          <w:marTop w:val="0"/>
          <w:marBottom w:val="0"/>
          <w:divBdr>
            <w:top w:val="none" w:sz="0" w:space="0" w:color="auto"/>
            <w:left w:val="none" w:sz="0" w:space="0" w:color="auto"/>
            <w:bottom w:val="none" w:sz="0" w:space="0" w:color="auto"/>
            <w:right w:val="none" w:sz="0" w:space="0" w:color="auto"/>
          </w:divBdr>
        </w:div>
        <w:div w:id="1965769069">
          <w:marLeft w:val="0"/>
          <w:marRight w:val="0"/>
          <w:marTop w:val="0"/>
          <w:marBottom w:val="0"/>
          <w:divBdr>
            <w:top w:val="none" w:sz="0" w:space="0" w:color="auto"/>
            <w:left w:val="none" w:sz="0" w:space="0" w:color="auto"/>
            <w:bottom w:val="none" w:sz="0" w:space="0" w:color="auto"/>
            <w:right w:val="none" w:sz="0" w:space="0" w:color="auto"/>
          </w:divBdr>
        </w:div>
        <w:div w:id="324943686">
          <w:marLeft w:val="0"/>
          <w:marRight w:val="0"/>
          <w:marTop w:val="0"/>
          <w:marBottom w:val="0"/>
          <w:divBdr>
            <w:top w:val="none" w:sz="0" w:space="0" w:color="auto"/>
            <w:left w:val="none" w:sz="0" w:space="0" w:color="auto"/>
            <w:bottom w:val="none" w:sz="0" w:space="0" w:color="auto"/>
            <w:right w:val="none" w:sz="0" w:space="0" w:color="auto"/>
          </w:divBdr>
        </w:div>
        <w:div w:id="1748382514">
          <w:marLeft w:val="0"/>
          <w:marRight w:val="0"/>
          <w:marTop w:val="0"/>
          <w:marBottom w:val="0"/>
          <w:divBdr>
            <w:top w:val="none" w:sz="0" w:space="0" w:color="auto"/>
            <w:left w:val="none" w:sz="0" w:space="0" w:color="auto"/>
            <w:bottom w:val="none" w:sz="0" w:space="0" w:color="auto"/>
            <w:right w:val="none" w:sz="0" w:space="0" w:color="auto"/>
          </w:divBdr>
        </w:div>
        <w:div w:id="318189741">
          <w:marLeft w:val="0"/>
          <w:marRight w:val="0"/>
          <w:marTop w:val="0"/>
          <w:marBottom w:val="0"/>
          <w:divBdr>
            <w:top w:val="none" w:sz="0" w:space="0" w:color="auto"/>
            <w:left w:val="none" w:sz="0" w:space="0" w:color="auto"/>
            <w:bottom w:val="none" w:sz="0" w:space="0" w:color="auto"/>
            <w:right w:val="none" w:sz="0" w:space="0" w:color="auto"/>
          </w:divBdr>
        </w:div>
      </w:divsChild>
    </w:div>
    <w:div w:id="1922368651">
      <w:bodyDiv w:val="1"/>
      <w:marLeft w:val="0"/>
      <w:marRight w:val="0"/>
      <w:marTop w:val="0"/>
      <w:marBottom w:val="0"/>
      <w:divBdr>
        <w:top w:val="none" w:sz="0" w:space="0" w:color="auto"/>
        <w:left w:val="none" w:sz="0" w:space="0" w:color="auto"/>
        <w:bottom w:val="none" w:sz="0" w:space="0" w:color="auto"/>
        <w:right w:val="none" w:sz="0" w:space="0" w:color="auto"/>
      </w:divBdr>
    </w:div>
    <w:div w:id="2010209206">
      <w:bodyDiv w:val="1"/>
      <w:marLeft w:val="0"/>
      <w:marRight w:val="0"/>
      <w:marTop w:val="0"/>
      <w:marBottom w:val="0"/>
      <w:divBdr>
        <w:top w:val="none" w:sz="0" w:space="0" w:color="auto"/>
        <w:left w:val="none" w:sz="0" w:space="0" w:color="auto"/>
        <w:bottom w:val="none" w:sz="0" w:space="0" w:color="auto"/>
        <w:right w:val="none" w:sz="0" w:space="0" w:color="auto"/>
      </w:divBdr>
    </w:div>
    <w:div w:id="2036415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2929</Words>
  <Characters>16699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19589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James Kirkby</cp:lastModifiedBy>
  <cp:revision>2</cp:revision>
  <cp:lastPrinted>2014-09-18T05:26:00Z</cp:lastPrinted>
  <dcterms:created xsi:type="dcterms:W3CDTF">2026-10-15T07:16:00Z</dcterms:created>
  <dcterms:modified xsi:type="dcterms:W3CDTF">2026-10-15T07:16:00Z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